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F8A" w:rsidP="00E43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AURVTP117 Rectify and touch up vehicle paint faults using clear over base two-pack systems</w:t>
      </w:r>
      <w:r>
        <w:fldChar w:fldCharType="end"/>
      </w:r>
    </w:p>
    <w:p w:rsidR="00E43F8A" w:rsidP="00E43F8A">
      <w:pPr>
        <w:pStyle w:val="Version"/>
        <w:sectPr w:rsidSect="00690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78D" w:rsidP="0069078D">
      <w:pPr>
        <w:pStyle w:val="SuperHeading"/>
      </w:pPr>
      <w:r w:rsidRPr="0069078D">
        <w:t>Assessment Requirements for AURVTP117 Rectify and touch up vehicle paint faults using clear over base two-pack systems</w:t>
      </w:r>
    </w:p>
    <w:p w:rsidR="00000000" w:rsidRPr="0069078D" w:rsidP="0069078D">
      <w:pPr>
        <w:pStyle w:val="Heading1"/>
      </w:pPr>
      <w:bookmarkStart w:id="1" w:name="O_1130783"/>
      <w:bookmarkEnd w:id="1"/>
      <w:r w:rsidRPr="006907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90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8D" w:rsidP="0069078D">
            <w:pPr>
              <w:pStyle w:val="BodyText"/>
            </w:pPr>
            <w:r w:rsidRPr="0069078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8D">
            <w:pPr>
              <w:pStyle w:val="BodyText"/>
              <w:rPr>
                <w:lang w:val="en-NZ"/>
              </w:rPr>
            </w:pPr>
            <w:r w:rsidRPr="0069078D">
              <w:rPr>
                <w:rStyle w:val="SpecialBold"/>
              </w:rPr>
              <w:t>Comments</w:t>
            </w:r>
          </w:p>
        </w:tc>
      </w:tr>
      <w:tr w:rsidTr="00690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8D">
            <w:pPr>
              <w:pStyle w:val="BodyText"/>
              <w:rPr>
                <w:lang w:val="en-NZ"/>
              </w:rPr>
            </w:pPr>
            <w:r w:rsidRPr="0069078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8D" w:rsidP="0069078D">
            <w:pPr>
              <w:pStyle w:val="BodyText"/>
            </w:pPr>
            <w:r w:rsidRPr="0069078D">
              <w:t>This version first released wi</w:t>
            </w:r>
            <w:r w:rsidRPr="0069078D">
              <w:t>th AUR Automotive Retail, Service and Repair Training Package Version 6.0</w:t>
            </w:r>
          </w:p>
        </w:tc>
      </w:tr>
    </w:tbl>
    <w:p w:rsidR="00000000" w:rsidRPr="0069078D" w:rsidP="0069078D">
      <w:pPr>
        <w:pStyle w:val="BodyText"/>
      </w:pPr>
    </w:p>
    <w:p w:rsidR="00000000" w:rsidRPr="0069078D" w:rsidP="0069078D">
      <w:pPr>
        <w:pStyle w:val="AllowPageBreak"/>
      </w:pPr>
    </w:p>
    <w:p w:rsidR="00000000" w:rsidRPr="0069078D" w:rsidP="0069078D">
      <w:pPr>
        <w:pStyle w:val="Heading1"/>
      </w:pPr>
      <w:bookmarkStart w:id="2" w:name="O_1130786"/>
      <w:bookmarkEnd w:id="2"/>
      <w:r w:rsidRPr="0069078D">
        <w:t>Performance Evidence</w:t>
      </w:r>
    </w:p>
    <w:p w:rsidR="00000000" w:rsidRPr="0069078D" w:rsidP="00E43F8A">
      <w:pPr>
        <w:pStyle w:val="BodyText"/>
      </w:pPr>
      <w:r w:rsidRPr="0069078D">
        <w:t>The candidate must demonstrate the ability to complete the tasks outlined in the elements, performance criteria and foundation skills of thi</w:t>
      </w:r>
      <w:r w:rsidRPr="0069078D">
        <w:t>s unit, including evidence of the ability to:</w:t>
      </w:r>
    </w:p>
    <w:p w:rsidR="00000000" w:rsidRPr="0069078D" w:rsidP="0069078D">
      <w:pPr>
        <w:pStyle w:val="ListBullet"/>
      </w:pPr>
      <w:r w:rsidRPr="0069078D">
        <w:t>rectify and touch up faults on at least three different vehicles using clear over base (COB) two-pack paint materials, including:</w:t>
      </w:r>
    </w:p>
    <w:p w:rsidR="00000000" w:rsidRPr="0069078D" w:rsidP="0069078D">
      <w:pPr>
        <w:pStyle w:val="ListBullet2"/>
      </w:pPr>
      <w:r w:rsidRPr="0069078D">
        <w:t>using partial blend and fade-out blend on at least one vehicle</w:t>
      </w:r>
    </w:p>
    <w:p w:rsidR="00000000" w:rsidRPr="0069078D" w:rsidP="0069078D">
      <w:pPr>
        <w:pStyle w:val="ListBullet2"/>
      </w:pPr>
      <w:r w:rsidRPr="0069078D">
        <w:t>blending and clearing panels on at least one vehicle.</w:t>
      </w:r>
    </w:p>
    <w:p w:rsidR="00000000" w:rsidRPr="0069078D" w:rsidP="0069078D">
      <w:pPr>
        <w:pStyle w:val="AllowPageBreak"/>
      </w:pPr>
    </w:p>
    <w:p w:rsidR="00000000" w:rsidRPr="0069078D" w:rsidP="0069078D">
      <w:pPr>
        <w:pStyle w:val="Heading1"/>
      </w:pPr>
      <w:bookmarkStart w:id="3" w:name="O_1130785"/>
      <w:bookmarkEnd w:id="3"/>
      <w:r w:rsidRPr="0069078D">
        <w:t>Knowledge Evidence</w:t>
      </w:r>
    </w:p>
    <w:p w:rsidR="00000000" w:rsidRPr="0069078D" w:rsidP="00E43F8A">
      <w:pPr>
        <w:pStyle w:val="BodyText"/>
      </w:pPr>
      <w:r w:rsidRPr="0069078D">
        <w:t>The candidate must be able to demonstrate knowledge to complete the tasks outlined in the elements, performance criteria and foundation skills of this unit, includi</w:t>
      </w:r>
      <w:r w:rsidRPr="0069078D">
        <w:t>ng knowledge of:</w:t>
      </w:r>
    </w:p>
    <w:p w:rsidR="00000000" w:rsidRPr="0069078D" w:rsidP="0069078D">
      <w:pPr>
        <w:pStyle w:val="ListBullet"/>
      </w:pPr>
      <w:r w:rsidRPr="0069078D">
        <w:t>methods to locate and interpret information required to rectify and touch up vehicle paint faults using clear over base two-pack systems, including:</w:t>
      </w:r>
    </w:p>
    <w:p w:rsidR="00000000" w:rsidRPr="0069078D" w:rsidP="0069078D">
      <w:pPr>
        <w:pStyle w:val="ListBullet2"/>
      </w:pPr>
      <w:r w:rsidRPr="0069078D">
        <w:t>paint manufacturer specifications and paint codes</w:t>
      </w:r>
    </w:p>
    <w:p w:rsidR="00000000" w:rsidRPr="0069078D" w:rsidP="0069078D">
      <w:pPr>
        <w:pStyle w:val="ListBullet2"/>
      </w:pPr>
      <w:r w:rsidRPr="0069078D">
        <w:t>paint technical data sheets</w:t>
      </w:r>
    </w:p>
    <w:p w:rsidR="00000000" w:rsidRPr="0069078D" w:rsidP="0069078D">
      <w:pPr>
        <w:pStyle w:val="ListBullet2"/>
      </w:pPr>
      <w:r w:rsidRPr="0069078D">
        <w:t>paint safe</w:t>
      </w:r>
      <w:r w:rsidRPr="0069078D">
        <w:t>ty data sheets (SDS)</w:t>
      </w:r>
    </w:p>
    <w:p w:rsidR="00000000" w:rsidRPr="0069078D" w:rsidP="0069078D">
      <w:pPr>
        <w:pStyle w:val="ListBullet"/>
      </w:pPr>
      <w:r w:rsidRPr="0069078D">
        <w:t>workplace procedures required to rectify and touch up vehicle paint faults using clear over base two-pack systems including:</w:t>
      </w:r>
    </w:p>
    <w:p w:rsidR="00000000" w:rsidRPr="0069078D" w:rsidP="0069078D">
      <w:pPr>
        <w:pStyle w:val="ListBullet2"/>
      </w:pPr>
      <w:r w:rsidRPr="0069078D">
        <w:t xml:space="preserve">establishing the serviceability of tools and equipment </w:t>
      </w:r>
    </w:p>
    <w:p w:rsidR="00000000" w:rsidRPr="0069078D" w:rsidP="0069078D">
      <w:pPr>
        <w:pStyle w:val="ListBullet2"/>
      </w:pPr>
      <w:r w:rsidRPr="0069078D">
        <w:t>documentation procedures</w:t>
      </w:r>
    </w:p>
    <w:p w:rsidR="00000000" w:rsidRPr="0069078D" w:rsidP="0069078D">
      <w:pPr>
        <w:pStyle w:val="ListBullet2"/>
      </w:pPr>
      <w:r w:rsidRPr="0069078D">
        <w:t>housekeeping procedures inc</w:t>
      </w:r>
      <w:r w:rsidRPr="0069078D">
        <w:t>luding:</w:t>
      </w:r>
    </w:p>
    <w:p w:rsidR="00000000" w:rsidRPr="0069078D" w:rsidP="0069078D">
      <w:pPr>
        <w:pStyle w:val="ListBullet3"/>
      </w:pPr>
      <w:r w:rsidRPr="0069078D">
        <w:t>examination of tools and equipment</w:t>
      </w:r>
    </w:p>
    <w:p w:rsidR="00000000" w:rsidRPr="0069078D" w:rsidP="0069078D">
      <w:pPr>
        <w:pStyle w:val="ListBullet3"/>
      </w:pPr>
      <w:r w:rsidRPr="0069078D">
        <w:t>storage of equipment</w:t>
      </w:r>
    </w:p>
    <w:p w:rsidR="00000000" w:rsidRPr="0069078D" w:rsidP="0069078D">
      <w:pPr>
        <w:pStyle w:val="ListBullet3"/>
      </w:pPr>
      <w:r w:rsidRPr="0069078D">
        <w:t>identification, tagging and isolation of faulty equipment</w:t>
      </w:r>
    </w:p>
    <w:p w:rsidR="00000000" w:rsidRPr="0069078D" w:rsidP="0069078D">
      <w:pPr>
        <w:pStyle w:val="ListBullet3"/>
      </w:pPr>
      <w:r w:rsidRPr="0069078D">
        <w:t xml:space="preserve">disposal of excess materials </w:t>
      </w:r>
    </w:p>
    <w:p w:rsidR="00000000" w:rsidRPr="0069078D" w:rsidP="0069078D">
      <w:pPr>
        <w:pStyle w:val="ListBullet3"/>
      </w:pPr>
      <w:r w:rsidRPr="0069078D">
        <w:t>recycling procedures</w:t>
      </w:r>
    </w:p>
    <w:p w:rsidR="00000000" w:rsidRPr="0069078D" w:rsidP="0069078D">
      <w:pPr>
        <w:pStyle w:val="ListBullet"/>
      </w:pPr>
      <w:r w:rsidRPr="0069078D">
        <w:t>workplace health and safety (WHS) requirements relating to rectifying and touching up vehicle paint faults using clear over base two-pack systems, including procedures for:</w:t>
      </w:r>
    </w:p>
    <w:p w:rsidR="00000000" w:rsidRPr="0069078D" w:rsidP="0069078D">
      <w:pPr>
        <w:pStyle w:val="ListBullet2"/>
      </w:pPr>
      <w:r w:rsidRPr="0069078D">
        <w:t>selecting and using personal protective equipment (PPE)</w:t>
      </w:r>
    </w:p>
    <w:p w:rsidR="00000000" w:rsidRPr="0069078D" w:rsidP="0069078D">
      <w:pPr>
        <w:pStyle w:val="ListBullet2"/>
      </w:pPr>
      <w:r w:rsidRPr="0069078D">
        <w:t>using technical data sheet</w:t>
      </w:r>
      <w:r w:rsidRPr="0069078D">
        <w:t>s (TDS) and safety data sheets (SDS) for COB two-pack paint</w:t>
      </w:r>
    </w:p>
    <w:p w:rsidR="00000000" w:rsidRPr="0069078D" w:rsidP="0069078D">
      <w:pPr>
        <w:pStyle w:val="ListBullet2"/>
      </w:pPr>
      <w:r w:rsidRPr="0069078D">
        <w:t>handling and storing paint materials</w:t>
      </w:r>
    </w:p>
    <w:p w:rsidR="00000000" w:rsidRPr="0069078D" w:rsidP="0069078D">
      <w:pPr>
        <w:pStyle w:val="ListBullet2"/>
      </w:pPr>
      <w:r w:rsidRPr="0069078D">
        <w:t>using tools and equipment</w:t>
      </w:r>
    </w:p>
    <w:p w:rsidR="00000000" w:rsidRPr="0069078D" w:rsidP="0069078D">
      <w:pPr>
        <w:pStyle w:val="ListBullet"/>
      </w:pPr>
      <w:r w:rsidRPr="0069078D">
        <w:t xml:space="preserve">environmental requirements relating to rectifying and touching up vehicle paint faults using </w:t>
      </w:r>
      <w:r w:rsidRPr="0069078D">
        <w:t>clear over base two-pack systems, including procedures for trapping, storing and disposing of waste materials</w:t>
      </w:r>
    </w:p>
    <w:p w:rsidR="00000000" w:rsidRPr="0069078D" w:rsidP="0069078D">
      <w:pPr>
        <w:pStyle w:val="ListBullet"/>
      </w:pPr>
      <w:r w:rsidRPr="0069078D">
        <w:t>types and use of refinishing materials, including:</w:t>
      </w:r>
    </w:p>
    <w:p w:rsidR="00000000" w:rsidRPr="0069078D" w:rsidP="0069078D">
      <w:pPr>
        <w:pStyle w:val="ListBullet2"/>
      </w:pPr>
      <w:r w:rsidRPr="0069078D">
        <w:t>solvent base coats and clear coats</w:t>
      </w:r>
    </w:p>
    <w:p w:rsidR="00000000" w:rsidRPr="0069078D" w:rsidP="0069078D">
      <w:pPr>
        <w:pStyle w:val="ListBullet2"/>
      </w:pPr>
      <w:r w:rsidRPr="0069078D">
        <w:t>water-based materials</w:t>
      </w:r>
    </w:p>
    <w:p w:rsidR="00000000" w:rsidRPr="0069078D" w:rsidP="0069078D">
      <w:pPr>
        <w:pStyle w:val="ListBullet2"/>
      </w:pPr>
      <w:r w:rsidRPr="0069078D">
        <w:t>paint thinners and hardeners</w:t>
      </w:r>
    </w:p>
    <w:p w:rsidR="00000000" w:rsidRPr="0069078D" w:rsidP="0069078D">
      <w:pPr>
        <w:pStyle w:val="ListBullet2"/>
      </w:pPr>
      <w:r w:rsidRPr="0069078D">
        <w:t>polishin</w:t>
      </w:r>
      <w:r w:rsidRPr="0069078D">
        <w:t>g materials</w:t>
      </w:r>
    </w:p>
    <w:p w:rsidR="00000000" w:rsidRPr="0069078D" w:rsidP="0069078D">
      <w:pPr>
        <w:pStyle w:val="ListBullet"/>
      </w:pPr>
      <w:r w:rsidRPr="0069078D">
        <w:t>types and use of painting equipment, including:</w:t>
      </w:r>
    </w:p>
    <w:p w:rsidR="00000000" w:rsidRPr="0069078D" w:rsidP="0069078D">
      <w:pPr>
        <w:pStyle w:val="ListBullet2"/>
      </w:pPr>
      <w:r w:rsidRPr="0069078D">
        <w:t>types of spray guns and maintenance requirements</w:t>
      </w:r>
    </w:p>
    <w:p w:rsidR="00000000" w:rsidRPr="0069078D" w:rsidP="0069078D">
      <w:pPr>
        <w:pStyle w:val="ListBullet2"/>
      </w:pPr>
      <w:r w:rsidRPr="0069078D">
        <w:t>spray gun set-up, use and maintenance</w:t>
      </w:r>
    </w:p>
    <w:p w:rsidR="00000000" w:rsidRPr="0069078D" w:rsidP="0069078D">
      <w:pPr>
        <w:pStyle w:val="ListBullet2"/>
      </w:pPr>
      <w:r w:rsidRPr="0069078D">
        <w:t>correct use of positive air feed masks</w:t>
      </w:r>
    </w:p>
    <w:p w:rsidR="00000000" w:rsidRPr="0069078D" w:rsidP="0069078D">
      <w:pPr>
        <w:pStyle w:val="ListBullet2"/>
      </w:pPr>
      <w:r w:rsidRPr="0069078D">
        <w:t>using approved drying area</w:t>
      </w:r>
    </w:p>
    <w:p w:rsidR="00000000" w:rsidRPr="0069078D" w:rsidP="0069078D">
      <w:pPr>
        <w:pStyle w:val="ListBullet2"/>
      </w:pPr>
      <w:r w:rsidRPr="0069078D">
        <w:t>tinting systems</w:t>
      </w:r>
    </w:p>
    <w:p w:rsidR="00000000" w:rsidRPr="0069078D" w:rsidP="0069078D">
      <w:pPr>
        <w:pStyle w:val="ListBullet2"/>
      </w:pPr>
      <w:r w:rsidRPr="0069078D">
        <w:t>cleaning equipment</w:t>
      </w:r>
    </w:p>
    <w:p w:rsidR="00000000" w:rsidRPr="0069078D" w:rsidP="0069078D">
      <w:pPr>
        <w:pStyle w:val="ListBullet"/>
      </w:pPr>
      <w:r w:rsidRPr="0069078D">
        <w:t>paint rectification and touch-up techniques and procedures, including:</w:t>
      </w:r>
    </w:p>
    <w:p w:rsidR="00000000" w:rsidRPr="0069078D" w:rsidP="0069078D">
      <w:pPr>
        <w:pStyle w:val="ListBullet2"/>
      </w:pPr>
      <w:r w:rsidRPr="0069078D">
        <w:t>identifying paint surface faults</w:t>
      </w:r>
    </w:p>
    <w:p w:rsidR="00000000" w:rsidRPr="0069078D" w:rsidP="0069078D">
      <w:pPr>
        <w:pStyle w:val="ListBullet2"/>
      </w:pPr>
      <w:r w:rsidRPr="0069078D">
        <w:t>surface preparation methods</w:t>
      </w:r>
    </w:p>
    <w:p w:rsidR="00000000" w:rsidRPr="0069078D" w:rsidP="0069078D">
      <w:pPr>
        <w:pStyle w:val="ListBullet2"/>
      </w:pPr>
      <w:r w:rsidRPr="0069078D">
        <w:t>paint mixing procedures</w:t>
      </w:r>
    </w:p>
    <w:p w:rsidR="00000000" w:rsidRPr="0069078D" w:rsidP="0069078D">
      <w:pPr>
        <w:pStyle w:val="ListBullet2"/>
      </w:pPr>
      <w:r w:rsidRPr="0069078D">
        <w:t>COB two-pack paint application methods</w:t>
      </w:r>
    </w:p>
    <w:p w:rsidR="00000000" w:rsidRPr="0069078D" w:rsidP="0069078D">
      <w:pPr>
        <w:pStyle w:val="ListBullet2"/>
      </w:pPr>
      <w:r w:rsidRPr="0069078D">
        <w:t>paint drying methods</w:t>
      </w:r>
    </w:p>
    <w:p w:rsidR="00000000" w:rsidRPr="0069078D" w:rsidP="0069078D">
      <w:pPr>
        <w:pStyle w:val="ListBullet"/>
      </w:pPr>
      <w:r w:rsidRPr="0069078D">
        <w:t xml:space="preserve">procedures for protecting vehicle and </w:t>
      </w:r>
      <w:r w:rsidRPr="0069078D">
        <w:t xml:space="preserve">components when rectifying and touching up paint </w:t>
      </w:r>
    </w:p>
    <w:p w:rsidR="00000000" w:rsidRPr="0069078D" w:rsidP="0069078D">
      <w:pPr>
        <w:pStyle w:val="ListBullet"/>
      </w:pPr>
      <w:r w:rsidRPr="0069078D">
        <w:t>procedures for final inspection of paint rectification and touch-up work using COB two-pack systems.</w:t>
      </w:r>
    </w:p>
    <w:p w:rsidR="00000000" w:rsidRPr="0069078D" w:rsidP="0069078D">
      <w:pPr>
        <w:pStyle w:val="AllowPageBreak"/>
      </w:pPr>
    </w:p>
    <w:p w:rsidR="00000000" w:rsidRPr="0069078D" w:rsidP="0069078D">
      <w:pPr>
        <w:pStyle w:val="Heading1"/>
      </w:pPr>
      <w:bookmarkStart w:id="4" w:name="O_1130784"/>
      <w:bookmarkEnd w:id="4"/>
      <w:r w:rsidRPr="0069078D">
        <w:t>Assessment Conditions</w:t>
      </w:r>
    </w:p>
    <w:p w:rsidR="00000000" w:rsidRPr="0069078D" w:rsidP="00E43F8A">
      <w:pPr>
        <w:pStyle w:val="BodyText"/>
      </w:pPr>
      <w:r w:rsidRPr="0069078D">
        <w:t>Competency is to be assessed in the workplace or a simulated env</w:t>
      </w:r>
      <w:r w:rsidRPr="0069078D">
        <w:t>ironment that accurately reflects performance in a real workplace setting.</w:t>
      </w:r>
    </w:p>
    <w:p w:rsidR="00000000" w:rsidRPr="0069078D" w:rsidP="00E43F8A">
      <w:pPr>
        <w:pStyle w:val="BodyText"/>
      </w:pPr>
      <w:r w:rsidRPr="0069078D">
        <w:t>Assessment must include direct observation of task.</w:t>
      </w:r>
    </w:p>
    <w:p w:rsidR="00000000" w:rsidRPr="0069078D" w:rsidP="00E43F8A">
      <w:pPr>
        <w:pStyle w:val="BodyText"/>
      </w:pPr>
      <w:r w:rsidRPr="0069078D">
        <w:t>Where assessment of competency includes third-party evidence, individuals must provide evidence that links them to vehicle paintw</w:t>
      </w:r>
      <w:r w:rsidRPr="0069078D">
        <w:t>ork they have rectified using COB two-pack systems, e.g. repair orders.</w:t>
      </w:r>
    </w:p>
    <w:p w:rsidR="00000000" w:rsidRPr="0069078D" w:rsidP="00E43F8A">
      <w:pPr>
        <w:pStyle w:val="BodyText"/>
      </w:pPr>
      <w:r w:rsidRPr="0069078D">
        <w:t>Assessors must verify performance evidence through questioning on skills and knowledge to ensure correct interpretation and application.</w:t>
      </w:r>
    </w:p>
    <w:p w:rsidR="00000000" w:rsidRPr="0069078D" w:rsidP="00E43F8A">
      <w:pPr>
        <w:pStyle w:val="BodyText"/>
      </w:pPr>
      <w:r w:rsidRPr="0069078D">
        <w:t>The following resources must be made available:</w:t>
      </w:r>
    </w:p>
    <w:p w:rsidR="00000000" w:rsidRPr="0069078D" w:rsidP="0069078D">
      <w:pPr>
        <w:pStyle w:val="ListBullet"/>
      </w:pPr>
      <w:r w:rsidRPr="0069078D">
        <w:t>automotive repair workplace or simulated workplace</w:t>
      </w:r>
    </w:p>
    <w:p w:rsidR="00000000" w:rsidRPr="0069078D" w:rsidP="0069078D">
      <w:pPr>
        <w:pStyle w:val="ListBullet"/>
      </w:pPr>
      <w:r w:rsidRPr="0069078D">
        <w:t>workplace instructions</w:t>
      </w:r>
    </w:p>
    <w:p w:rsidR="00000000" w:rsidRPr="0069078D" w:rsidP="0069078D">
      <w:pPr>
        <w:pStyle w:val="ListBullet"/>
      </w:pPr>
      <w:r w:rsidRPr="0069078D">
        <w:t>TDS and SDS for COB two-pack paint</w:t>
      </w:r>
    </w:p>
    <w:p w:rsidR="00000000" w:rsidRPr="0069078D" w:rsidP="0069078D">
      <w:pPr>
        <w:pStyle w:val="ListBullet"/>
      </w:pPr>
      <w:r w:rsidRPr="0069078D">
        <w:t>vehicle paint codes and specifications</w:t>
      </w:r>
    </w:p>
    <w:p w:rsidR="00000000" w:rsidRPr="0069078D" w:rsidP="0069078D">
      <w:pPr>
        <w:pStyle w:val="ListBullet"/>
      </w:pPr>
      <w:r w:rsidRPr="0069078D">
        <w:t>PPE required to rectify COB two-pack paint</w:t>
      </w:r>
    </w:p>
    <w:p w:rsidR="00000000" w:rsidRPr="0069078D" w:rsidP="0069078D">
      <w:pPr>
        <w:pStyle w:val="ListBullet"/>
      </w:pPr>
      <w:r w:rsidRPr="0069078D">
        <w:t>materials required to rectify and touch up COB two-pack paint</w:t>
      </w:r>
    </w:p>
    <w:p w:rsidR="00000000" w:rsidRPr="0069078D" w:rsidP="0069078D">
      <w:pPr>
        <w:pStyle w:val="ListBullet"/>
      </w:pPr>
      <w:r w:rsidRPr="0069078D">
        <w:t>t</w:t>
      </w:r>
      <w:r w:rsidRPr="0069078D">
        <w:t>hree different vehicles requiring COB two-pack paint rectification and touch-up</w:t>
      </w:r>
    </w:p>
    <w:p w:rsidR="00000000" w:rsidRPr="0069078D" w:rsidP="0069078D">
      <w:pPr>
        <w:pStyle w:val="ListBullet"/>
      </w:pPr>
      <w:r w:rsidRPr="0069078D">
        <w:t>tools, equipment and materials appropriate for rectifying and touching up paint faults using COB two-pack systems.</w:t>
      </w:r>
    </w:p>
    <w:p w:rsidR="00000000" w:rsidRPr="0069078D" w:rsidP="0069078D">
      <w:pPr>
        <w:pStyle w:val="List"/>
      </w:pPr>
    </w:p>
    <w:p w:rsidR="00000000" w:rsidRPr="0069078D" w:rsidP="00E43F8A">
      <w:pPr>
        <w:pStyle w:val="BodyText"/>
      </w:pPr>
      <w:r w:rsidRPr="0069078D">
        <w:t>Assessors of this unit must satisfy the requirements for ass</w:t>
      </w:r>
      <w:r w:rsidRPr="0069078D">
        <w:t>essors in applicable vocational education and training legislation, frameworks and/or standards.</w:t>
      </w:r>
    </w:p>
    <w:p w:rsidR="00000000" w:rsidRPr="0069078D" w:rsidP="0069078D">
      <w:pPr>
        <w:pStyle w:val="Heading1"/>
      </w:pPr>
      <w:bookmarkStart w:id="5" w:name="O_1130782"/>
      <w:bookmarkEnd w:id="5"/>
      <w:r w:rsidRPr="0069078D">
        <w:t>Links</w:t>
      </w:r>
    </w:p>
    <w:p w:rsidR="00000000" w:rsidRPr="0069078D" w:rsidP="00E43F8A">
      <w:pPr>
        <w:pStyle w:val="BodyText"/>
      </w:pPr>
      <w:r w:rsidRPr="006907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E12A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9078D" w:rsidP="0069078D"/>
    <w:sectPr w:rsidSect="006907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8D" w:rsidRPr="00E43F8A" w:rsidP="00E43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F8A" w:rsidP="00690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3F8A" w:rsidP="00690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43F8A" w:rsidP="00690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F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78D" w:rsidRPr="00E43F8A" w:rsidP="00E43F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F8A" w:rsidRPr="002D2AF8" w:rsidP="00690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AURVTP117 Rectify and touch up vehicle paint faults using clear over base two-pack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43F8A" w:rsidP="00690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C01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7CF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4CD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78D"/>
  </w:style>
  <w:style w:type="character" w:customStyle="1" w:styleId="Heading1Char">
    <w:name w:val="Heading 1 Char"/>
    <w:basedOn w:val="DefaultParagraphFont"/>
    <w:link w:val="Heading1"/>
    <w:rsid w:val="00690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7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07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07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78D"/>
    <w:rPr>
      <w:b/>
      <w:spacing w:val="0"/>
    </w:rPr>
  </w:style>
  <w:style w:type="paragraph" w:styleId="ListBullet2">
    <w:name w:val="List Bullet 2"/>
    <w:basedOn w:val="List2"/>
    <w:rsid w:val="0069078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0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07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0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7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0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7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78D"/>
    <w:rPr>
      <w:i/>
    </w:rPr>
  </w:style>
  <w:style w:type="paragraph" w:styleId="Caption">
    <w:name w:val="caption"/>
    <w:basedOn w:val="BodyText"/>
    <w:next w:val="Normal"/>
    <w:qFormat/>
    <w:rsid w:val="00690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78D"/>
  </w:style>
  <w:style w:type="paragraph" w:styleId="TableofFigures">
    <w:name w:val="table of figures"/>
    <w:basedOn w:val="Normal"/>
    <w:next w:val="Normal"/>
    <w:semiHidden/>
    <w:rsid w:val="00690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7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078D"/>
    <w:rPr>
      <w:rFonts w:ascii="Wingdings" w:hAnsi="Wingdings"/>
    </w:rPr>
  </w:style>
  <w:style w:type="paragraph" w:customStyle="1" w:styleId="TableHeading">
    <w:name w:val="Table Heading"/>
    <w:basedOn w:val="HeadingBase"/>
    <w:rsid w:val="006907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78D"/>
    <w:rPr>
      <w:color w:val="0033CC"/>
      <w:u w:val="none"/>
    </w:rPr>
  </w:style>
  <w:style w:type="paragraph" w:customStyle="1" w:styleId="BodyTextRight">
    <w:name w:val="Body Text Right"/>
    <w:basedOn w:val="BodyText"/>
    <w:rsid w:val="00690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7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78D"/>
    <w:rPr>
      <w:sz w:val="32"/>
    </w:rPr>
  </w:style>
  <w:style w:type="paragraph" w:customStyle="1" w:styleId="HeadingProcedure">
    <w:name w:val="Heading Procedure"/>
    <w:basedOn w:val="HeadingBase"/>
    <w:next w:val="Normal"/>
    <w:rsid w:val="00690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78D"/>
    <w:pPr>
      <w:spacing w:before="60" w:after="60"/>
    </w:pPr>
  </w:style>
  <w:style w:type="paragraph" w:styleId="ListContinue">
    <w:name w:val="List Continue"/>
    <w:basedOn w:val="List"/>
    <w:rsid w:val="0069078D"/>
    <w:pPr>
      <w:ind w:firstLine="0"/>
    </w:pPr>
  </w:style>
  <w:style w:type="paragraph" w:customStyle="1" w:styleId="ListNote">
    <w:name w:val="List Note"/>
    <w:basedOn w:val="List"/>
    <w:rsid w:val="00690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78D"/>
    <w:rPr>
      <w:rFonts w:ascii="Courier New" w:hAnsi="Courier New"/>
    </w:rPr>
  </w:style>
  <w:style w:type="paragraph" w:customStyle="1" w:styleId="NoteBullet">
    <w:name w:val="Note Bullet"/>
    <w:basedOn w:val="Note"/>
    <w:rsid w:val="00690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7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0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78D"/>
    <w:rPr>
      <w:b/>
      <w:smallCaps/>
    </w:rPr>
  </w:style>
  <w:style w:type="paragraph" w:customStyle="1" w:styleId="TableListNumber">
    <w:name w:val="Table List Number"/>
    <w:basedOn w:val="ListNumber"/>
    <w:rsid w:val="00690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78D"/>
    <w:pPr>
      <w:numPr>
        <w:numId w:val="10"/>
      </w:numPr>
    </w:pPr>
  </w:style>
  <w:style w:type="paragraph" w:customStyle="1" w:styleId="ListAlpha2">
    <w:name w:val="List Alpha 2"/>
    <w:basedOn w:val="List2"/>
    <w:rsid w:val="0069078D"/>
    <w:pPr>
      <w:numPr>
        <w:numId w:val="9"/>
      </w:numPr>
    </w:pPr>
  </w:style>
  <w:style w:type="paragraph" w:styleId="List2">
    <w:name w:val="List 2"/>
    <w:basedOn w:val="BodyText"/>
    <w:rsid w:val="00690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7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07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078D"/>
    <w:pPr>
      <w:numPr>
        <w:numId w:val="5"/>
      </w:numPr>
    </w:pPr>
  </w:style>
  <w:style w:type="paragraph" w:styleId="ListContinue2">
    <w:name w:val="List Continue 2"/>
    <w:basedOn w:val="List2"/>
    <w:rsid w:val="0069078D"/>
    <w:pPr>
      <w:ind w:firstLine="0"/>
    </w:pPr>
  </w:style>
  <w:style w:type="paragraph" w:styleId="ListContinue3">
    <w:name w:val="List Continue 3"/>
    <w:basedOn w:val="List3"/>
    <w:rsid w:val="0069078D"/>
    <w:pPr>
      <w:ind w:left="1021" w:firstLine="0"/>
    </w:pPr>
  </w:style>
  <w:style w:type="paragraph" w:styleId="ListContinue4">
    <w:name w:val="List Continue 4"/>
    <w:basedOn w:val="List4"/>
    <w:rsid w:val="0069078D"/>
    <w:pPr>
      <w:ind w:firstLine="0"/>
    </w:pPr>
  </w:style>
  <w:style w:type="paragraph" w:styleId="ListContinue5">
    <w:name w:val="List Continue 5"/>
    <w:basedOn w:val="List5"/>
    <w:rsid w:val="0069078D"/>
    <w:pPr>
      <w:ind w:firstLine="0"/>
    </w:pPr>
  </w:style>
  <w:style w:type="paragraph" w:styleId="ListNumber3">
    <w:name w:val="List Number 3"/>
    <w:basedOn w:val="List3"/>
    <w:rsid w:val="0069078D"/>
    <w:pPr>
      <w:numPr>
        <w:numId w:val="6"/>
      </w:numPr>
    </w:pPr>
  </w:style>
  <w:style w:type="paragraph" w:styleId="ListNumber4">
    <w:name w:val="List Number 4"/>
    <w:basedOn w:val="List4"/>
    <w:rsid w:val="0069078D"/>
    <w:pPr>
      <w:numPr>
        <w:numId w:val="7"/>
      </w:numPr>
    </w:pPr>
  </w:style>
  <w:style w:type="paragraph" w:styleId="ListNumber5">
    <w:name w:val="List Number 5"/>
    <w:basedOn w:val="List5"/>
    <w:rsid w:val="0069078D"/>
    <w:pPr>
      <w:numPr>
        <w:numId w:val="8"/>
      </w:numPr>
    </w:pPr>
  </w:style>
  <w:style w:type="paragraph" w:styleId="BlockText">
    <w:name w:val="Block Text"/>
    <w:basedOn w:val="Normal"/>
    <w:rsid w:val="00690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78D"/>
    <w:rPr>
      <w:sz w:val="16"/>
      <w:vertAlign w:val="superscript"/>
    </w:rPr>
  </w:style>
  <w:style w:type="character" w:customStyle="1" w:styleId="Symbols">
    <w:name w:val="Symbols"/>
    <w:basedOn w:val="DefaultParagraphFont"/>
    <w:rsid w:val="0069078D"/>
    <w:rPr>
      <w:rFonts w:ascii="Symbol" w:hAnsi="Symbol"/>
    </w:rPr>
  </w:style>
  <w:style w:type="character" w:customStyle="1" w:styleId="MenuOptions">
    <w:name w:val="Menu Options"/>
    <w:basedOn w:val="DefaultParagraphFont"/>
    <w:rsid w:val="00690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78D"/>
    <w:rPr>
      <w:b/>
    </w:rPr>
  </w:style>
  <w:style w:type="character" w:customStyle="1" w:styleId="Underlined">
    <w:name w:val="Underlined"/>
    <w:basedOn w:val="DefaultParagraphFont"/>
    <w:rsid w:val="0069078D"/>
    <w:rPr>
      <w:u w:val="single"/>
    </w:rPr>
  </w:style>
  <w:style w:type="paragraph" w:customStyle="1" w:styleId="TableBodyTextRight">
    <w:name w:val="Table Body Text Right"/>
    <w:basedOn w:val="TableBodyText"/>
    <w:rsid w:val="00690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78D"/>
    <w:rPr>
      <w:sz w:val="18"/>
    </w:rPr>
  </w:style>
  <w:style w:type="paragraph" w:customStyle="1" w:styleId="BodySmallRight">
    <w:name w:val="Body Small Right"/>
    <w:basedOn w:val="BodyTextRight"/>
    <w:rsid w:val="0069078D"/>
    <w:rPr>
      <w:sz w:val="18"/>
      <w:szCs w:val="18"/>
    </w:rPr>
  </w:style>
  <w:style w:type="paragraph" w:customStyle="1" w:styleId="MarginEdition">
    <w:name w:val="Margin Edition"/>
    <w:basedOn w:val="MarginNote"/>
    <w:rsid w:val="00690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78D"/>
    <w:rPr>
      <w:sz w:val="2"/>
      <w:szCs w:val="2"/>
    </w:rPr>
  </w:style>
  <w:style w:type="character" w:customStyle="1" w:styleId="Small">
    <w:name w:val="Small"/>
    <w:basedOn w:val="DefaultParagraphFont"/>
    <w:rsid w:val="0069078D"/>
    <w:rPr>
      <w:sz w:val="16"/>
    </w:rPr>
  </w:style>
  <w:style w:type="paragraph" w:customStyle="1" w:styleId="WideTable">
    <w:name w:val="Wide Table"/>
    <w:basedOn w:val="Normal"/>
    <w:rsid w:val="00690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78D"/>
  </w:style>
  <w:style w:type="paragraph" w:styleId="Quote">
    <w:name w:val="Quote"/>
    <w:basedOn w:val="Heading1"/>
    <w:link w:val="QuoteChar"/>
    <w:qFormat/>
    <w:rsid w:val="00690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78D"/>
    <w:pPr>
      <w:pageBreakBefore/>
    </w:pPr>
  </w:style>
  <w:style w:type="paragraph" w:customStyle="1" w:styleId="Border">
    <w:name w:val="Border"/>
    <w:basedOn w:val="Normal"/>
    <w:qFormat/>
    <w:rsid w:val="00690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78D"/>
    <w:rPr>
      <w:u w:val="single"/>
    </w:rPr>
  </w:style>
  <w:style w:type="character" w:customStyle="1" w:styleId="BoldandItalics">
    <w:name w:val="Bold and Italics"/>
    <w:qFormat/>
    <w:rsid w:val="0069078D"/>
    <w:rPr>
      <w:b/>
      <w:i/>
      <w:u w:val="none"/>
    </w:rPr>
  </w:style>
  <w:style w:type="paragraph" w:styleId="BalloonText">
    <w:name w:val="Balloon Text"/>
    <w:basedOn w:val="Normal"/>
    <w:link w:val="BalloonTextChar"/>
    <w:rsid w:val="00690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78D"/>
    <w:pPr>
      <w:spacing w:before="0" w:after="0"/>
    </w:pPr>
  </w:style>
  <w:style w:type="paragraph" w:customStyle="1" w:styleId="BodyTextBold">
    <w:name w:val="Body Text Bold"/>
    <w:basedOn w:val="BodyText"/>
    <w:qFormat/>
    <w:rsid w:val="0069078D"/>
    <w:rPr>
      <w:b/>
    </w:rPr>
  </w:style>
  <w:style w:type="character" w:styleId="Hyperlink">
    <w:name w:val="Hyperlink"/>
    <w:basedOn w:val="DefaultParagraphFont"/>
    <w:uiPriority w:val="99"/>
    <w:unhideWhenUsed/>
    <w:rsid w:val="00E43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4006</Characters>
  <Application>Microsoft Office Word</Application>
  <DocSecurity>0</DocSecurity>
  <Lines>102</Lines>
  <Paragraphs>84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AURVTP117 Rectify and touch up vehicle paint faults using clear over base two-pack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2023-12-19T07:05:00Z</dcterms:created>
  <dcterms:modified xsi:type="dcterms:W3CDTF">2023-12-19T07:05:00Z</dcterms:modified>
</cp:coreProperties>
</file>