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00C" w:rsidP="00BC100C">
      <w:pPr>
        <w:pStyle w:val="Title"/>
      </w:pPr>
      <w:r>
        <w:fldChar w:fldCharType="begin"/>
      </w:r>
      <w:r>
        <w:instrText xml:space="preserve"> TITLE   \* MERGEFORMAT </w:instrText>
      </w:r>
      <w:r>
        <w:fldChar w:fldCharType="separate"/>
      </w:r>
      <w:r>
        <w:t>AURVTP116 Rectify and touch up vehicle direct gloss paint faults using two-pack systems</w:t>
      </w:r>
      <w:r>
        <w:fldChar w:fldCharType="end"/>
      </w:r>
    </w:p>
    <w:p w:rsidR="00BC100C" w:rsidP="00BC100C">
      <w:pPr>
        <w:pStyle w:val="Version"/>
        <w:sectPr w:rsidSect="00E56C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6C94" w:rsidP="00E56C94">
      <w:pPr>
        <w:pStyle w:val="SuperHeading"/>
      </w:pPr>
      <w:r w:rsidRPr="00E56C94">
        <w:t>AURVTP116 Rectify and touch up vehicle direct gloss paint faults using two-pack systems</w:t>
      </w:r>
    </w:p>
    <w:p w:rsidR="00000000" w:rsidRPr="00E56C94" w:rsidP="00E56C94">
      <w:pPr>
        <w:pStyle w:val="Heading1"/>
      </w:pPr>
      <w:bookmarkStart w:id="1" w:name="O_1130769"/>
      <w:bookmarkEnd w:id="1"/>
      <w:r w:rsidRPr="00E56C94">
        <w:t>Modification History</w:t>
      </w:r>
    </w:p>
    <w:tbl>
      <w:tblPr>
        <w:tblW w:w="0" w:type="auto"/>
        <w:tblLayout w:type="fixed"/>
        <w:tblCellMar>
          <w:left w:w="62" w:type="dxa"/>
          <w:right w:w="62" w:type="dxa"/>
        </w:tblCellMar>
        <w:tblLook w:val="0000"/>
      </w:tblPr>
      <w:tblGrid>
        <w:gridCol w:w="2438"/>
        <w:gridCol w:w="6516"/>
      </w:tblGrid>
      <w:tr w:rsidTr="00E56C9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C94" w:rsidP="00E56C94">
            <w:pPr>
              <w:pStyle w:val="BodyText"/>
            </w:pPr>
            <w:r w:rsidRPr="00E56C9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94">
            <w:pPr>
              <w:pStyle w:val="BodyText"/>
              <w:rPr>
                <w:lang w:val="en-NZ"/>
              </w:rPr>
            </w:pPr>
            <w:r w:rsidRPr="00E56C94">
              <w:rPr>
                <w:rStyle w:val="SpecialBold"/>
              </w:rPr>
              <w:t>Comments</w:t>
            </w:r>
          </w:p>
        </w:tc>
      </w:tr>
      <w:tr w:rsidTr="00E56C9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94">
            <w:pPr>
              <w:pStyle w:val="BodyText"/>
              <w:rPr>
                <w:lang w:val="en-NZ"/>
              </w:rPr>
            </w:pPr>
            <w:r w:rsidRPr="00E56C9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C94" w:rsidP="00E56C94">
            <w:pPr>
              <w:pStyle w:val="BodyText"/>
            </w:pPr>
            <w:r w:rsidRPr="00E56C94">
              <w:t>This version first released with AUR Automotive Retail, Service and Repair Training Pac</w:t>
            </w:r>
            <w:r w:rsidRPr="00E56C94">
              <w:t>kage Version 6.0</w:t>
            </w:r>
          </w:p>
        </w:tc>
      </w:tr>
    </w:tbl>
    <w:p w:rsidR="00000000" w:rsidRPr="00E56C94" w:rsidP="00E56C94">
      <w:pPr>
        <w:pStyle w:val="BodyText"/>
      </w:pPr>
    </w:p>
    <w:p w:rsidR="00000000" w:rsidRPr="00E56C94" w:rsidP="00E56C94">
      <w:pPr>
        <w:pStyle w:val="AllowPageBreak"/>
      </w:pPr>
    </w:p>
    <w:p w:rsidR="00000000" w:rsidRPr="00E56C94" w:rsidP="00E56C94">
      <w:pPr>
        <w:pStyle w:val="Heading1"/>
      </w:pPr>
      <w:bookmarkStart w:id="2" w:name="O_1130776"/>
      <w:bookmarkEnd w:id="2"/>
      <w:r w:rsidRPr="00E56C94">
        <w:t>Application</w:t>
      </w:r>
    </w:p>
    <w:p w:rsidR="00000000" w:rsidRPr="00E56C94" w:rsidP="00BC100C">
      <w:pPr>
        <w:pStyle w:val="BodyText"/>
      </w:pPr>
      <w:r w:rsidRPr="00E56C94">
        <w:t xml:space="preserve">This unit describes the skills and knowledge required to rectify and touch up direct gloss paint faults on vehicle body components. This unit involves preparing for the task, selecting and using specialist </w:t>
      </w:r>
      <w:r w:rsidRPr="00E56C94">
        <w:t>tools and equipment, identifying and rectifying faults using two-pack paint according to manufacturer specifications, and completing workplace processes and documentation.</w:t>
      </w:r>
    </w:p>
    <w:p w:rsidR="00000000" w:rsidRPr="00E56C94" w:rsidP="00BC100C">
      <w:pPr>
        <w:pStyle w:val="BodyText"/>
      </w:pPr>
      <w:r w:rsidRPr="00E56C94">
        <w:t>The unit applies to those working in the automotive refinishing industry.</w:t>
      </w:r>
    </w:p>
    <w:p w:rsidR="00000000" w:rsidRPr="00E56C94" w:rsidP="00BC100C">
      <w:pPr>
        <w:pStyle w:val="BodyText"/>
      </w:pPr>
      <w:r w:rsidRPr="00E56C94">
        <w:t>No licensi</w:t>
      </w:r>
      <w:r w:rsidRPr="00E56C94">
        <w:t>ng, legislative, regulatory or certification requirements apply to this unit at the time of publication.</w:t>
      </w:r>
    </w:p>
    <w:p w:rsidR="00000000" w:rsidRPr="00E56C94" w:rsidP="00E56C94">
      <w:pPr>
        <w:pStyle w:val="Heading1"/>
      </w:pPr>
      <w:bookmarkStart w:id="3" w:name="O_1130774"/>
      <w:bookmarkEnd w:id="3"/>
      <w:r w:rsidRPr="00E56C94">
        <w:t>Unit Sector</w:t>
      </w:r>
    </w:p>
    <w:p w:rsidR="00000000" w:rsidRPr="00E56C94" w:rsidP="00BC100C">
      <w:pPr>
        <w:pStyle w:val="BodyText"/>
      </w:pPr>
      <w:r w:rsidRPr="00E56C94">
        <w:t>Vehicle Body Technical - Paint</w:t>
      </w:r>
    </w:p>
    <w:p w:rsidR="00000000" w:rsidRPr="00E56C94" w:rsidP="00E56C94">
      <w:pPr>
        <w:pStyle w:val="Heading1"/>
      </w:pPr>
      <w:bookmarkStart w:id="4" w:name="O_1130773"/>
      <w:bookmarkEnd w:id="4"/>
      <w:r w:rsidRPr="00E56C94">
        <w:t>Elements and Performance Criteria</w:t>
      </w:r>
    </w:p>
    <w:tbl>
      <w:tblPr>
        <w:tblW w:w="0" w:type="auto"/>
        <w:tblLayout w:type="fixed"/>
        <w:tblCellMar>
          <w:left w:w="62" w:type="dxa"/>
          <w:right w:w="62" w:type="dxa"/>
        </w:tblCellMar>
        <w:tblLook w:val="0000"/>
      </w:tblPr>
      <w:tblGrid>
        <w:gridCol w:w="2591"/>
        <w:gridCol w:w="6363"/>
      </w:tblGrid>
      <w:tr w:rsidTr="00E56C94">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C94" w:rsidP="00E56C94">
            <w:pPr>
              <w:pStyle w:val="BodyText"/>
            </w:pPr>
            <w:r w:rsidRPr="00E56C94">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94">
            <w:pPr>
              <w:pStyle w:val="BodyText"/>
              <w:rPr>
                <w:lang w:val="en-NZ"/>
              </w:rPr>
            </w:pPr>
            <w:r w:rsidRPr="00E56C94">
              <w:rPr>
                <w:rStyle w:val="SpecialBold"/>
              </w:rPr>
              <w:t>PERFORMANCE CRITERIA</w:t>
            </w:r>
          </w:p>
        </w:tc>
      </w:tr>
      <w:tr w:rsidTr="00E56C94">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C94" w:rsidP="00E56C94">
            <w:pPr>
              <w:pStyle w:val="BodyText"/>
            </w:pPr>
            <w:r w:rsidRPr="00E56C94">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94">
            <w:pPr>
              <w:pStyle w:val="BodyText"/>
              <w:rPr>
                <w:lang w:val="en-NZ"/>
              </w:rPr>
            </w:pPr>
            <w:r w:rsidRPr="00E56C94">
              <w:rPr>
                <w:rStyle w:val="Emphasis"/>
              </w:rPr>
              <w:t>Performance criteria describe the performance needed to demonstrate achievement of the element.</w:t>
            </w:r>
          </w:p>
        </w:tc>
      </w:tr>
      <w:tr w:rsidTr="00E56C94">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94">
            <w:pPr>
              <w:pStyle w:val="List"/>
              <w:rPr>
                <w:lang w:val="en-NZ"/>
              </w:rPr>
            </w:pPr>
            <w:r w:rsidRPr="00E56C94">
              <w:t>1. Prepare for work</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C94" w:rsidP="00E56C94">
            <w:pPr>
              <w:pStyle w:val="List"/>
            </w:pPr>
            <w:r w:rsidRPr="00E56C94">
              <w:t>1.1 Identify job requirements from workplace instructions</w:t>
            </w:r>
          </w:p>
          <w:p w:rsidR="00000000" w:rsidRPr="00E56C94" w:rsidP="00E56C94">
            <w:pPr>
              <w:pStyle w:val="List"/>
            </w:pPr>
            <w:r w:rsidRPr="00E56C94">
              <w:t>1.2 Identify hazards associated with th</w:t>
            </w:r>
            <w:r w:rsidRPr="00E56C94">
              <w:t xml:space="preserve">e work, assess potential risks and implement control measures in line with workplace policies and procedures </w:t>
            </w:r>
          </w:p>
          <w:p w:rsidR="00000000" w:rsidP="00E56C94">
            <w:pPr>
              <w:pStyle w:val="List"/>
              <w:rPr>
                <w:lang w:val="en-NZ"/>
              </w:rPr>
            </w:pPr>
            <w:r w:rsidRPr="00E56C94">
              <w:t>1.3 Identify tools, equipment and chemicals required for repair activity and establish serviceability according to workplace procedures</w:t>
            </w:r>
          </w:p>
        </w:tc>
      </w:tr>
      <w:tr w:rsidTr="00E56C94">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94">
            <w:pPr>
              <w:pStyle w:val="List"/>
              <w:rPr>
                <w:lang w:val="en-NZ"/>
              </w:rPr>
            </w:pPr>
            <w:r w:rsidRPr="00E56C94">
              <w:t>2. Determ</w:t>
            </w:r>
            <w:r w:rsidRPr="00E56C94">
              <w:t xml:space="preserve">ine paint fault, its cause and </w:t>
            </w:r>
            <w:r w:rsidRPr="00E56C94">
              <w:t>rectification requirements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C94" w:rsidP="00E56C94">
            <w:pPr>
              <w:pStyle w:val="List"/>
            </w:pPr>
            <w:r w:rsidRPr="00E56C94">
              <w:t>2.1 Identify cause of paint fault from available information</w:t>
            </w:r>
          </w:p>
          <w:p w:rsidR="00000000" w:rsidRPr="00E56C94" w:rsidP="00E56C94">
            <w:pPr>
              <w:pStyle w:val="List"/>
            </w:pPr>
            <w:r w:rsidRPr="00E56C94">
              <w:t xml:space="preserve">2.2 Inspect visually inspect faulty paintwork and determine </w:t>
            </w:r>
            <w:r w:rsidRPr="00E56C94">
              <w:t>extent of damage and areas requiring rectification</w:t>
            </w:r>
          </w:p>
          <w:p w:rsidR="00000000" w:rsidRPr="00E56C94" w:rsidP="00E56C94">
            <w:pPr>
              <w:pStyle w:val="List"/>
            </w:pPr>
            <w:r w:rsidRPr="00E56C94">
              <w:t>2.3 Assess damage to paint</w:t>
            </w:r>
            <w:r w:rsidRPr="00E56C94">
              <w:t>work from visual comparison with undamaged paintwork</w:t>
            </w:r>
          </w:p>
          <w:p w:rsidR="00000000" w:rsidP="00E56C94">
            <w:pPr>
              <w:pStyle w:val="List"/>
              <w:rPr>
                <w:lang w:val="en-NZ"/>
              </w:rPr>
            </w:pPr>
            <w:r w:rsidRPr="00E56C94">
              <w:t>2.4 Identify requirements for fault rectification according to workplace procedures</w:t>
            </w:r>
          </w:p>
        </w:tc>
      </w:tr>
      <w:tr w:rsidTr="00E56C94">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94">
            <w:pPr>
              <w:pStyle w:val="List"/>
              <w:rPr>
                <w:lang w:val="en-NZ"/>
              </w:rPr>
            </w:pPr>
            <w:r w:rsidRPr="00E56C94">
              <w:t>3. Rectify and touch up paint fault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C94" w:rsidP="00E56C94">
            <w:pPr>
              <w:pStyle w:val="List"/>
            </w:pPr>
            <w:r w:rsidRPr="00E56C94">
              <w:t>3.1 Identify materials required to restore paintwork to pre-damage condition according to paint manufacturer specifications and workplace procedures</w:t>
            </w:r>
          </w:p>
          <w:p w:rsidR="00000000" w:rsidRPr="00E56C94" w:rsidP="00E56C94">
            <w:pPr>
              <w:pStyle w:val="List"/>
            </w:pPr>
            <w:r w:rsidRPr="00E56C94">
              <w:t>3.2 Measure, mix and apply materials according to workplace procedures</w:t>
            </w:r>
          </w:p>
          <w:p w:rsidR="00000000" w:rsidRPr="00E56C94" w:rsidP="00E56C94">
            <w:pPr>
              <w:pStyle w:val="List"/>
            </w:pPr>
            <w:r w:rsidRPr="00E56C94">
              <w:t>3.3 Rectify damaged paintwork and bl</w:t>
            </w:r>
            <w:r w:rsidRPr="00E56C94">
              <w:t>end with existing paintwork using direct gloss two-pack system and approved blending and drying techniques</w:t>
            </w:r>
          </w:p>
          <w:p w:rsidR="00000000" w:rsidP="00E56C94">
            <w:pPr>
              <w:pStyle w:val="List"/>
              <w:rPr>
                <w:lang w:val="en-NZ"/>
              </w:rPr>
            </w:pPr>
            <w:r w:rsidRPr="00E56C94">
              <w:t>3.4 Complete rectification processes according to workplace procedures and manufacturers specifications</w:t>
            </w:r>
          </w:p>
        </w:tc>
      </w:tr>
      <w:tr w:rsidTr="00E56C94">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94">
            <w:pPr>
              <w:pStyle w:val="List"/>
              <w:rPr>
                <w:lang w:val="en-NZ"/>
              </w:rPr>
            </w:pPr>
            <w:r w:rsidRPr="00E56C94">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C94" w:rsidP="00E56C94">
            <w:pPr>
              <w:pStyle w:val="List"/>
            </w:pPr>
            <w:r w:rsidRPr="00E56C94">
              <w:t>4.1 Conduct final</w:t>
            </w:r>
            <w:r w:rsidRPr="00E56C94">
              <w:t xml:space="preserve"> inspection according to workplace procedures and confirm vehicle is ready for use </w:t>
            </w:r>
          </w:p>
          <w:p w:rsidR="00000000" w:rsidRPr="00E56C94" w:rsidP="00E56C94">
            <w:pPr>
              <w:pStyle w:val="List"/>
            </w:pPr>
            <w:r w:rsidRPr="00E56C94">
              <w:t>4.2 Clear work area and dispose of or recycle materials according to workplace procedures</w:t>
            </w:r>
          </w:p>
          <w:p w:rsidR="00000000" w:rsidRPr="00E56C94" w:rsidP="00E56C94">
            <w:pPr>
              <w:pStyle w:val="List"/>
            </w:pPr>
            <w:r w:rsidRPr="00E56C94">
              <w:t>4.3 Complete documentation according to workplace procedures</w:t>
            </w:r>
          </w:p>
        </w:tc>
      </w:tr>
    </w:tbl>
    <w:p w:rsidR="00000000" w:rsidRPr="00E56C94" w:rsidP="00E56C94">
      <w:pPr>
        <w:pStyle w:val="BodyText"/>
      </w:pPr>
    </w:p>
    <w:p w:rsidR="00000000" w:rsidRPr="00E56C94" w:rsidP="00E56C94">
      <w:pPr>
        <w:pStyle w:val="AllowPageBreak"/>
      </w:pPr>
    </w:p>
    <w:p w:rsidR="00000000" w:rsidRPr="00E56C94" w:rsidP="00E56C94">
      <w:pPr>
        <w:pStyle w:val="Heading1"/>
      </w:pPr>
      <w:bookmarkStart w:id="5" w:name="O_1130772"/>
      <w:bookmarkEnd w:id="5"/>
      <w:r w:rsidRPr="00E56C94">
        <w:t>Foundation Skills</w:t>
      </w:r>
    </w:p>
    <w:p w:rsidR="00000000" w:rsidRPr="00BC100C" w:rsidP="00BC100C">
      <w:pPr>
        <w:pStyle w:val="BodyText"/>
        <w:rPr>
          <w:i/>
        </w:rPr>
      </w:pPr>
      <w:r w:rsidRPr="00BC100C">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E56C94">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C94" w:rsidP="00E56C94">
            <w:pPr>
              <w:pStyle w:val="BodyText"/>
            </w:pPr>
            <w:r w:rsidRPr="00E56C94">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94">
            <w:pPr>
              <w:pStyle w:val="BodyText"/>
              <w:rPr>
                <w:lang w:val="en-NZ"/>
              </w:rPr>
            </w:pPr>
            <w:r w:rsidRPr="00E56C94">
              <w:rPr>
                <w:rStyle w:val="SpecialBold"/>
              </w:rPr>
              <w:t>DESCRIPTION</w:t>
            </w:r>
          </w:p>
        </w:tc>
      </w:tr>
      <w:tr w:rsidTr="00E56C94">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94">
            <w:pPr>
              <w:pStyle w:val="BodyText"/>
              <w:rPr>
                <w:lang w:val="en-NZ"/>
              </w:rPr>
            </w:pPr>
            <w:r w:rsidRPr="00E56C94">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56C94">
            <w:pPr>
              <w:pStyle w:val="ListBullet"/>
              <w:rPr>
                <w:lang w:val="en-NZ"/>
              </w:rPr>
            </w:pPr>
            <w:r w:rsidRPr="00E56C94">
              <w:t>Locates required sources of information efficiently.</w:t>
            </w:r>
          </w:p>
        </w:tc>
      </w:tr>
      <w:tr w:rsidTr="00E56C94">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94">
            <w:pPr>
              <w:pStyle w:val="BodyText"/>
              <w:rPr>
                <w:lang w:val="en-NZ"/>
              </w:rPr>
            </w:pPr>
            <w:r w:rsidRPr="00E56C94">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56C94" w:rsidP="00E56C94">
            <w:pPr>
              <w:pStyle w:val="ListBullet"/>
            </w:pPr>
            <w:r w:rsidRPr="00E56C94">
              <w:t>Interprets workplace instructions such as job cards</w:t>
            </w:r>
          </w:p>
          <w:p w:rsidR="00000000" w:rsidP="00E56C94">
            <w:pPr>
              <w:pStyle w:val="ListBullet"/>
              <w:rPr>
                <w:lang w:val="en-NZ"/>
              </w:rPr>
            </w:pPr>
            <w:r w:rsidRPr="00E56C94">
              <w:t>Organises and interprets technical information from workplace procedures, manufacturer specifications, industry standards and paint technica</w:t>
            </w:r>
            <w:r w:rsidRPr="00E56C94">
              <w:t>l data sheets (TDS) and safety data sheets (SDS).</w:t>
            </w:r>
          </w:p>
        </w:tc>
      </w:tr>
      <w:tr w:rsidTr="00E56C94">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94">
            <w:pPr>
              <w:pStyle w:val="BodyText"/>
              <w:rPr>
                <w:lang w:val="en-NZ"/>
              </w:rPr>
            </w:pPr>
            <w:r w:rsidRPr="00E56C94">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56C94" w:rsidP="00E56C94">
            <w:pPr>
              <w:pStyle w:val="ListBullet"/>
            </w:pPr>
            <w:r w:rsidRPr="00E56C94">
              <w:t>Clarifies instructions and procedures</w:t>
            </w:r>
          </w:p>
          <w:p w:rsidR="00000000" w:rsidP="00E56C94">
            <w:pPr>
              <w:pStyle w:val="ListBullet"/>
              <w:rPr>
                <w:lang w:val="en-NZ"/>
              </w:rPr>
            </w:pPr>
            <w:r w:rsidRPr="00E56C94">
              <w:t>Reports quality issues and job outcomes clearly.</w:t>
            </w:r>
          </w:p>
        </w:tc>
      </w:tr>
      <w:tr w:rsidTr="00E56C94">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94">
            <w:pPr>
              <w:pStyle w:val="BodyText"/>
              <w:rPr>
                <w:lang w:val="en-NZ"/>
              </w:rPr>
            </w:pPr>
            <w:r w:rsidRPr="00E56C94">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56C94" w:rsidP="00E56C94">
            <w:pPr>
              <w:pStyle w:val="ListBullet"/>
            </w:pPr>
            <w:r w:rsidRPr="00E56C94">
              <w:t>Identifies paint specification codes</w:t>
            </w:r>
          </w:p>
          <w:p w:rsidR="00000000" w:rsidRPr="00E56C94" w:rsidP="00E56C94">
            <w:pPr>
              <w:pStyle w:val="ListBullet"/>
            </w:pPr>
            <w:r w:rsidRPr="00E56C94">
              <w:t>Uses basic mathematical operations, including addition, subtraction, multiplication and division to:</w:t>
            </w:r>
          </w:p>
          <w:p w:rsidR="00000000" w:rsidRPr="00E56C94" w:rsidP="00E56C94">
            <w:pPr>
              <w:pStyle w:val="ListBullet2"/>
            </w:pPr>
            <w:r w:rsidRPr="00E56C94">
              <w:t>calculate and measure quantities of paint and materials</w:t>
            </w:r>
          </w:p>
          <w:p w:rsidR="00000000" w:rsidRPr="00E56C94" w:rsidP="00E56C94">
            <w:pPr>
              <w:pStyle w:val="ListBullet2"/>
            </w:pPr>
            <w:r w:rsidRPr="00E56C94">
              <w:t>determine ratios for mixing paint</w:t>
            </w:r>
          </w:p>
          <w:p w:rsidR="00000000" w:rsidRPr="00E56C94" w:rsidP="00E56C94">
            <w:pPr>
              <w:pStyle w:val="ListBullet2"/>
            </w:pPr>
            <w:r w:rsidRPr="00E56C94">
              <w:t>calculate and set paint drying times</w:t>
            </w:r>
          </w:p>
          <w:p w:rsidR="00000000" w:rsidRPr="00E56C94" w:rsidP="00E56C94">
            <w:pPr>
              <w:pStyle w:val="ListBullet"/>
            </w:pPr>
            <w:r w:rsidRPr="00E56C94">
              <w:t>Sets spray painting air pressure and spray booth temperatures</w:t>
            </w:r>
          </w:p>
          <w:p w:rsidR="00000000" w:rsidP="00E56C94">
            <w:pPr>
              <w:pStyle w:val="ListBullet"/>
              <w:rPr>
                <w:lang w:val="en-NZ"/>
              </w:rPr>
            </w:pPr>
            <w:r w:rsidRPr="00E56C94">
              <w:t>Sets paint measuring system.</w:t>
            </w:r>
          </w:p>
        </w:tc>
      </w:tr>
      <w:tr w:rsidTr="00E56C94">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94">
            <w:pPr>
              <w:pStyle w:val="BodyText"/>
              <w:rPr>
                <w:lang w:val="en-NZ"/>
              </w:rPr>
            </w:pPr>
            <w:r w:rsidRPr="00E56C94">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56C94" w:rsidP="00E56C94">
            <w:pPr>
              <w:pStyle w:val="ListBullet"/>
            </w:pPr>
            <w:r w:rsidRPr="00E56C94">
              <w:t xml:space="preserve">Plans own work requirements </w:t>
            </w:r>
          </w:p>
          <w:p w:rsidR="00000000" w:rsidRPr="00E56C94" w:rsidP="00E56C94">
            <w:pPr>
              <w:pStyle w:val="ListBullet"/>
            </w:pPr>
            <w:r w:rsidRPr="00E56C94">
              <w:t xml:space="preserve">Prioritises actions to achieve required outcomes </w:t>
            </w:r>
          </w:p>
          <w:p w:rsidR="00000000" w:rsidP="00E56C94">
            <w:pPr>
              <w:pStyle w:val="ListBullet"/>
              <w:rPr>
                <w:lang w:val="en-NZ"/>
              </w:rPr>
            </w:pPr>
            <w:r w:rsidRPr="00E56C94">
              <w:t>Ensures tasks are completed within workplace timeframes.</w:t>
            </w:r>
          </w:p>
        </w:tc>
      </w:tr>
      <w:tr w:rsidTr="00E56C94">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94">
            <w:pPr>
              <w:pStyle w:val="BodyText"/>
              <w:rPr>
                <w:lang w:val="en-NZ"/>
              </w:rPr>
            </w:pPr>
            <w:r w:rsidRPr="00E56C94">
              <w:t>Technology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56C94" w:rsidP="00E56C94">
            <w:pPr>
              <w:pStyle w:val="ListBullet"/>
            </w:pPr>
            <w:r w:rsidRPr="00E56C94">
              <w:t>Uses specialist tools and equipment.</w:t>
            </w:r>
          </w:p>
        </w:tc>
      </w:tr>
    </w:tbl>
    <w:p w:rsidR="00000000" w:rsidRPr="00E56C94" w:rsidP="00E56C94">
      <w:pPr>
        <w:pStyle w:val="BodyText"/>
      </w:pPr>
    </w:p>
    <w:p w:rsidR="00000000" w:rsidRPr="00E56C94" w:rsidP="00E56C94">
      <w:pPr>
        <w:pStyle w:val="AllowPageBreak"/>
      </w:pPr>
    </w:p>
    <w:p w:rsidR="00000000" w:rsidRPr="00E56C94" w:rsidP="00E56C94">
      <w:pPr>
        <w:pStyle w:val="Heading1"/>
      </w:pPr>
      <w:bookmarkStart w:id="6" w:name="O_1130770"/>
      <w:bookmarkEnd w:id="6"/>
      <w:r w:rsidRPr="00E56C94">
        <w:t>Unit Mapping Information</w:t>
      </w:r>
    </w:p>
    <w:p w:rsidR="00000000" w:rsidRPr="00E56C94" w:rsidP="00BC100C">
      <w:pPr>
        <w:pStyle w:val="BodyText"/>
      </w:pPr>
      <w:r w:rsidRPr="00E56C94">
        <w:t xml:space="preserve">Supersedes and is equivalent to AURVTP016 Rectify and touch up vehicle direct gloss paint faults using two-pack systems. </w:t>
      </w:r>
    </w:p>
    <w:p w:rsidR="00000000" w:rsidRPr="00E56C94" w:rsidP="00E56C94">
      <w:pPr>
        <w:pStyle w:val="Heading1"/>
      </w:pPr>
      <w:bookmarkStart w:id="7" w:name="O_1130763"/>
      <w:bookmarkEnd w:id="7"/>
      <w:r w:rsidRPr="00E56C94">
        <w:t>Links</w:t>
      </w:r>
    </w:p>
    <w:p w:rsidR="00000000" w:rsidRPr="00E56C94" w:rsidP="00BC100C">
      <w:pPr>
        <w:pStyle w:val="BodyText"/>
      </w:pPr>
      <w:r w:rsidRPr="00E56C94">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516AC3">
        <w:rPr>
          <w:rStyle w:val="Hyperlink"/>
        </w:rPr>
        <w:t>https://vetnet.gov.au/Pages/TrainingDocs.aspx?q=b4278d82-d487-4070-a8c4-78045ec695b1</w:t>
      </w:r>
      <w:r>
        <w:fldChar w:fldCharType="end"/>
      </w:r>
    </w:p>
    <w:p w:rsidR="00000000" w:rsidRPr="00E56C94" w:rsidP="00BC100C">
      <w:pPr>
        <w:pStyle w:val="BodyText"/>
        <w:sectPr w:rsidSect="00E56C94">
          <w:headerReference w:type="default" r:id="rId10"/>
          <w:footerReference w:type="default" r:id="rId11"/>
          <w:pgSz w:w="11908" w:h="16833"/>
          <w:pgMar w:top="1702" w:right="1418" w:bottom="1702" w:left="1418" w:header="992" w:footer="992" w:gutter="0"/>
          <w:cols w:space="720"/>
          <w:noEndnote/>
          <w:docGrid w:linePitch="299"/>
        </w:sectPr>
      </w:pPr>
    </w:p>
    <w:p w:rsidR="00000000" w:rsidRPr="00E56C94" w:rsidP="00E56C94">
      <w:pPr>
        <w:pStyle w:val="SuperHeading"/>
      </w:pPr>
      <w:r w:rsidRPr="00E56C94">
        <w:t>Assessment Requirements for AURVTP116 Rectify and touch up vehicl</w:t>
      </w:r>
      <w:r w:rsidRPr="00E56C94">
        <w:t>e direct gloss paint faults using two-pack systems</w:t>
      </w:r>
    </w:p>
    <w:p w:rsidR="00000000" w:rsidRPr="00E56C94" w:rsidP="00E56C94">
      <w:pPr>
        <w:pStyle w:val="Heading1"/>
      </w:pPr>
      <w:bookmarkStart w:id="8" w:name="O_1130765"/>
      <w:bookmarkEnd w:id="8"/>
      <w:r w:rsidRPr="00E56C94">
        <w:t>Modification History</w:t>
      </w:r>
    </w:p>
    <w:tbl>
      <w:tblPr>
        <w:tblW w:w="0" w:type="auto"/>
        <w:tblLayout w:type="fixed"/>
        <w:tblCellMar>
          <w:left w:w="62" w:type="dxa"/>
          <w:right w:w="62" w:type="dxa"/>
        </w:tblCellMar>
        <w:tblLook w:val="0000"/>
      </w:tblPr>
      <w:tblGrid>
        <w:gridCol w:w="2438"/>
        <w:gridCol w:w="6516"/>
      </w:tblGrid>
      <w:tr w:rsidTr="00E56C9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C94" w:rsidP="00E56C94">
            <w:pPr>
              <w:pStyle w:val="BodyText"/>
            </w:pPr>
            <w:r w:rsidRPr="00E56C9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94">
            <w:pPr>
              <w:pStyle w:val="BodyText"/>
              <w:rPr>
                <w:lang w:val="en-NZ"/>
              </w:rPr>
            </w:pPr>
            <w:r w:rsidRPr="00E56C94">
              <w:rPr>
                <w:rStyle w:val="SpecialBold"/>
              </w:rPr>
              <w:t>Comments</w:t>
            </w:r>
          </w:p>
        </w:tc>
      </w:tr>
      <w:tr w:rsidTr="00E56C9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6C94">
            <w:pPr>
              <w:pStyle w:val="BodyText"/>
              <w:rPr>
                <w:lang w:val="en-NZ"/>
              </w:rPr>
            </w:pPr>
            <w:r w:rsidRPr="00E56C9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6C94" w:rsidP="00E56C94">
            <w:pPr>
              <w:pStyle w:val="BodyText"/>
            </w:pPr>
            <w:r w:rsidRPr="00E56C94">
              <w:t>This version first released with AUR Automotive Retail, Service and Repair Training Package Version 6.0</w:t>
            </w:r>
          </w:p>
        </w:tc>
      </w:tr>
    </w:tbl>
    <w:p w:rsidR="00000000" w:rsidRPr="00E56C94" w:rsidP="00E56C94">
      <w:pPr>
        <w:pStyle w:val="BodyText"/>
      </w:pPr>
    </w:p>
    <w:p w:rsidR="00000000" w:rsidRPr="00E56C94" w:rsidP="00E56C94">
      <w:pPr>
        <w:pStyle w:val="AllowPageBreak"/>
      </w:pPr>
    </w:p>
    <w:p w:rsidR="00000000" w:rsidRPr="00E56C94" w:rsidP="00E56C94">
      <w:pPr>
        <w:pStyle w:val="Heading1"/>
      </w:pPr>
      <w:bookmarkStart w:id="9" w:name="O_1130768"/>
      <w:bookmarkEnd w:id="9"/>
      <w:r w:rsidRPr="00E56C94">
        <w:t>Performance Evidence</w:t>
      </w:r>
    </w:p>
    <w:p w:rsidR="00000000" w:rsidRPr="00E56C94" w:rsidP="00BC100C">
      <w:pPr>
        <w:pStyle w:val="BodyText"/>
      </w:pPr>
      <w:r w:rsidRPr="00E56C94">
        <w:t>The candidate must demonstrate the ability to complete the tasks outlined in the elements, performance criteria and foundation skills of this unit, including evidence of the ability to:</w:t>
      </w:r>
    </w:p>
    <w:p w:rsidR="00000000" w:rsidRPr="00E56C94" w:rsidP="00E56C94">
      <w:pPr>
        <w:pStyle w:val="ListBullet"/>
      </w:pPr>
      <w:r w:rsidRPr="00E56C94">
        <w:t xml:space="preserve">rectify and touch up faults in the direct gloss </w:t>
      </w:r>
      <w:r w:rsidRPr="00E56C94">
        <w:t>paint of at least three different vehicles using two-pack systems, including:</w:t>
      </w:r>
    </w:p>
    <w:p w:rsidR="00000000" w:rsidRPr="00E56C94" w:rsidP="00E56C94">
      <w:pPr>
        <w:pStyle w:val="ListBullet2"/>
      </w:pPr>
      <w:r w:rsidRPr="00E56C94">
        <w:t xml:space="preserve">using partial blend and fade-out blend on at least one vehicle </w:t>
      </w:r>
    </w:p>
    <w:p w:rsidR="00000000" w:rsidRPr="00E56C94" w:rsidP="00E56C94">
      <w:pPr>
        <w:pStyle w:val="ListBullet2"/>
      </w:pPr>
      <w:r w:rsidRPr="00E56C94">
        <w:t>blending and clearing panels on at least one vehicle.</w:t>
      </w:r>
    </w:p>
    <w:p w:rsidR="00000000" w:rsidRPr="00E56C94" w:rsidP="00E56C94">
      <w:pPr>
        <w:pStyle w:val="AllowPageBreak"/>
      </w:pPr>
    </w:p>
    <w:p w:rsidR="00000000" w:rsidRPr="00E56C94" w:rsidP="00E56C94">
      <w:pPr>
        <w:pStyle w:val="Heading1"/>
      </w:pPr>
      <w:bookmarkStart w:id="10" w:name="O_1130767"/>
      <w:bookmarkEnd w:id="10"/>
      <w:r w:rsidRPr="00E56C94">
        <w:t>Knowledge Evidence</w:t>
      </w:r>
    </w:p>
    <w:p w:rsidR="00000000" w:rsidRPr="00E56C94" w:rsidP="00BC100C">
      <w:pPr>
        <w:pStyle w:val="BodyText"/>
      </w:pPr>
      <w:r w:rsidRPr="00E56C94">
        <w:t>The candidate must be able to demonstrate knowledge to complete the tasks outlined in the elements, performance criteria and foundation skills of this unit, including knowledge of:</w:t>
      </w:r>
    </w:p>
    <w:p w:rsidR="00000000" w:rsidRPr="00E56C94" w:rsidP="00E56C94">
      <w:pPr>
        <w:pStyle w:val="ListBullet"/>
      </w:pPr>
      <w:r w:rsidRPr="00E56C94">
        <w:t xml:space="preserve">methods to locate and interpret information required to rectify and touch </w:t>
      </w:r>
      <w:r w:rsidRPr="00E56C94">
        <w:t>up vehicle direct gloss paint faults using two-pack systems, including:</w:t>
      </w:r>
    </w:p>
    <w:p w:rsidR="00000000" w:rsidRPr="00E56C94" w:rsidP="00E56C94">
      <w:pPr>
        <w:pStyle w:val="ListBullet2"/>
      </w:pPr>
      <w:r w:rsidRPr="00E56C94">
        <w:t>manufacturer’s specifications or equivalent documentation</w:t>
      </w:r>
    </w:p>
    <w:p w:rsidR="00000000" w:rsidRPr="00E56C94" w:rsidP="00E56C94">
      <w:pPr>
        <w:pStyle w:val="ListBullet"/>
      </w:pPr>
      <w:r w:rsidRPr="00E56C94">
        <w:t>workplace procedures required to rectify and touch up vehicle direct gloss paint faults using two-pack systems including:</w:t>
      </w:r>
    </w:p>
    <w:p w:rsidR="00000000" w:rsidRPr="00E56C94" w:rsidP="00E56C94">
      <w:pPr>
        <w:pStyle w:val="ListBullet2"/>
      </w:pPr>
      <w:r w:rsidRPr="00E56C94">
        <w:t>e</w:t>
      </w:r>
      <w:r w:rsidRPr="00E56C94">
        <w:t xml:space="preserve">stablishing the serviceability of tools and equipment </w:t>
      </w:r>
    </w:p>
    <w:p w:rsidR="00000000" w:rsidRPr="00E56C94" w:rsidP="00E56C94">
      <w:pPr>
        <w:pStyle w:val="ListBullet2"/>
      </w:pPr>
      <w:r w:rsidRPr="00E56C94">
        <w:t>documentation procedures</w:t>
      </w:r>
    </w:p>
    <w:p w:rsidR="00000000" w:rsidRPr="00E56C94" w:rsidP="00E56C94">
      <w:pPr>
        <w:pStyle w:val="ListBullet2"/>
      </w:pPr>
      <w:r w:rsidRPr="00E56C94">
        <w:t>housekeeping procedures including:</w:t>
      </w:r>
    </w:p>
    <w:p w:rsidR="00000000" w:rsidRPr="00E56C94" w:rsidP="00E56C94">
      <w:pPr>
        <w:pStyle w:val="ListBullet3"/>
      </w:pPr>
      <w:r w:rsidRPr="00E56C94">
        <w:t>examination of tools and equipment</w:t>
      </w:r>
    </w:p>
    <w:p w:rsidR="00000000" w:rsidRPr="00E56C94" w:rsidP="00E56C94">
      <w:pPr>
        <w:pStyle w:val="ListBullet3"/>
      </w:pPr>
      <w:r w:rsidRPr="00E56C94">
        <w:t>storage of equipment</w:t>
      </w:r>
    </w:p>
    <w:p w:rsidR="00000000" w:rsidRPr="00E56C94" w:rsidP="00E56C94">
      <w:pPr>
        <w:pStyle w:val="ListBullet3"/>
      </w:pPr>
      <w:r w:rsidRPr="00E56C94">
        <w:t>identification, tagging and isolation of faulty equipment</w:t>
      </w:r>
    </w:p>
    <w:p w:rsidR="00000000" w:rsidRPr="00E56C94" w:rsidP="00E56C94">
      <w:pPr>
        <w:pStyle w:val="ListBullet3"/>
      </w:pPr>
      <w:r w:rsidRPr="00E56C94">
        <w:t xml:space="preserve">disposal of excess materials </w:t>
      </w:r>
    </w:p>
    <w:p w:rsidR="00000000" w:rsidRPr="00E56C94" w:rsidP="00E56C94">
      <w:pPr>
        <w:pStyle w:val="ListBullet3"/>
      </w:pPr>
      <w:r w:rsidRPr="00E56C94">
        <w:t>recycling procedures</w:t>
      </w:r>
    </w:p>
    <w:p w:rsidR="00000000" w:rsidRPr="00E56C94" w:rsidP="00E56C94">
      <w:pPr>
        <w:pStyle w:val="ListBullet"/>
      </w:pPr>
      <w:r w:rsidRPr="00E56C94">
        <w:t>workplace health and safety (WHS) requirements relating to rectifying and touching up vehicle direct gloss paint faults using two-pack systems, including procedures for:</w:t>
      </w:r>
    </w:p>
    <w:p w:rsidR="00000000" w:rsidRPr="00E56C94" w:rsidP="00E56C94">
      <w:pPr>
        <w:pStyle w:val="ListBullet2"/>
      </w:pPr>
      <w:r w:rsidRPr="00E56C94">
        <w:t>selecting and using personal prot</w:t>
      </w:r>
      <w:r w:rsidRPr="00E56C94">
        <w:t>ective equipment (PPE)</w:t>
      </w:r>
    </w:p>
    <w:p w:rsidR="00000000" w:rsidRPr="00E56C94" w:rsidP="00E56C94">
      <w:pPr>
        <w:pStyle w:val="ListBullet2"/>
      </w:pPr>
      <w:r w:rsidRPr="00E56C94">
        <w:t>using technical data sheets (TDS) and safety data sheets (SDS) for direct gloss two-pack paint</w:t>
      </w:r>
    </w:p>
    <w:p w:rsidR="00000000" w:rsidRPr="00E56C94" w:rsidP="00E56C94">
      <w:pPr>
        <w:pStyle w:val="ListBullet2"/>
      </w:pPr>
      <w:r w:rsidRPr="00E56C94">
        <w:t>handling and storing paint materials</w:t>
      </w:r>
    </w:p>
    <w:p w:rsidR="00000000" w:rsidRPr="00E56C94" w:rsidP="00E56C94">
      <w:pPr>
        <w:pStyle w:val="ListBullet2"/>
      </w:pPr>
      <w:r w:rsidRPr="00E56C94">
        <w:t>using tools and equipment</w:t>
      </w:r>
    </w:p>
    <w:p w:rsidR="00000000" w:rsidRPr="00E56C94" w:rsidP="00E56C94">
      <w:pPr>
        <w:pStyle w:val="ListBullet2"/>
      </w:pPr>
      <w:r w:rsidRPr="00E56C94">
        <w:t>using approved drying area</w:t>
      </w:r>
    </w:p>
    <w:p w:rsidR="00000000" w:rsidRPr="00E56C94" w:rsidP="00E56C94">
      <w:pPr>
        <w:pStyle w:val="ListBullet"/>
      </w:pPr>
      <w:r w:rsidRPr="00E56C94">
        <w:t>environmental requirements, including procedures for trapping, storing and disposing of waste materials</w:t>
      </w:r>
    </w:p>
    <w:p w:rsidR="00000000" w:rsidRPr="00E56C94" w:rsidP="00E56C94">
      <w:pPr>
        <w:pStyle w:val="ListBullet"/>
      </w:pPr>
      <w:r w:rsidRPr="00E56C94">
        <w:t>types and features of direct gloss materials</w:t>
      </w:r>
    </w:p>
    <w:p w:rsidR="00000000" w:rsidRPr="00E56C94" w:rsidP="00E56C94">
      <w:pPr>
        <w:pStyle w:val="ListBullet"/>
      </w:pPr>
      <w:r w:rsidRPr="00E56C94">
        <w:t>types and use of painting equipment, including:</w:t>
      </w:r>
    </w:p>
    <w:p w:rsidR="00000000" w:rsidRPr="00E56C94" w:rsidP="00E56C94">
      <w:pPr>
        <w:pStyle w:val="ListBullet2"/>
      </w:pPr>
      <w:r w:rsidRPr="00E56C94">
        <w:t>types of spray guns and maintenance requirements</w:t>
      </w:r>
    </w:p>
    <w:p w:rsidR="00000000" w:rsidRPr="00E56C94" w:rsidP="00E56C94">
      <w:pPr>
        <w:pStyle w:val="ListBullet2"/>
      </w:pPr>
      <w:r w:rsidRPr="00E56C94">
        <w:t>spray gun</w:t>
      </w:r>
      <w:r w:rsidRPr="00E56C94">
        <w:t xml:space="preserve"> set-up, use and maintenance</w:t>
      </w:r>
    </w:p>
    <w:p w:rsidR="00000000" w:rsidRPr="00E56C94" w:rsidP="00E56C94">
      <w:pPr>
        <w:pStyle w:val="ListBullet2"/>
      </w:pPr>
      <w:r w:rsidRPr="00E56C94">
        <w:t>correct use of positive air feed masks</w:t>
      </w:r>
    </w:p>
    <w:p w:rsidR="00000000" w:rsidRPr="00E56C94" w:rsidP="00E56C94">
      <w:pPr>
        <w:pStyle w:val="ListBullet"/>
      </w:pPr>
      <w:r w:rsidRPr="00E56C94">
        <w:t>paint rectification and touch-up techniques and procedures, including:</w:t>
      </w:r>
    </w:p>
    <w:p w:rsidR="00000000" w:rsidRPr="00E56C94" w:rsidP="00E56C94">
      <w:pPr>
        <w:pStyle w:val="ListBullet2"/>
      </w:pPr>
      <w:r w:rsidRPr="00E56C94">
        <w:t>identifying paint surface faults</w:t>
      </w:r>
    </w:p>
    <w:p w:rsidR="00000000" w:rsidRPr="00E56C94" w:rsidP="00E56C94">
      <w:pPr>
        <w:pStyle w:val="ListBullet2"/>
      </w:pPr>
      <w:r w:rsidRPr="00E56C94">
        <w:t>surface preparation methods</w:t>
      </w:r>
    </w:p>
    <w:p w:rsidR="00000000" w:rsidRPr="00E56C94" w:rsidP="00E56C94">
      <w:pPr>
        <w:pStyle w:val="ListBullet2"/>
      </w:pPr>
      <w:r w:rsidRPr="00E56C94">
        <w:t>paint mixing procedures</w:t>
      </w:r>
    </w:p>
    <w:p w:rsidR="00000000" w:rsidRPr="00E56C94" w:rsidP="00E56C94">
      <w:pPr>
        <w:pStyle w:val="ListBullet2"/>
      </w:pPr>
      <w:r w:rsidRPr="00E56C94">
        <w:t>direct gloss paint application methods and techniques</w:t>
      </w:r>
    </w:p>
    <w:p w:rsidR="00000000" w:rsidRPr="00E56C94" w:rsidP="00E56C94">
      <w:pPr>
        <w:pStyle w:val="ListBullet2"/>
      </w:pPr>
      <w:r w:rsidRPr="00E56C94">
        <w:t>paint drying methods for direct gloss materials</w:t>
      </w:r>
    </w:p>
    <w:p w:rsidR="00000000" w:rsidRPr="00E56C94" w:rsidP="00E56C94">
      <w:pPr>
        <w:pStyle w:val="ListBullet"/>
      </w:pPr>
      <w:r w:rsidRPr="00E56C94">
        <w:t>procedures for protecting vehicle and components when touching up paint faults</w:t>
      </w:r>
    </w:p>
    <w:p w:rsidR="00000000" w:rsidRPr="00E56C94" w:rsidP="00E56C94">
      <w:pPr>
        <w:pStyle w:val="ListBullet"/>
      </w:pPr>
      <w:r w:rsidRPr="00E56C94">
        <w:t>procedures for final inspection of paint rectification and touch-up work u</w:t>
      </w:r>
      <w:r w:rsidRPr="00E56C94">
        <w:t>sing direct gloss two-pack systems.</w:t>
      </w:r>
    </w:p>
    <w:p w:rsidR="00000000" w:rsidRPr="00E56C94" w:rsidP="00E56C94">
      <w:pPr>
        <w:pStyle w:val="AllowPageBreak"/>
      </w:pPr>
    </w:p>
    <w:p w:rsidR="00000000" w:rsidRPr="00E56C94" w:rsidP="00E56C94">
      <w:pPr>
        <w:pStyle w:val="Heading1"/>
      </w:pPr>
      <w:bookmarkStart w:id="11" w:name="O_1130766"/>
      <w:bookmarkEnd w:id="11"/>
      <w:r w:rsidRPr="00E56C94">
        <w:t>Assessment Conditions</w:t>
      </w:r>
    </w:p>
    <w:p w:rsidR="00000000" w:rsidRPr="00E56C94" w:rsidP="00BC100C">
      <w:pPr>
        <w:pStyle w:val="BodyText"/>
      </w:pPr>
      <w:r w:rsidRPr="00E56C94">
        <w:t>Competency is to be assessed in the workplace or a simulated environment that accurately reflects performance in a real workplace setting.</w:t>
      </w:r>
    </w:p>
    <w:p w:rsidR="00000000" w:rsidRPr="00E56C94" w:rsidP="00BC100C">
      <w:pPr>
        <w:pStyle w:val="BodyText"/>
      </w:pPr>
      <w:r w:rsidRPr="00E56C94">
        <w:t>Assessment must include direct observati</w:t>
      </w:r>
      <w:r w:rsidRPr="00E56C94">
        <w:t>on of task.</w:t>
      </w:r>
    </w:p>
    <w:p w:rsidR="00000000" w:rsidRPr="00E56C94" w:rsidP="00BC100C">
      <w:pPr>
        <w:pStyle w:val="BodyText"/>
      </w:pPr>
      <w:r w:rsidRPr="00E56C94">
        <w:t>Where assessment of competency includes third-party evidence, individuals must provide evidence that links them to vehicle paintwork they have rectified using direct gloss two-pack materials, e.g. repair orders.</w:t>
      </w:r>
    </w:p>
    <w:p w:rsidR="00000000" w:rsidRPr="00E56C94" w:rsidP="00BC100C">
      <w:pPr>
        <w:pStyle w:val="BodyText"/>
      </w:pPr>
      <w:r w:rsidRPr="00E56C94">
        <w:t>Assessors must verify performanc</w:t>
      </w:r>
      <w:r w:rsidRPr="00E56C94">
        <w:t>e evidence through questioning on skills and knowledge to ensure correct interpretation and application.</w:t>
      </w:r>
    </w:p>
    <w:p w:rsidR="00000000" w:rsidRPr="00E56C94" w:rsidP="00BC100C">
      <w:pPr>
        <w:pStyle w:val="BodyText"/>
      </w:pPr>
      <w:r w:rsidRPr="00E56C94">
        <w:t>The following resources must be made available:</w:t>
      </w:r>
    </w:p>
    <w:p w:rsidR="00000000" w:rsidRPr="00E56C94" w:rsidP="00E56C94">
      <w:pPr>
        <w:pStyle w:val="ListBullet"/>
      </w:pPr>
      <w:r w:rsidRPr="00E56C94">
        <w:t>automotive repair workplace or simulated workplace</w:t>
      </w:r>
    </w:p>
    <w:p w:rsidR="00000000" w:rsidRPr="00E56C94" w:rsidP="00E56C94">
      <w:pPr>
        <w:pStyle w:val="ListBullet"/>
      </w:pPr>
      <w:r w:rsidRPr="00E56C94">
        <w:t>workplace instructions</w:t>
      </w:r>
    </w:p>
    <w:p w:rsidR="00000000" w:rsidRPr="00E56C94" w:rsidP="00E56C94">
      <w:pPr>
        <w:pStyle w:val="ListBullet"/>
      </w:pPr>
      <w:r w:rsidRPr="00E56C94">
        <w:t>TDS and SDS for direct gloss two-pack paint</w:t>
      </w:r>
    </w:p>
    <w:p w:rsidR="00000000" w:rsidRPr="00E56C94" w:rsidP="00E56C94">
      <w:pPr>
        <w:pStyle w:val="ListBullet"/>
      </w:pPr>
      <w:r w:rsidRPr="00E56C94">
        <w:t>PPE required to rectify paintwork using direct gloss two-pack paint systems</w:t>
      </w:r>
    </w:p>
    <w:p w:rsidR="00000000" w:rsidRPr="00E56C94" w:rsidP="00E56C94">
      <w:pPr>
        <w:pStyle w:val="ListBullet"/>
      </w:pPr>
      <w:r w:rsidRPr="00E56C94">
        <w:t>direct gloss refinishing materials</w:t>
      </w:r>
    </w:p>
    <w:p w:rsidR="00000000" w:rsidRPr="00E56C94" w:rsidP="00E56C94">
      <w:pPr>
        <w:pStyle w:val="ListBullet"/>
      </w:pPr>
      <w:r w:rsidRPr="00E56C94">
        <w:t>three different vehicles requiring paint rectification and touch-up using direct gloss two-pack refin</w:t>
      </w:r>
      <w:r w:rsidRPr="00E56C94">
        <w:t>ishing</w:t>
      </w:r>
    </w:p>
    <w:p w:rsidR="00000000" w:rsidRPr="00E56C94" w:rsidP="00E56C94">
      <w:pPr>
        <w:pStyle w:val="ListBullet"/>
      </w:pPr>
      <w:r w:rsidRPr="00E56C94">
        <w:t>tools, equipment and materials appropriate for rectifying and touching up paint faults using direct gloss two-pack paint.</w:t>
      </w:r>
    </w:p>
    <w:p w:rsidR="00000000" w:rsidRPr="00E56C94" w:rsidP="00E56C94">
      <w:pPr>
        <w:pStyle w:val="List"/>
      </w:pPr>
    </w:p>
    <w:p w:rsidR="00000000" w:rsidRPr="00E56C94" w:rsidP="00BC100C">
      <w:pPr>
        <w:pStyle w:val="BodyText"/>
      </w:pPr>
      <w:r w:rsidRPr="00E56C94">
        <w:t>Assessors of this unit must satisfy the requirements for assessors in applicable vocational education and training legislation</w:t>
      </w:r>
      <w:r w:rsidRPr="00E56C94">
        <w:t>, frameworks and/or standards.</w:t>
      </w:r>
    </w:p>
    <w:p w:rsidR="00000000" w:rsidRPr="00E56C94" w:rsidP="00E56C94">
      <w:pPr>
        <w:pStyle w:val="Heading1"/>
      </w:pPr>
      <w:bookmarkStart w:id="12" w:name="O_1130764"/>
      <w:bookmarkEnd w:id="12"/>
      <w:r w:rsidRPr="00E56C94">
        <w:t>Links</w:t>
      </w:r>
    </w:p>
    <w:p w:rsidR="00000000" w:rsidRPr="00E56C94" w:rsidP="00BC100C">
      <w:pPr>
        <w:pStyle w:val="BodyText"/>
      </w:pPr>
      <w:r w:rsidRPr="00E56C94">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516AC3">
        <w:rPr>
          <w:rStyle w:val="Hyperlink"/>
        </w:rPr>
        <w:t>https://vetnet.gov.au/Pages/TrainingDocs.aspx?q=b4278d82-d487-4070-a8c4-78045ec695b1</w:t>
      </w:r>
      <w:r>
        <w:fldChar w:fldCharType="end"/>
      </w:r>
    </w:p>
    <w:p w:rsidR="00000000" w:rsidRPr="00E56C94" w:rsidP="00E56C94"/>
    <w:sectPr w:rsidSect="00E56C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C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C94" w:rsidRPr="00BC100C" w:rsidP="00BC10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C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00C" w:rsidP="00E56C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100C" w:rsidP="00E56C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C100C" w:rsidP="00E56C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C94" w:rsidP="00E56C94">
    <w:pPr>
      <w:pStyle w:val="Footer"/>
      <w:framePr w:wrap="around"/>
    </w:pPr>
    <w:r>
      <w:fldChar w:fldCharType="begin"/>
    </w:r>
    <w:r>
      <w:instrText xml:space="preserve"> DOCPROPERTY  Subject  \* MERGEFORMAT </w:instrText>
    </w:r>
    <w:r>
      <w:fldChar w:fldCharType="separate"/>
    </w:r>
    <w:r w:rsidR="00BC100C">
      <w:t>Approved</w:t>
    </w:r>
    <w:r w:rsidR="00BC100C">
      <w:fldChar w:fldCharType="end"/>
    </w:r>
    <w:r>
      <w:tab/>
      <w:t xml:space="preserve">Page </w:t>
    </w:r>
    <w:r>
      <w:fldChar w:fldCharType="begin"/>
    </w:r>
    <w:r>
      <w:instrText xml:space="preserve"> PAGE  \* Arabic  \* MERGEFORMAT </w:instrText>
    </w:r>
    <w:r>
      <w:fldChar w:fldCharType="separate"/>
    </w:r>
    <w:r w:rsidR="00BC100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100C">
      <w:rPr>
        <w:noProof/>
      </w:rPr>
      <w:t>4</w:t>
    </w:r>
    <w:r>
      <w:rPr>
        <w:noProof/>
      </w:rPr>
      <w:fldChar w:fldCharType="end"/>
    </w:r>
  </w:p>
  <w:p w:rsidR="00E56C94" w:rsidP="00E56C94">
    <w:pPr>
      <w:pStyle w:val="Footer"/>
      <w:framePr w:wrap="around"/>
    </w:pPr>
    <w:r>
      <w:t xml:space="preserve">© Commonwealth of Australia, </w:t>
    </w:r>
    <w:r>
      <w:fldChar w:fldCharType="begin"/>
    </w:r>
    <w:r>
      <w:instrText xml:space="preserve"> DATE  \@ "yyyy"  \* MERGEFORMAT </w:instrText>
    </w:r>
    <w:r>
      <w:fldChar w:fldCharType="separate"/>
    </w:r>
    <w:r w:rsidR="00BC100C">
      <w:rPr>
        <w:noProof/>
      </w:rPr>
      <w:t>2025</w:t>
    </w:r>
    <w:r>
      <w:fldChar w:fldCharType="end"/>
    </w:r>
    <w:r>
      <w:tab/>
    </w:r>
    <w:r>
      <w:fldChar w:fldCharType="begin"/>
    </w:r>
    <w:r>
      <w:instrText xml:space="preserve"> DOCPROPERTY  Author  \* MERGEFORMAT </w:instrText>
    </w:r>
    <w:r>
      <w:fldChar w:fldCharType="separate"/>
    </w:r>
    <w:r w:rsidR="00BC100C">
      <w:t>Mining and Automotive Skills Alliance</w:t>
    </w:r>
    <w:r w:rsidR="00BC100C">
      <w:fldChar w:fldCharType="end"/>
    </w:r>
  </w:p>
  <w:p w:rsidR="00E56C94" w:rsidP="00E56C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C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0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6C94" w:rsidRPr="00BC100C" w:rsidP="00BC10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C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00C" w:rsidRPr="002D2AF8" w:rsidP="00E56C94">
    <w:pPr>
      <w:pStyle w:val="Header"/>
      <w:framePr w:wrap="around"/>
    </w:pPr>
    <w:r>
      <w:fldChar w:fldCharType="begin"/>
    </w:r>
    <w:r>
      <w:instrText xml:space="preserve"> TITLE   \* MERGEFORMAT </w:instrText>
    </w:r>
    <w:r>
      <w:fldChar w:fldCharType="separate"/>
    </w:r>
    <w:r>
      <w:t>AURVTP116 Rectify and touch up vehicle direct gloss paint faults using two-pack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100C" w:rsidP="00E56C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C94" w:rsidRPr="002D2AF8" w:rsidP="00E56C94">
    <w:pPr>
      <w:pStyle w:val="Header"/>
      <w:framePr w:wrap="around"/>
    </w:pPr>
    <w:r>
      <w:fldChar w:fldCharType="begin"/>
    </w:r>
    <w:r>
      <w:instrText xml:space="preserve"> TITLE   \* MERGEFORMAT </w:instrText>
    </w:r>
    <w:r>
      <w:fldChar w:fldCharType="separate"/>
    </w:r>
    <w:r w:rsidR="00BC100C">
      <w:t>AURVTP116 Rectify and touch up vehicle direct gloss paint faults using two-pack systems</w:t>
    </w:r>
    <w:r w:rsidR="00BC100C">
      <w:fldChar w:fldCharType="end"/>
    </w:r>
    <w:r>
      <w:tab/>
      <w:t xml:space="preserve">Date this document was generated: </w:t>
    </w:r>
    <w:r>
      <w:fldChar w:fldCharType="begin"/>
    </w:r>
    <w:r>
      <w:instrText xml:space="preserve"> CREATEDATE  \@ "d MMMM yyyy"  \* MERGEFORMAT </w:instrText>
    </w:r>
    <w:r>
      <w:fldChar w:fldCharType="separate"/>
    </w:r>
    <w:r w:rsidR="00BC100C">
      <w:rPr>
        <w:noProof/>
      </w:rPr>
      <w:t>2 March 2025</w:t>
    </w:r>
    <w:r>
      <w:fldChar w:fldCharType="end"/>
    </w:r>
  </w:p>
  <w:p w:rsidR="00E56C94" w:rsidP="00E56C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86D9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5A8C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56D6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C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6C94"/>
    <w:pPr>
      <w:spacing w:before="360" w:after="60"/>
      <w:outlineLvl w:val="0"/>
    </w:pPr>
    <w:rPr>
      <w:sz w:val="32"/>
    </w:rPr>
  </w:style>
  <w:style w:type="paragraph" w:styleId="Heading2">
    <w:name w:val="heading 2"/>
    <w:basedOn w:val="HeadingBase"/>
    <w:next w:val="BodyText"/>
    <w:link w:val="Heading2Char"/>
    <w:qFormat/>
    <w:rsid w:val="00E56C94"/>
    <w:pPr>
      <w:keepLines/>
      <w:spacing w:before="240" w:after="120"/>
      <w:outlineLvl w:val="1"/>
    </w:pPr>
    <w:rPr>
      <w:sz w:val="28"/>
      <w:szCs w:val="40"/>
    </w:rPr>
  </w:style>
  <w:style w:type="paragraph" w:styleId="Heading3">
    <w:name w:val="heading 3"/>
    <w:basedOn w:val="HeadingBase"/>
    <w:next w:val="BodyText"/>
    <w:link w:val="Heading3Char"/>
    <w:qFormat/>
    <w:rsid w:val="00E56C94"/>
    <w:pPr>
      <w:spacing w:before="180" w:after="120"/>
      <w:outlineLvl w:val="2"/>
    </w:pPr>
    <w:rPr>
      <w:spacing w:val="-10"/>
      <w:kern w:val="32"/>
    </w:rPr>
  </w:style>
  <w:style w:type="paragraph" w:styleId="Heading4">
    <w:name w:val="heading 4"/>
    <w:basedOn w:val="HeadingBase"/>
    <w:next w:val="BodyText"/>
    <w:link w:val="Heading4Char"/>
    <w:qFormat/>
    <w:rsid w:val="00E56C94"/>
    <w:pPr>
      <w:spacing w:before="160" w:after="120"/>
      <w:outlineLvl w:val="3"/>
    </w:pPr>
    <w:rPr>
      <w:sz w:val="22"/>
    </w:rPr>
  </w:style>
  <w:style w:type="paragraph" w:styleId="Heading5">
    <w:name w:val="heading 5"/>
    <w:basedOn w:val="HeadingBase"/>
    <w:next w:val="Normal"/>
    <w:link w:val="Heading5Char"/>
    <w:qFormat/>
    <w:rsid w:val="00E56C94"/>
    <w:pPr>
      <w:spacing w:before="80"/>
      <w:outlineLvl w:val="4"/>
    </w:pPr>
    <w:rPr>
      <w:color w:val="918585"/>
      <w:sz w:val="20"/>
    </w:rPr>
  </w:style>
  <w:style w:type="paragraph" w:styleId="Heading6">
    <w:name w:val="heading 6"/>
    <w:basedOn w:val="HeadingBase"/>
    <w:next w:val="Normal"/>
    <w:link w:val="Heading6Char"/>
    <w:qFormat/>
    <w:rsid w:val="00E56C94"/>
    <w:pPr>
      <w:spacing w:before="60"/>
      <w:outlineLvl w:val="5"/>
    </w:pPr>
    <w:rPr>
      <w:color w:val="918585"/>
      <w:sz w:val="20"/>
    </w:rPr>
  </w:style>
  <w:style w:type="paragraph" w:styleId="Heading7">
    <w:name w:val="heading 7"/>
    <w:basedOn w:val="Normal"/>
    <w:next w:val="Normal"/>
    <w:link w:val="Heading7Char"/>
    <w:qFormat/>
    <w:rsid w:val="00E56C94"/>
    <w:pPr>
      <w:ind w:left="720"/>
      <w:outlineLvl w:val="6"/>
    </w:pPr>
    <w:rPr>
      <w:i/>
    </w:rPr>
  </w:style>
  <w:style w:type="paragraph" w:styleId="Heading8">
    <w:name w:val="heading 8"/>
    <w:basedOn w:val="Normal"/>
    <w:next w:val="Normal"/>
    <w:link w:val="Heading8Char"/>
    <w:qFormat/>
    <w:rsid w:val="00E56C94"/>
    <w:pPr>
      <w:ind w:left="720"/>
      <w:outlineLvl w:val="7"/>
    </w:pPr>
    <w:rPr>
      <w:i/>
    </w:rPr>
  </w:style>
  <w:style w:type="paragraph" w:styleId="Heading9">
    <w:name w:val="heading 9"/>
    <w:basedOn w:val="Normal"/>
    <w:next w:val="Normal"/>
    <w:link w:val="Heading9Char"/>
    <w:qFormat/>
    <w:rsid w:val="00E56C94"/>
    <w:pPr>
      <w:ind w:left="720"/>
      <w:outlineLvl w:val="8"/>
    </w:pPr>
    <w:rPr>
      <w:i/>
    </w:rPr>
  </w:style>
  <w:style w:type="character" w:default="1" w:styleId="DefaultParagraphFont">
    <w:name w:val="Default Paragraph Font"/>
    <w:uiPriority w:val="1"/>
    <w:unhideWhenUsed/>
    <w:rsid w:val="00E56C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C94"/>
  </w:style>
  <w:style w:type="character" w:customStyle="1" w:styleId="Heading1Char">
    <w:name w:val="Heading 1 Char"/>
    <w:basedOn w:val="DefaultParagraphFont"/>
    <w:link w:val="Heading1"/>
    <w:rsid w:val="00E56C94"/>
    <w:rPr>
      <w:rFonts w:ascii="Times New Roman" w:eastAsia="Times New Roman" w:hAnsi="Times New Roman" w:cs="Times New Roman"/>
      <w:b/>
      <w:sz w:val="32"/>
      <w:szCs w:val="20"/>
      <w:lang w:eastAsia="en-US"/>
    </w:rPr>
  </w:style>
  <w:style w:type="paragraph" w:styleId="BodyText">
    <w:name w:val="Body Text"/>
    <w:basedOn w:val="Normal"/>
    <w:link w:val="BodyTextChar"/>
    <w:rsid w:val="00E56C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6C94"/>
    <w:rPr>
      <w:rFonts w:ascii="Times New Roman" w:eastAsia="Times New Roman" w:hAnsi="Times New Roman" w:cs="Times New Roman"/>
      <w:sz w:val="24"/>
      <w:lang w:eastAsia="en-US"/>
    </w:rPr>
  </w:style>
  <w:style w:type="paragraph" w:styleId="List">
    <w:name w:val="List"/>
    <w:basedOn w:val="BodyText"/>
    <w:next w:val="BodyText"/>
    <w:rsid w:val="00E56C94"/>
    <w:pPr>
      <w:tabs>
        <w:tab w:val="left" w:pos="340"/>
      </w:tabs>
      <w:spacing w:before="60" w:after="60"/>
      <w:ind w:left="340" w:hanging="340"/>
    </w:pPr>
  </w:style>
  <w:style w:type="paragraph" w:styleId="ListBullet">
    <w:name w:val="List Bullet"/>
    <w:basedOn w:val="List"/>
    <w:rsid w:val="00E56C94"/>
    <w:pPr>
      <w:numPr>
        <w:numId w:val="13"/>
      </w:numPr>
      <w:tabs>
        <w:tab w:val="clear" w:pos="340"/>
      </w:tabs>
      <w:spacing w:before="40" w:after="40"/>
    </w:pPr>
  </w:style>
  <w:style w:type="character" w:customStyle="1" w:styleId="SpecialBold">
    <w:name w:val="Special Bold"/>
    <w:basedOn w:val="DefaultParagraphFont"/>
    <w:rsid w:val="00E56C94"/>
    <w:rPr>
      <w:b/>
      <w:spacing w:val="0"/>
    </w:rPr>
  </w:style>
  <w:style w:type="paragraph" w:styleId="ListBullet2">
    <w:name w:val="List Bullet 2"/>
    <w:basedOn w:val="List2"/>
    <w:rsid w:val="00E56C94"/>
    <w:pPr>
      <w:numPr>
        <w:numId w:val="14"/>
      </w:numPr>
      <w:tabs>
        <w:tab w:val="clear" w:pos="680"/>
      </w:tabs>
    </w:pPr>
  </w:style>
  <w:style w:type="character" w:styleId="Emphasis">
    <w:name w:val="Emphasis"/>
    <w:basedOn w:val="DefaultParagraphFont"/>
    <w:qFormat/>
    <w:rsid w:val="00E56C94"/>
    <w:rPr>
      <w:i/>
    </w:rPr>
  </w:style>
  <w:style w:type="paragraph" w:customStyle="1" w:styleId="SuperHeading">
    <w:name w:val="SuperHeading"/>
    <w:basedOn w:val="Normal"/>
    <w:rsid w:val="00E56C94"/>
    <w:pPr>
      <w:spacing w:before="240" w:after="120"/>
      <w:outlineLvl w:val="0"/>
    </w:pPr>
    <w:rPr>
      <w:rFonts w:ascii="Times New Roman" w:hAnsi="Times New Roman"/>
      <w:b/>
      <w:sz w:val="32"/>
    </w:rPr>
  </w:style>
  <w:style w:type="paragraph" w:customStyle="1" w:styleId="AllowPageBreak">
    <w:name w:val="AllowPageBreak"/>
    <w:rsid w:val="00E56C9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56C94"/>
    <w:pPr>
      <w:numPr>
        <w:numId w:val="3"/>
      </w:numPr>
      <w:tabs>
        <w:tab w:val="clear" w:pos="1021"/>
      </w:tabs>
      <w:ind w:left="1037" w:hanging="357"/>
    </w:pPr>
  </w:style>
  <w:style w:type="character" w:customStyle="1" w:styleId="Heading2Char">
    <w:name w:val="Heading 2 Char"/>
    <w:basedOn w:val="DefaultParagraphFont"/>
    <w:link w:val="Heading2"/>
    <w:rsid w:val="00E56C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C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C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C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C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C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6C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6C94"/>
    <w:rPr>
      <w:rFonts w:ascii="Courier New" w:eastAsia="Times New Roman" w:hAnsi="Courier New" w:cs="Times New Roman"/>
      <w:i/>
      <w:szCs w:val="20"/>
      <w:lang w:eastAsia="en-US"/>
    </w:rPr>
  </w:style>
  <w:style w:type="paragraph" w:customStyle="1" w:styleId="HeadingBase">
    <w:name w:val="Heading Base"/>
    <w:rsid w:val="00E56C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C94"/>
    <w:pPr>
      <w:tabs>
        <w:tab w:val="right" w:leader="dot" w:pos="9072"/>
      </w:tabs>
      <w:ind w:left="567"/>
    </w:pPr>
    <w:rPr>
      <w:szCs w:val="22"/>
    </w:rPr>
  </w:style>
  <w:style w:type="paragraph" w:customStyle="1" w:styleId="TOCBase">
    <w:name w:val="TOC Base"/>
    <w:rsid w:val="00E56C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C94"/>
    <w:pPr>
      <w:tabs>
        <w:tab w:val="right" w:leader="dot" w:pos="9072"/>
      </w:tabs>
      <w:spacing w:before="40" w:after="40"/>
      <w:ind w:left="284"/>
    </w:pPr>
    <w:rPr>
      <w:rFonts w:ascii="Times New Roman" w:hAnsi="Times New Roman"/>
    </w:rPr>
  </w:style>
  <w:style w:type="paragraph" w:styleId="TOC1">
    <w:name w:val="toc 1"/>
    <w:basedOn w:val="TOCBase"/>
    <w:next w:val="Normal"/>
    <w:rsid w:val="00E56C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6C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C94"/>
    <w:rPr>
      <w:rFonts w:ascii="Times New Roman" w:eastAsia="Times New Roman" w:hAnsi="Times New Roman" w:cs="Times New Roman"/>
      <w:sz w:val="16"/>
      <w:lang w:eastAsia="en-US"/>
    </w:rPr>
  </w:style>
  <w:style w:type="paragraph" w:styleId="Title">
    <w:name w:val="Title"/>
    <w:basedOn w:val="HeadingBase"/>
    <w:link w:val="TitleChar"/>
    <w:qFormat/>
    <w:rsid w:val="00E56C94"/>
    <w:pPr>
      <w:spacing w:before="5040"/>
      <w:jc w:val="center"/>
    </w:pPr>
    <w:rPr>
      <w:sz w:val="48"/>
      <w:szCs w:val="72"/>
      <w:lang w:val="en-US"/>
    </w:rPr>
  </w:style>
  <w:style w:type="character" w:customStyle="1" w:styleId="TitleChar">
    <w:name w:val="Title Char"/>
    <w:basedOn w:val="DefaultParagraphFont"/>
    <w:link w:val="Title"/>
    <w:rsid w:val="00E56C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C94"/>
    <w:pPr>
      <w:tabs>
        <w:tab w:val="left" w:pos="3600"/>
        <w:tab w:val="left" w:pos="3958"/>
      </w:tabs>
    </w:pPr>
  </w:style>
  <w:style w:type="paragraph" w:customStyle="1" w:styleId="Note">
    <w:name w:val="Note"/>
    <w:basedOn w:val="BodyText"/>
    <w:rsid w:val="00E56C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C94"/>
    <w:pPr>
      <w:framePr w:wrap="auto" w:hAnchor="text" w:y="6049"/>
    </w:pPr>
    <w:rPr>
      <w:color w:val="000000"/>
      <w:sz w:val="40"/>
    </w:rPr>
  </w:style>
  <w:style w:type="paragraph" w:customStyle="1" w:styleId="TOCTitle">
    <w:name w:val="TOCTitle"/>
    <w:basedOn w:val="Heading1"/>
    <w:rsid w:val="00E56C94"/>
    <w:pPr>
      <w:spacing w:after="240"/>
      <w:jc w:val="center"/>
      <w:outlineLvl w:val="9"/>
    </w:pPr>
    <w:rPr>
      <w:caps/>
    </w:rPr>
  </w:style>
  <w:style w:type="paragraph" w:customStyle="1" w:styleId="Version">
    <w:name w:val="Version"/>
    <w:rsid w:val="00E56C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6C94"/>
    <w:pPr>
      <w:keepNext w:val="0"/>
      <w:tabs>
        <w:tab w:val="right" w:pos="4176"/>
      </w:tabs>
      <w:ind w:left="198" w:hanging="198"/>
    </w:pPr>
    <w:rPr>
      <w:rFonts w:ascii="Garamond" w:hAnsi="Garamond"/>
    </w:rPr>
  </w:style>
  <w:style w:type="paragraph" w:styleId="IndexHeading">
    <w:name w:val="index heading"/>
    <w:basedOn w:val="Normal"/>
    <w:next w:val="Index1"/>
    <w:semiHidden/>
    <w:rsid w:val="00E56C94"/>
    <w:pPr>
      <w:spacing w:before="120" w:after="120"/>
    </w:pPr>
    <w:rPr>
      <w:rFonts w:ascii="Arial" w:hAnsi="Arial"/>
      <w:b/>
      <w:color w:val="918585"/>
      <w:sz w:val="24"/>
    </w:rPr>
  </w:style>
  <w:style w:type="paragraph" w:styleId="Header">
    <w:name w:val="header"/>
    <w:basedOn w:val="Normal"/>
    <w:link w:val="HeaderChar"/>
    <w:rsid w:val="00E56C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C94"/>
    <w:rPr>
      <w:rFonts w:ascii="Times New Roman" w:eastAsia="Times New Roman" w:hAnsi="Times New Roman" w:cs="Times New Roman"/>
      <w:sz w:val="16"/>
      <w:szCs w:val="20"/>
      <w:lang w:val="en-GB" w:eastAsia="en-US"/>
    </w:rPr>
  </w:style>
  <w:style w:type="paragraph" w:customStyle="1" w:styleId="Chapter">
    <w:name w:val="Chapter"/>
    <w:basedOn w:val="Normal"/>
    <w:rsid w:val="00E56C94"/>
    <w:pPr>
      <w:spacing w:before="240"/>
    </w:pPr>
    <w:rPr>
      <w:rFonts w:ascii="Times New Roman" w:hAnsi="Times New Roman"/>
      <w:smallCaps/>
      <w:spacing w:val="80"/>
      <w:sz w:val="28"/>
    </w:rPr>
  </w:style>
  <w:style w:type="paragraph" w:customStyle="1" w:styleId="InChapter">
    <w:name w:val="InChapter"/>
    <w:basedOn w:val="Heading3"/>
    <w:rsid w:val="00E56C94"/>
    <w:pPr>
      <w:spacing w:after="240"/>
      <w:outlineLvl w:val="9"/>
    </w:pPr>
    <w:rPr>
      <w:noProof/>
    </w:rPr>
  </w:style>
  <w:style w:type="paragraph" w:styleId="Index2">
    <w:name w:val="index 2"/>
    <w:basedOn w:val="Normal"/>
    <w:next w:val="Normal"/>
    <w:semiHidden/>
    <w:rsid w:val="00E56C94"/>
    <w:pPr>
      <w:tabs>
        <w:tab w:val="right" w:pos="4176"/>
      </w:tabs>
      <w:ind w:left="568" w:hanging="284"/>
    </w:pPr>
    <w:rPr>
      <w:rFonts w:ascii="Garamond" w:hAnsi="Garamond"/>
    </w:rPr>
  </w:style>
  <w:style w:type="paragraph" w:customStyle="1" w:styleId="Byline">
    <w:name w:val="Byline"/>
    <w:rsid w:val="00E56C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C94"/>
    <w:pPr>
      <w:tabs>
        <w:tab w:val="clear" w:pos="3600"/>
        <w:tab w:val="clear" w:pos="3958"/>
      </w:tabs>
      <w:jc w:val="right"/>
    </w:pPr>
  </w:style>
  <w:style w:type="paragraph" w:styleId="Caption">
    <w:name w:val="caption"/>
    <w:basedOn w:val="BodyText"/>
    <w:next w:val="Normal"/>
    <w:qFormat/>
    <w:rsid w:val="00E56C94"/>
    <w:pPr>
      <w:framePr w:w="2268" w:hSpace="181" w:vSpace="181" w:wrap="around" w:vAnchor="text" w:hAnchor="page" w:x="1135" w:y="285" w:anchorLock="1"/>
    </w:pPr>
    <w:rPr>
      <w:i/>
    </w:rPr>
  </w:style>
  <w:style w:type="paragraph" w:customStyle="1" w:styleId="MiniTOCTitle">
    <w:name w:val="MiniTOCTitle"/>
    <w:basedOn w:val="Heading4"/>
    <w:rsid w:val="00E56C94"/>
    <w:pPr>
      <w:spacing w:before="240"/>
      <w:outlineLvl w:val="9"/>
    </w:pPr>
    <w:rPr>
      <w:noProof/>
      <w:sz w:val="24"/>
    </w:rPr>
  </w:style>
  <w:style w:type="paragraph" w:customStyle="1" w:styleId="MiniTOCItem">
    <w:name w:val="MiniTOCItem"/>
    <w:basedOn w:val="ListBullet"/>
    <w:rsid w:val="00E56C94"/>
    <w:pPr>
      <w:numPr>
        <w:numId w:val="0"/>
      </w:numPr>
      <w:tabs>
        <w:tab w:val="right" w:leader="dot" w:pos="6521"/>
      </w:tabs>
      <w:spacing w:before="0" w:after="0"/>
    </w:pPr>
  </w:style>
  <w:style w:type="paragraph" w:customStyle="1" w:styleId="TOFTitle">
    <w:name w:val="TOFTitle"/>
    <w:basedOn w:val="TOCTitle"/>
    <w:rsid w:val="00E56C94"/>
  </w:style>
  <w:style w:type="paragraph" w:styleId="TableofFigures">
    <w:name w:val="table of figures"/>
    <w:basedOn w:val="Normal"/>
    <w:next w:val="Normal"/>
    <w:semiHidden/>
    <w:rsid w:val="00E56C94"/>
    <w:pPr>
      <w:tabs>
        <w:tab w:val="right" w:leader="dot" w:pos="9072"/>
      </w:tabs>
      <w:ind w:left="970" w:hanging="403"/>
    </w:pPr>
    <w:rPr>
      <w:rFonts w:ascii="Times New Roman" w:hAnsi="Times New Roman"/>
      <w:b/>
    </w:rPr>
  </w:style>
  <w:style w:type="paragraph" w:styleId="ListNumber">
    <w:name w:val="List Number"/>
    <w:basedOn w:val="List"/>
    <w:rsid w:val="00E56C94"/>
    <w:pPr>
      <w:numPr>
        <w:numId w:val="16"/>
      </w:numPr>
      <w:tabs>
        <w:tab w:val="clear" w:pos="340"/>
      </w:tabs>
    </w:pPr>
  </w:style>
  <w:style w:type="character" w:customStyle="1" w:styleId="WingdingSymbols">
    <w:name w:val="Wingding Symbols"/>
    <w:rsid w:val="00E56C94"/>
    <w:rPr>
      <w:rFonts w:ascii="Wingdings" w:hAnsi="Wingdings"/>
    </w:rPr>
  </w:style>
  <w:style w:type="paragraph" w:customStyle="1" w:styleId="TableHeading">
    <w:name w:val="Table Heading"/>
    <w:basedOn w:val="HeadingBase"/>
    <w:rsid w:val="00E56C94"/>
    <w:pPr>
      <w:keepLines/>
      <w:pBdr>
        <w:bottom w:val="single" w:sz="6" w:space="1" w:color="918585"/>
      </w:pBdr>
      <w:spacing w:before="240"/>
    </w:pPr>
  </w:style>
  <w:style w:type="character" w:customStyle="1" w:styleId="HotSpot">
    <w:name w:val="HotSpot"/>
    <w:rsid w:val="00E56C94"/>
    <w:rPr>
      <w:color w:val="0033CC"/>
      <w:u w:val="none"/>
    </w:rPr>
  </w:style>
  <w:style w:type="paragraph" w:customStyle="1" w:styleId="BodyTextRight">
    <w:name w:val="Body Text Right"/>
    <w:basedOn w:val="BodyText"/>
    <w:rsid w:val="00E56C94"/>
    <w:pPr>
      <w:spacing w:before="0" w:after="0"/>
      <w:jc w:val="right"/>
    </w:pPr>
  </w:style>
  <w:style w:type="paragraph" w:styleId="Index3">
    <w:name w:val="index 3"/>
    <w:basedOn w:val="ListNumber2"/>
    <w:next w:val="Normal"/>
    <w:semiHidden/>
    <w:rsid w:val="00E56C94"/>
    <w:pPr>
      <w:numPr>
        <w:numId w:val="0"/>
      </w:numPr>
      <w:tabs>
        <w:tab w:val="right" w:leader="dot" w:pos="4176"/>
      </w:tabs>
    </w:pPr>
  </w:style>
  <w:style w:type="paragraph" w:styleId="ListNumber2">
    <w:name w:val="List Number 2"/>
    <w:basedOn w:val="List2"/>
    <w:rsid w:val="00E56C94"/>
    <w:pPr>
      <w:numPr>
        <w:numId w:val="11"/>
      </w:numPr>
      <w:tabs>
        <w:tab w:val="clear" w:pos="1060"/>
      </w:tabs>
    </w:pPr>
  </w:style>
  <w:style w:type="paragraph" w:customStyle="1" w:styleId="MarginNote">
    <w:name w:val="Margin Note"/>
    <w:basedOn w:val="BodyText"/>
    <w:rsid w:val="00E56C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C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C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6C94"/>
    <w:rPr>
      <w:sz w:val="32"/>
    </w:rPr>
  </w:style>
  <w:style w:type="paragraph" w:customStyle="1" w:styleId="HeadingProcedure">
    <w:name w:val="Heading Procedure"/>
    <w:basedOn w:val="HeadingBase"/>
    <w:next w:val="Normal"/>
    <w:rsid w:val="00E56C94"/>
    <w:pPr>
      <w:tabs>
        <w:tab w:val="left" w:pos="0"/>
      </w:tabs>
      <w:spacing w:before="120" w:after="60"/>
    </w:pPr>
    <w:rPr>
      <w:i/>
      <w:color w:val="918585"/>
      <w:sz w:val="22"/>
    </w:rPr>
  </w:style>
  <w:style w:type="paragraph" w:customStyle="1" w:styleId="TableBodyText">
    <w:name w:val="Table Body Text"/>
    <w:basedOn w:val="BodyText"/>
    <w:rsid w:val="00E56C94"/>
    <w:pPr>
      <w:spacing w:before="60" w:after="60"/>
    </w:pPr>
  </w:style>
  <w:style w:type="paragraph" w:styleId="ListContinue">
    <w:name w:val="List Continue"/>
    <w:basedOn w:val="List"/>
    <w:rsid w:val="00E56C94"/>
    <w:pPr>
      <w:ind w:firstLine="0"/>
    </w:pPr>
  </w:style>
  <w:style w:type="paragraph" w:customStyle="1" w:styleId="ListNote">
    <w:name w:val="List Note"/>
    <w:basedOn w:val="List"/>
    <w:rsid w:val="00E56C94"/>
    <w:pPr>
      <w:pBdr>
        <w:top w:val="single" w:sz="6" w:space="2" w:color="918585"/>
        <w:bottom w:val="single" w:sz="6" w:space="2" w:color="918585"/>
      </w:pBdr>
      <w:tabs>
        <w:tab w:val="left" w:pos="1021"/>
      </w:tabs>
      <w:ind w:firstLine="0"/>
    </w:pPr>
  </w:style>
  <w:style w:type="paragraph" w:customStyle="1" w:styleId="Warning">
    <w:name w:val="Warning"/>
    <w:basedOn w:val="BodyText"/>
    <w:rsid w:val="00E56C94"/>
    <w:pPr>
      <w:shd w:val="clear" w:color="auto" w:fill="D9D9D9"/>
      <w:tabs>
        <w:tab w:val="left" w:pos="992"/>
      </w:tabs>
      <w:ind w:left="119" w:right="119"/>
    </w:pPr>
    <w:rPr>
      <w:sz w:val="20"/>
    </w:rPr>
  </w:style>
  <w:style w:type="paragraph" w:customStyle="1" w:styleId="MarginIcons">
    <w:name w:val="Margin Icons"/>
    <w:basedOn w:val="BodyText"/>
    <w:rsid w:val="00E56C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C94"/>
    <w:rPr>
      <w:rFonts w:ascii="Courier New" w:hAnsi="Courier New"/>
    </w:rPr>
  </w:style>
  <w:style w:type="paragraph" w:customStyle="1" w:styleId="NoteBullet">
    <w:name w:val="Note Bullet"/>
    <w:basedOn w:val="Note"/>
    <w:rsid w:val="00E56C94"/>
    <w:pPr>
      <w:tabs>
        <w:tab w:val="clear" w:pos="680"/>
      </w:tabs>
      <w:spacing w:before="60" w:after="60"/>
    </w:pPr>
  </w:style>
  <w:style w:type="paragraph" w:customStyle="1" w:styleId="SubHeading2">
    <w:name w:val="SubHeading2"/>
    <w:basedOn w:val="HeadingBase"/>
    <w:rsid w:val="00E56C94"/>
    <w:pPr>
      <w:spacing w:before="240" w:after="60"/>
    </w:pPr>
    <w:rPr>
      <w:sz w:val="20"/>
    </w:rPr>
  </w:style>
  <w:style w:type="paragraph" w:customStyle="1" w:styleId="SubHeading1">
    <w:name w:val="SubHeading1"/>
    <w:basedOn w:val="HeadingBase"/>
    <w:rsid w:val="00E56C94"/>
    <w:pPr>
      <w:spacing w:before="240" w:after="60"/>
    </w:pPr>
    <w:rPr>
      <w:color w:val="918585"/>
      <w:sz w:val="22"/>
    </w:rPr>
  </w:style>
  <w:style w:type="paragraph" w:customStyle="1" w:styleId="SideHeading">
    <w:name w:val="Side Heading"/>
    <w:basedOn w:val="HeadingBase"/>
    <w:rsid w:val="00E56C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C94"/>
    <w:pPr>
      <w:numPr>
        <w:numId w:val="12"/>
      </w:numPr>
    </w:pPr>
  </w:style>
  <w:style w:type="paragraph" w:styleId="PlainText">
    <w:name w:val="Plain Text"/>
    <w:basedOn w:val="Normal"/>
    <w:link w:val="PlainTextChar"/>
    <w:rsid w:val="00E56C94"/>
    <w:rPr>
      <w:sz w:val="20"/>
    </w:rPr>
  </w:style>
  <w:style w:type="character" w:customStyle="1" w:styleId="PlainTextChar">
    <w:name w:val="Plain Text Char"/>
    <w:basedOn w:val="DefaultParagraphFont"/>
    <w:link w:val="PlainText"/>
    <w:rsid w:val="00E56C94"/>
    <w:rPr>
      <w:rFonts w:ascii="Courier New" w:eastAsia="Times New Roman" w:hAnsi="Courier New" w:cs="Times New Roman"/>
      <w:sz w:val="20"/>
      <w:szCs w:val="20"/>
      <w:lang w:eastAsia="en-US"/>
    </w:rPr>
  </w:style>
  <w:style w:type="character" w:customStyle="1" w:styleId="MenuOption">
    <w:name w:val="Menu Option"/>
    <w:basedOn w:val="DefaultParagraphFont"/>
    <w:rsid w:val="00E56C94"/>
    <w:rPr>
      <w:b/>
      <w:smallCaps/>
    </w:rPr>
  </w:style>
  <w:style w:type="paragraph" w:customStyle="1" w:styleId="TableListNumber">
    <w:name w:val="Table List Number"/>
    <w:basedOn w:val="ListNumber"/>
    <w:rsid w:val="00E56C94"/>
    <w:pPr>
      <w:numPr>
        <w:numId w:val="0"/>
      </w:numPr>
    </w:pPr>
  </w:style>
  <w:style w:type="paragraph" w:styleId="TOC4">
    <w:name w:val="toc 4"/>
    <w:basedOn w:val="TOCBase"/>
    <w:next w:val="Normal"/>
    <w:semiHidden/>
    <w:rsid w:val="00E56C94"/>
    <w:pPr>
      <w:tabs>
        <w:tab w:val="right" w:leader="dot" w:pos="9071"/>
      </w:tabs>
      <w:ind w:left="1701"/>
    </w:pPr>
  </w:style>
  <w:style w:type="paragraph" w:customStyle="1" w:styleId="ListAlpha">
    <w:name w:val="List Alpha"/>
    <w:basedOn w:val="List"/>
    <w:rsid w:val="00E56C94"/>
    <w:pPr>
      <w:numPr>
        <w:numId w:val="10"/>
      </w:numPr>
    </w:pPr>
  </w:style>
  <w:style w:type="paragraph" w:customStyle="1" w:styleId="ListAlpha2">
    <w:name w:val="List Alpha 2"/>
    <w:basedOn w:val="List2"/>
    <w:rsid w:val="00E56C94"/>
    <w:pPr>
      <w:numPr>
        <w:numId w:val="9"/>
      </w:numPr>
    </w:pPr>
  </w:style>
  <w:style w:type="paragraph" w:styleId="List2">
    <w:name w:val="List 2"/>
    <w:basedOn w:val="BodyText"/>
    <w:rsid w:val="00E56C94"/>
    <w:pPr>
      <w:tabs>
        <w:tab w:val="left" w:pos="680"/>
      </w:tabs>
      <w:spacing w:before="60" w:after="60"/>
      <w:ind w:left="680" w:hanging="340"/>
    </w:pPr>
  </w:style>
  <w:style w:type="paragraph" w:styleId="List3">
    <w:name w:val="List 3"/>
    <w:basedOn w:val="BodyText"/>
    <w:rsid w:val="00E56C94"/>
    <w:pPr>
      <w:tabs>
        <w:tab w:val="left" w:pos="1021"/>
      </w:tabs>
      <w:spacing w:before="60" w:after="60"/>
      <w:ind w:left="1020" w:hanging="340"/>
    </w:pPr>
  </w:style>
  <w:style w:type="paragraph" w:styleId="List4">
    <w:name w:val="List 4"/>
    <w:basedOn w:val="BodyText"/>
    <w:rsid w:val="00E56C94"/>
    <w:pPr>
      <w:tabs>
        <w:tab w:val="left" w:pos="1361"/>
      </w:tabs>
      <w:spacing w:before="60" w:after="60"/>
      <w:ind w:left="1361" w:hanging="340"/>
    </w:pPr>
  </w:style>
  <w:style w:type="paragraph" w:styleId="List5">
    <w:name w:val="List 5"/>
    <w:basedOn w:val="BodyText"/>
    <w:rsid w:val="00E56C94"/>
    <w:pPr>
      <w:tabs>
        <w:tab w:val="left" w:pos="1701"/>
      </w:tabs>
      <w:spacing w:before="60" w:after="60"/>
      <w:ind w:left="1701" w:hanging="340"/>
    </w:pPr>
  </w:style>
  <w:style w:type="paragraph" w:styleId="ListBullet4">
    <w:name w:val="List Bullet 4"/>
    <w:basedOn w:val="List4"/>
    <w:rsid w:val="00E56C94"/>
    <w:pPr>
      <w:numPr>
        <w:numId w:val="4"/>
      </w:numPr>
      <w:tabs>
        <w:tab w:val="clear" w:pos="1361"/>
      </w:tabs>
    </w:pPr>
  </w:style>
  <w:style w:type="paragraph" w:styleId="ListBullet5">
    <w:name w:val="List Bullet 5"/>
    <w:basedOn w:val="List5"/>
    <w:rsid w:val="00E56C94"/>
    <w:pPr>
      <w:numPr>
        <w:numId w:val="5"/>
      </w:numPr>
    </w:pPr>
  </w:style>
  <w:style w:type="paragraph" w:styleId="ListContinue2">
    <w:name w:val="List Continue 2"/>
    <w:basedOn w:val="List2"/>
    <w:rsid w:val="00E56C94"/>
    <w:pPr>
      <w:ind w:firstLine="0"/>
    </w:pPr>
  </w:style>
  <w:style w:type="paragraph" w:styleId="ListContinue3">
    <w:name w:val="List Continue 3"/>
    <w:basedOn w:val="List3"/>
    <w:rsid w:val="00E56C94"/>
    <w:pPr>
      <w:ind w:left="1021" w:firstLine="0"/>
    </w:pPr>
  </w:style>
  <w:style w:type="paragraph" w:styleId="ListContinue4">
    <w:name w:val="List Continue 4"/>
    <w:basedOn w:val="List4"/>
    <w:rsid w:val="00E56C94"/>
    <w:pPr>
      <w:ind w:firstLine="0"/>
    </w:pPr>
  </w:style>
  <w:style w:type="paragraph" w:styleId="ListContinue5">
    <w:name w:val="List Continue 5"/>
    <w:basedOn w:val="List5"/>
    <w:rsid w:val="00E56C94"/>
    <w:pPr>
      <w:ind w:firstLine="0"/>
    </w:pPr>
  </w:style>
  <w:style w:type="paragraph" w:styleId="ListNumber3">
    <w:name w:val="List Number 3"/>
    <w:basedOn w:val="List3"/>
    <w:rsid w:val="00E56C94"/>
    <w:pPr>
      <w:numPr>
        <w:numId w:val="6"/>
      </w:numPr>
    </w:pPr>
  </w:style>
  <w:style w:type="paragraph" w:styleId="ListNumber4">
    <w:name w:val="List Number 4"/>
    <w:basedOn w:val="List4"/>
    <w:rsid w:val="00E56C94"/>
    <w:pPr>
      <w:numPr>
        <w:numId w:val="7"/>
      </w:numPr>
    </w:pPr>
  </w:style>
  <w:style w:type="paragraph" w:styleId="ListNumber5">
    <w:name w:val="List Number 5"/>
    <w:basedOn w:val="List5"/>
    <w:rsid w:val="00E56C94"/>
    <w:pPr>
      <w:numPr>
        <w:numId w:val="8"/>
      </w:numPr>
    </w:pPr>
  </w:style>
  <w:style w:type="paragraph" w:styleId="BlockText">
    <w:name w:val="Block Text"/>
    <w:basedOn w:val="Normal"/>
    <w:rsid w:val="00E56C94"/>
    <w:pPr>
      <w:spacing w:after="120"/>
      <w:ind w:left="1440" w:right="1440"/>
    </w:pPr>
  </w:style>
  <w:style w:type="character" w:customStyle="1" w:styleId="Subscript">
    <w:name w:val="Subscript"/>
    <w:basedOn w:val="DefaultParagraphFont"/>
    <w:rsid w:val="00E56C94"/>
    <w:rPr>
      <w:sz w:val="16"/>
      <w:vertAlign w:val="subscript"/>
    </w:rPr>
  </w:style>
  <w:style w:type="character" w:customStyle="1" w:styleId="Superscript">
    <w:name w:val="Superscript"/>
    <w:basedOn w:val="DefaultParagraphFont"/>
    <w:rsid w:val="00E56C94"/>
    <w:rPr>
      <w:sz w:val="16"/>
      <w:vertAlign w:val="superscript"/>
    </w:rPr>
  </w:style>
  <w:style w:type="character" w:customStyle="1" w:styleId="Symbols">
    <w:name w:val="Symbols"/>
    <w:basedOn w:val="DefaultParagraphFont"/>
    <w:rsid w:val="00E56C94"/>
    <w:rPr>
      <w:rFonts w:ascii="Symbol" w:hAnsi="Symbol"/>
    </w:rPr>
  </w:style>
  <w:style w:type="character" w:customStyle="1" w:styleId="MenuOptions">
    <w:name w:val="Menu Options"/>
    <w:basedOn w:val="DefaultParagraphFont"/>
    <w:rsid w:val="00E56C94"/>
    <w:rPr>
      <w:rFonts w:ascii="Arial Narrow" w:hAnsi="Arial Narrow"/>
      <w:smallCaps/>
    </w:rPr>
  </w:style>
  <w:style w:type="character" w:customStyle="1" w:styleId="Buttons">
    <w:name w:val="Buttons"/>
    <w:basedOn w:val="DefaultParagraphFont"/>
    <w:rsid w:val="00E56C94"/>
    <w:rPr>
      <w:b/>
    </w:rPr>
  </w:style>
  <w:style w:type="character" w:customStyle="1" w:styleId="Underlined">
    <w:name w:val="Underlined"/>
    <w:basedOn w:val="DefaultParagraphFont"/>
    <w:rsid w:val="00E56C94"/>
    <w:rPr>
      <w:u w:val="single"/>
    </w:rPr>
  </w:style>
  <w:style w:type="paragraph" w:customStyle="1" w:styleId="TableBodyTextRight">
    <w:name w:val="Table Body Text Right"/>
    <w:basedOn w:val="TableBodyText"/>
    <w:rsid w:val="00E56C94"/>
    <w:pPr>
      <w:widowControl w:val="0"/>
      <w:autoSpaceDE w:val="0"/>
      <w:autoSpaceDN w:val="0"/>
      <w:adjustRightInd w:val="0"/>
      <w:jc w:val="right"/>
    </w:pPr>
    <w:rPr>
      <w:rFonts w:cs="Arial"/>
      <w:szCs w:val="18"/>
    </w:rPr>
  </w:style>
  <w:style w:type="paragraph" w:customStyle="1" w:styleId="CopyrightText">
    <w:name w:val="Copyright Text"/>
    <w:basedOn w:val="BodyText"/>
    <w:rsid w:val="00E56C94"/>
    <w:rPr>
      <w:sz w:val="18"/>
    </w:rPr>
  </w:style>
  <w:style w:type="paragraph" w:customStyle="1" w:styleId="BodySmallRight">
    <w:name w:val="Body Small Right"/>
    <w:basedOn w:val="BodyTextRight"/>
    <w:rsid w:val="00E56C94"/>
    <w:rPr>
      <w:sz w:val="18"/>
      <w:szCs w:val="18"/>
    </w:rPr>
  </w:style>
  <w:style w:type="paragraph" w:customStyle="1" w:styleId="MarginEdition">
    <w:name w:val="Margin Edition"/>
    <w:basedOn w:val="MarginNote"/>
    <w:rsid w:val="00E56C94"/>
    <w:pPr>
      <w:spacing w:before="0" w:after="0"/>
    </w:pPr>
    <w:rPr>
      <w:rFonts w:ascii="Times New Roman" w:hAnsi="Times New Roman"/>
      <w:color w:val="999999"/>
    </w:rPr>
  </w:style>
  <w:style w:type="paragraph" w:customStyle="1" w:styleId="Spacer">
    <w:name w:val="Spacer"/>
    <w:basedOn w:val="Normal"/>
    <w:rsid w:val="00E56C94"/>
    <w:rPr>
      <w:sz w:val="2"/>
      <w:szCs w:val="2"/>
    </w:rPr>
  </w:style>
  <w:style w:type="character" w:customStyle="1" w:styleId="Small">
    <w:name w:val="Small"/>
    <w:basedOn w:val="DefaultParagraphFont"/>
    <w:rsid w:val="00E56C94"/>
    <w:rPr>
      <w:sz w:val="16"/>
    </w:rPr>
  </w:style>
  <w:style w:type="paragraph" w:customStyle="1" w:styleId="WideTable">
    <w:name w:val="Wide Table"/>
    <w:basedOn w:val="Normal"/>
    <w:rsid w:val="00E56C94"/>
    <w:pPr>
      <w:ind w:left="-1418"/>
    </w:pPr>
    <w:rPr>
      <w:sz w:val="2"/>
      <w:szCs w:val="2"/>
    </w:rPr>
  </w:style>
  <w:style w:type="character" w:styleId="PageNumber">
    <w:name w:val="page number"/>
    <w:basedOn w:val="DefaultParagraphFont"/>
    <w:rsid w:val="00E56C94"/>
  </w:style>
  <w:style w:type="paragraph" w:styleId="Quote">
    <w:name w:val="Quote"/>
    <w:basedOn w:val="Heading1"/>
    <w:link w:val="QuoteChar"/>
    <w:qFormat/>
    <w:rsid w:val="00E56C94"/>
    <w:rPr>
      <w:b w:val="0"/>
      <w:sz w:val="72"/>
      <w:szCs w:val="72"/>
      <w:lang w:val="en-NZ"/>
    </w:rPr>
  </w:style>
  <w:style w:type="character" w:customStyle="1" w:styleId="QuoteChar">
    <w:name w:val="Quote Char"/>
    <w:basedOn w:val="DefaultParagraphFont"/>
    <w:link w:val="Quote"/>
    <w:rsid w:val="00E56C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C94"/>
    <w:pPr>
      <w:pageBreakBefore/>
    </w:pPr>
  </w:style>
  <w:style w:type="paragraph" w:customStyle="1" w:styleId="Border">
    <w:name w:val="Border"/>
    <w:basedOn w:val="Normal"/>
    <w:qFormat/>
    <w:rsid w:val="00E56C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C94"/>
    <w:rPr>
      <w:b/>
      <w:bCs/>
      <w:i/>
      <w:iCs/>
      <w:color w:val="auto"/>
    </w:rPr>
  </w:style>
  <w:style w:type="paragraph" w:styleId="IntenseQuote">
    <w:name w:val="Intense Quote"/>
    <w:basedOn w:val="Normal"/>
    <w:next w:val="Normal"/>
    <w:link w:val="IntenseQuoteChar"/>
    <w:uiPriority w:val="30"/>
    <w:qFormat/>
    <w:rsid w:val="00E56C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C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6C94"/>
    <w:rPr>
      <w:smallCaps/>
      <w:color w:val="auto"/>
      <w:u w:val="single"/>
    </w:rPr>
  </w:style>
  <w:style w:type="character" w:styleId="IntenseReference">
    <w:name w:val="Intense Reference"/>
    <w:basedOn w:val="DefaultParagraphFont"/>
    <w:uiPriority w:val="32"/>
    <w:qFormat/>
    <w:rsid w:val="00E56C94"/>
    <w:rPr>
      <w:b/>
      <w:bCs/>
      <w:smallCaps/>
      <w:color w:val="auto"/>
      <w:spacing w:val="5"/>
      <w:u w:val="single"/>
    </w:rPr>
  </w:style>
  <w:style w:type="paragraph" w:customStyle="1" w:styleId="2ColumnHeading">
    <w:name w:val="2Column Heading"/>
    <w:basedOn w:val="BodyText"/>
    <w:qFormat/>
    <w:rsid w:val="00E56C94"/>
    <w:pPr>
      <w:spacing w:after="60"/>
      <w:ind w:left="-2268"/>
    </w:pPr>
    <w:rPr>
      <w:b/>
    </w:rPr>
  </w:style>
  <w:style w:type="paragraph" w:customStyle="1" w:styleId="Heading1TOC">
    <w:name w:val="Heading1 TOC"/>
    <w:basedOn w:val="Normal"/>
    <w:qFormat/>
    <w:rsid w:val="00E56C94"/>
    <w:pPr>
      <w:spacing w:before="240" w:after="120"/>
    </w:pPr>
    <w:rPr>
      <w:rFonts w:ascii="Times New Roman" w:hAnsi="Times New Roman"/>
      <w:b/>
      <w:sz w:val="32"/>
    </w:rPr>
  </w:style>
  <w:style w:type="paragraph" w:customStyle="1" w:styleId="Heading2TOC">
    <w:name w:val="Heading2 TOC"/>
    <w:basedOn w:val="Normal"/>
    <w:qFormat/>
    <w:rsid w:val="00E56C94"/>
    <w:pPr>
      <w:spacing w:before="240" w:after="60"/>
    </w:pPr>
    <w:rPr>
      <w:rFonts w:ascii="Times New Roman" w:hAnsi="Times New Roman"/>
      <w:b/>
      <w:sz w:val="28"/>
    </w:rPr>
  </w:style>
  <w:style w:type="character" w:customStyle="1" w:styleId="Underline">
    <w:name w:val="Underline"/>
    <w:basedOn w:val="DefaultParagraphFont"/>
    <w:qFormat/>
    <w:rsid w:val="00E56C94"/>
    <w:rPr>
      <w:u w:val="single"/>
    </w:rPr>
  </w:style>
  <w:style w:type="character" w:customStyle="1" w:styleId="BoldandItalics">
    <w:name w:val="Bold and Italics"/>
    <w:qFormat/>
    <w:rsid w:val="00E56C94"/>
    <w:rPr>
      <w:b/>
      <w:i/>
      <w:u w:val="none"/>
    </w:rPr>
  </w:style>
  <w:style w:type="paragraph" w:styleId="BalloonText">
    <w:name w:val="Balloon Text"/>
    <w:basedOn w:val="Normal"/>
    <w:link w:val="BalloonTextChar"/>
    <w:rsid w:val="00E56C94"/>
    <w:rPr>
      <w:rFonts w:ascii="Tahoma" w:hAnsi="Tahoma" w:cs="Tahoma"/>
      <w:sz w:val="16"/>
      <w:szCs w:val="16"/>
    </w:rPr>
  </w:style>
  <w:style w:type="character" w:customStyle="1" w:styleId="BalloonTextChar">
    <w:name w:val="Balloon Text Char"/>
    <w:basedOn w:val="DefaultParagraphFont"/>
    <w:link w:val="BalloonText"/>
    <w:rsid w:val="00E56C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6C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6C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6C94"/>
    <w:rPr>
      <w:b/>
      <w:color w:val="660033"/>
      <w:spacing w:val="0"/>
    </w:rPr>
  </w:style>
  <w:style w:type="paragraph" w:customStyle="1" w:styleId="Nameditemlist">
    <w:name w:val="Named item list"/>
    <w:basedOn w:val="BodyText"/>
    <w:qFormat/>
    <w:rsid w:val="00E56C94"/>
    <w:pPr>
      <w:tabs>
        <w:tab w:val="left" w:pos="2835"/>
      </w:tabs>
      <w:ind w:left="2835" w:hanging="2835"/>
    </w:pPr>
  </w:style>
  <w:style w:type="paragraph" w:customStyle="1" w:styleId="BodyTextnopadding">
    <w:name w:val="Body Text no padding"/>
    <w:basedOn w:val="BodyText"/>
    <w:qFormat/>
    <w:rsid w:val="00E56C94"/>
    <w:pPr>
      <w:spacing w:before="0" w:after="0"/>
    </w:pPr>
  </w:style>
  <w:style w:type="paragraph" w:customStyle="1" w:styleId="BodyTextBold">
    <w:name w:val="Body Text Bold"/>
    <w:basedOn w:val="BodyText"/>
    <w:qFormat/>
    <w:rsid w:val="00E56C94"/>
    <w:rPr>
      <w:b/>
    </w:rPr>
  </w:style>
  <w:style w:type="character" w:styleId="Hyperlink">
    <w:name w:val="Hyperlink"/>
    <w:basedOn w:val="DefaultParagraphFont"/>
    <w:uiPriority w:val="99"/>
    <w:unhideWhenUsed/>
    <w:rsid w:val="00BC10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1135</Words>
  <Characters>7448</Characters>
  <Application>Microsoft Office Word</Application>
  <DocSecurity>0</DocSecurity>
  <Lines>212</Lines>
  <Paragraphs>150</Paragraphs>
  <ScaleCrop>false</ScaleCrop>
  <Company>Author-it Software Corporation Ltd.</Company>
  <LinksUpToDate>false</LinksUpToDate>
  <CharactersWithSpaces>8433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AURVTP116 Rectify and touch up vehicle direct gloss paint faults using two-pack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2025-03-02T00:35:00Z</dcterms:created>
  <dcterms:modified xsi:type="dcterms:W3CDTF">2025-03-02T00:35:00Z</dcterms:modified>
</cp:coreProperties>
</file>