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11B" w:rsidP="0016011B">
      <w:pPr>
        <w:pStyle w:val="Title"/>
      </w:pPr>
      <w:r>
        <w:fldChar w:fldCharType="begin"/>
      </w:r>
      <w:r>
        <w:instrText xml:space="preserve"> TITLE   \* MERGEFORMAT </w:instrText>
      </w:r>
      <w:r>
        <w:fldChar w:fldCharType="separate"/>
      </w:r>
      <w:r>
        <w:t>AURVTP113 Prepare vehicle substrates for refinishing</w:t>
      </w:r>
      <w:r>
        <w:fldChar w:fldCharType="end"/>
      </w:r>
    </w:p>
    <w:p w:rsidR="0016011B" w:rsidP="0016011B">
      <w:pPr>
        <w:pStyle w:val="Version"/>
        <w:sectPr w:rsidSect="003021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1DF" w:rsidP="003021DF">
      <w:pPr>
        <w:pStyle w:val="SuperHeading"/>
      </w:pPr>
      <w:r w:rsidRPr="003021DF">
        <w:t>AURVTP113 Prepare vehicle substrates for refinishing</w:t>
      </w:r>
    </w:p>
    <w:p w:rsidR="00000000" w:rsidRPr="003021DF" w:rsidP="003021DF">
      <w:pPr>
        <w:pStyle w:val="Heading1"/>
      </w:pPr>
      <w:bookmarkStart w:id="1" w:name="O_1130715"/>
      <w:bookmarkEnd w:id="1"/>
      <w:r w:rsidRPr="003021DF">
        <w:t>Modification History</w:t>
      </w:r>
    </w:p>
    <w:tbl>
      <w:tblPr>
        <w:tblW w:w="0" w:type="auto"/>
        <w:tblLayout w:type="fixed"/>
        <w:tblCellMar>
          <w:left w:w="62" w:type="dxa"/>
          <w:right w:w="62" w:type="dxa"/>
        </w:tblCellMar>
        <w:tblLook w:val="0000"/>
      </w:tblPr>
      <w:tblGrid>
        <w:gridCol w:w="2438"/>
        <w:gridCol w:w="6516"/>
      </w:tblGrid>
      <w:tr w:rsidTr="003021D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DF" w:rsidP="003021DF">
            <w:pPr>
              <w:pStyle w:val="BodyText"/>
            </w:pPr>
            <w:r w:rsidRPr="003021D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BodyText"/>
              <w:rPr>
                <w:lang w:val="en-NZ"/>
              </w:rPr>
            </w:pPr>
            <w:r w:rsidRPr="003021DF">
              <w:rPr>
                <w:rStyle w:val="SpecialBold"/>
              </w:rPr>
              <w:t>Comments</w:t>
            </w:r>
          </w:p>
        </w:tc>
      </w:tr>
      <w:tr w:rsidTr="003021D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BodyText"/>
              <w:rPr>
                <w:lang w:val="en-NZ"/>
              </w:rPr>
            </w:pPr>
            <w:r w:rsidRPr="003021D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DF" w:rsidP="003021DF">
            <w:pPr>
              <w:pStyle w:val="BodyText"/>
            </w:pPr>
            <w:r w:rsidRPr="003021DF">
              <w:t>This version first released with AUR Automotive Retail, Service and Repair Training Package Version 6.0</w:t>
            </w:r>
          </w:p>
        </w:tc>
      </w:tr>
    </w:tbl>
    <w:p w:rsidR="00000000" w:rsidRPr="003021DF" w:rsidP="003021DF">
      <w:pPr>
        <w:pStyle w:val="BodyText"/>
      </w:pPr>
    </w:p>
    <w:p w:rsidR="00000000" w:rsidRPr="003021DF" w:rsidP="003021DF">
      <w:pPr>
        <w:pStyle w:val="AllowPageBreak"/>
      </w:pPr>
    </w:p>
    <w:p w:rsidR="00000000" w:rsidRPr="003021DF" w:rsidP="003021DF">
      <w:pPr>
        <w:pStyle w:val="Heading1"/>
      </w:pPr>
      <w:bookmarkStart w:id="2" w:name="O_1130722"/>
      <w:bookmarkEnd w:id="2"/>
      <w:r w:rsidRPr="003021DF">
        <w:t>Application</w:t>
      </w:r>
    </w:p>
    <w:p w:rsidR="00000000" w:rsidRPr="003021DF" w:rsidP="0016011B">
      <w:pPr>
        <w:pStyle w:val="BodyText"/>
      </w:pPr>
      <w:r w:rsidRPr="003021DF">
        <w:t>This unit describes the skills and knowledge require</w:t>
      </w:r>
      <w:r w:rsidRPr="003021DF">
        <w:t>d to prepare vehicle substrates for refinishing by removing surface rust and scale and applying primers and sealers before the final refinishing. This unit involves preparing for the task, selecting and using specialist tools and equipment, selecting and u</w:t>
      </w:r>
      <w:r w:rsidRPr="003021DF">
        <w:t>sing materials, cleaning vehicle substrate surfaces according to manufacturer specifications, and completing workplace processes and documentation.</w:t>
      </w:r>
    </w:p>
    <w:p w:rsidR="00000000" w:rsidRPr="003021DF" w:rsidP="0016011B">
      <w:pPr>
        <w:pStyle w:val="BodyText"/>
      </w:pPr>
      <w:r w:rsidRPr="003021DF">
        <w:t>The unit applies to those working in the automotive refinishing industry. The preparation of plastic or comp</w:t>
      </w:r>
      <w:r w:rsidRPr="003021DF">
        <w:t>osite materials for refinishing is not addressed in this unit.</w:t>
      </w:r>
    </w:p>
    <w:p w:rsidR="00000000" w:rsidRPr="003021DF" w:rsidP="0016011B">
      <w:pPr>
        <w:pStyle w:val="BodyText"/>
      </w:pPr>
      <w:r w:rsidRPr="003021DF">
        <w:t>No licensing, legislative, regulatory or certification requirements apply to this unit at the time of publication.</w:t>
      </w:r>
    </w:p>
    <w:p w:rsidR="00000000" w:rsidRPr="003021DF" w:rsidP="003021DF">
      <w:pPr>
        <w:pStyle w:val="Heading1"/>
      </w:pPr>
      <w:bookmarkStart w:id="3" w:name="O_1130720"/>
      <w:bookmarkEnd w:id="3"/>
      <w:r w:rsidRPr="003021DF">
        <w:t>Unit Sector</w:t>
      </w:r>
    </w:p>
    <w:p w:rsidR="00000000" w:rsidRPr="003021DF" w:rsidP="0016011B">
      <w:pPr>
        <w:pStyle w:val="BodyText"/>
      </w:pPr>
      <w:r w:rsidRPr="003021DF">
        <w:t>Vehicle Body Technical - Paint</w:t>
      </w:r>
    </w:p>
    <w:p w:rsidR="00000000" w:rsidRPr="003021DF" w:rsidP="003021DF">
      <w:pPr>
        <w:pStyle w:val="Heading1"/>
      </w:pPr>
      <w:bookmarkStart w:id="4" w:name="O_1130719"/>
      <w:bookmarkEnd w:id="4"/>
      <w:r w:rsidRPr="003021DF">
        <w:t>Elements and Performance Criteria</w:t>
      </w:r>
    </w:p>
    <w:tbl>
      <w:tblPr>
        <w:tblW w:w="0" w:type="auto"/>
        <w:tblLayout w:type="fixed"/>
        <w:tblCellMar>
          <w:left w:w="62" w:type="dxa"/>
          <w:right w:w="62" w:type="dxa"/>
        </w:tblCellMar>
        <w:tblLook w:val="0000"/>
      </w:tblPr>
      <w:tblGrid>
        <w:gridCol w:w="2591"/>
        <w:gridCol w:w="6363"/>
      </w:tblGrid>
      <w:tr w:rsidTr="003021DF">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DF" w:rsidP="003021DF">
            <w:pPr>
              <w:pStyle w:val="BodyText"/>
            </w:pPr>
            <w:r w:rsidRPr="003021DF">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BodyText"/>
              <w:rPr>
                <w:lang w:val="en-NZ"/>
              </w:rPr>
            </w:pPr>
            <w:r w:rsidRPr="003021DF">
              <w:rPr>
                <w:rStyle w:val="SpecialBold"/>
              </w:rPr>
              <w:t>PERFORMANCE CRITERIA</w:t>
            </w:r>
          </w:p>
        </w:tc>
      </w:tr>
      <w:tr w:rsidTr="003021D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DF" w:rsidP="003021DF">
            <w:pPr>
              <w:pStyle w:val="BodyText"/>
            </w:pPr>
            <w:r w:rsidRPr="003021DF">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BodyText"/>
              <w:rPr>
                <w:lang w:val="en-NZ"/>
              </w:rPr>
            </w:pPr>
            <w:r w:rsidRPr="003021DF">
              <w:rPr>
                <w:rStyle w:val="Emphasis"/>
              </w:rPr>
              <w:t>Performance criteria describe the performance needed to demonstrate achievement of the element.</w:t>
            </w:r>
          </w:p>
        </w:tc>
      </w:tr>
      <w:tr w:rsidTr="003021D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List"/>
              <w:rPr>
                <w:lang w:val="en-NZ"/>
              </w:rPr>
            </w:pPr>
            <w:r w:rsidRPr="003021DF">
              <w:t>1. Prepare for work</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DF" w:rsidP="003021DF">
            <w:pPr>
              <w:pStyle w:val="List"/>
            </w:pPr>
            <w:r w:rsidRPr="003021DF">
              <w:t>1.1 Identify job requirements from workplace instructions</w:t>
            </w:r>
          </w:p>
          <w:p w:rsidR="00000000" w:rsidRPr="003021DF" w:rsidP="003021DF">
            <w:pPr>
              <w:pStyle w:val="List"/>
            </w:pPr>
            <w:r w:rsidRPr="003021DF">
              <w:t xml:space="preserve">1.2 Identify hazards associated with the work, assess potential risks and implement control measures in line with workplace policies and procedures </w:t>
            </w:r>
          </w:p>
          <w:p w:rsidR="00000000" w:rsidP="003021DF">
            <w:pPr>
              <w:pStyle w:val="List"/>
              <w:rPr>
                <w:lang w:val="en-NZ"/>
              </w:rPr>
            </w:pPr>
            <w:r w:rsidRPr="003021DF">
              <w:t>1.3 Identify tools, equipment and chemicals requi</w:t>
            </w:r>
            <w:r w:rsidRPr="003021DF">
              <w:t>red for repair activity and establish serviceability according to workplace procedures</w:t>
            </w:r>
          </w:p>
        </w:tc>
      </w:tr>
      <w:tr w:rsidTr="003021D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List"/>
              <w:rPr>
                <w:lang w:val="en-NZ"/>
              </w:rPr>
            </w:pPr>
            <w:r w:rsidRPr="003021DF">
              <w:t>2. Remove surface rust and apply primers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DF" w:rsidP="003021DF">
            <w:pPr>
              <w:pStyle w:val="List"/>
            </w:pPr>
            <w:r w:rsidRPr="003021DF">
              <w:t xml:space="preserve">2.1 Remove surface rust and scale from substrate according to workplace procedures, manufacturer specifications and </w:t>
            </w:r>
            <w:r w:rsidRPr="003021DF">
              <w:t>workplace h</w:t>
            </w:r>
            <w:r w:rsidRPr="003021DF">
              <w:t>ealth and safety and environmental requirements</w:t>
            </w:r>
          </w:p>
          <w:p w:rsidR="00000000" w:rsidRPr="003021DF" w:rsidP="003021DF">
            <w:pPr>
              <w:pStyle w:val="List"/>
            </w:pPr>
            <w:r w:rsidRPr="003021DF">
              <w:t>2.2 Protect or remove substrate components affected by application processes according to workplace procedures</w:t>
            </w:r>
          </w:p>
          <w:p w:rsidR="00000000" w:rsidRPr="003021DF" w:rsidP="003021DF">
            <w:pPr>
              <w:pStyle w:val="List"/>
            </w:pPr>
            <w:r w:rsidRPr="003021DF">
              <w:t xml:space="preserve">2.3 Clean surfaces to be painted and remove contaminants </w:t>
            </w:r>
          </w:p>
          <w:p w:rsidR="00000000" w:rsidP="003021DF">
            <w:pPr>
              <w:pStyle w:val="List"/>
              <w:rPr>
                <w:lang w:val="en-NZ"/>
              </w:rPr>
            </w:pPr>
            <w:r w:rsidRPr="003021DF">
              <w:t>2.4 Apply primers and primer surfaces a</w:t>
            </w:r>
            <w:r w:rsidRPr="003021DF">
              <w:t>ccording to workplace procedures</w:t>
            </w:r>
          </w:p>
        </w:tc>
      </w:tr>
      <w:tr w:rsidTr="003021D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List"/>
              <w:rPr>
                <w:lang w:val="en-NZ"/>
              </w:rPr>
            </w:pPr>
            <w:r w:rsidRPr="003021DF">
              <w:t>3. Prepare primed and sealed surface for refinishing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DF" w:rsidP="003021DF">
            <w:pPr>
              <w:pStyle w:val="List"/>
            </w:pPr>
            <w:r w:rsidRPr="003021DF">
              <w:t>3.1 Prepare surfaces to be refinished according to workplace procedures</w:t>
            </w:r>
          </w:p>
          <w:p w:rsidR="00000000" w:rsidP="003021DF">
            <w:pPr>
              <w:pStyle w:val="List"/>
              <w:rPr>
                <w:lang w:val="en-NZ"/>
              </w:rPr>
            </w:pPr>
            <w:r w:rsidRPr="003021DF">
              <w:t xml:space="preserve">3.2 Record and report identified surface defects </w:t>
            </w:r>
          </w:p>
        </w:tc>
      </w:tr>
      <w:tr w:rsidTr="003021D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List"/>
              <w:rPr>
                <w:lang w:val="en-NZ"/>
              </w:rPr>
            </w:pPr>
            <w:r w:rsidRPr="003021DF">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DF" w:rsidP="003021DF">
            <w:pPr>
              <w:pStyle w:val="List"/>
            </w:pPr>
            <w:r w:rsidRPr="003021DF">
              <w:t xml:space="preserve">4.1 Conduct final inspection according to workplace procedures and confirm vehicle is ready for use </w:t>
            </w:r>
          </w:p>
          <w:p w:rsidR="00000000" w:rsidRPr="003021DF" w:rsidP="003021DF">
            <w:pPr>
              <w:pStyle w:val="List"/>
            </w:pPr>
            <w:r w:rsidRPr="003021DF">
              <w:t>4.2 Clear work area and dispose of or recycle materials according to workplace procedures</w:t>
            </w:r>
          </w:p>
          <w:p w:rsidR="00000000" w:rsidRPr="003021DF" w:rsidP="003021DF">
            <w:pPr>
              <w:pStyle w:val="List"/>
            </w:pPr>
            <w:r w:rsidRPr="003021DF">
              <w:t>4.3 Complete documentation according to workplace procedures</w:t>
            </w:r>
          </w:p>
        </w:tc>
      </w:tr>
    </w:tbl>
    <w:p w:rsidR="00000000" w:rsidRPr="003021DF" w:rsidP="003021DF">
      <w:pPr>
        <w:pStyle w:val="BodyText"/>
      </w:pPr>
    </w:p>
    <w:p w:rsidR="00000000" w:rsidRPr="003021DF" w:rsidP="003021DF">
      <w:pPr>
        <w:pStyle w:val="AllowPageBreak"/>
      </w:pPr>
    </w:p>
    <w:p w:rsidR="00000000" w:rsidRPr="003021DF" w:rsidP="003021DF">
      <w:pPr>
        <w:pStyle w:val="Heading1"/>
      </w:pPr>
      <w:bookmarkStart w:id="5" w:name="O_1130718"/>
      <w:bookmarkEnd w:id="5"/>
      <w:r w:rsidRPr="003021DF">
        <w:t>Foundation Skills</w:t>
      </w:r>
    </w:p>
    <w:p w:rsidR="00000000" w:rsidRPr="0016011B" w:rsidP="0016011B">
      <w:pPr>
        <w:pStyle w:val="BodyText"/>
        <w:rPr>
          <w:i/>
        </w:rPr>
      </w:pPr>
      <w:r w:rsidRPr="0016011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3021DF">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DF" w:rsidP="003021DF">
            <w:pPr>
              <w:pStyle w:val="BodyText"/>
            </w:pPr>
            <w:r w:rsidRPr="003021DF">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BodyText"/>
              <w:rPr>
                <w:lang w:val="en-NZ"/>
              </w:rPr>
            </w:pPr>
            <w:r w:rsidRPr="003021DF">
              <w:rPr>
                <w:rStyle w:val="SpecialBold"/>
              </w:rPr>
              <w:t>DESCRIPTION</w:t>
            </w:r>
          </w:p>
        </w:tc>
      </w:tr>
      <w:tr w:rsidTr="003021D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BodyText"/>
              <w:rPr>
                <w:lang w:val="en-NZ"/>
              </w:rPr>
            </w:pPr>
            <w:r w:rsidRPr="003021DF">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DF">
            <w:pPr>
              <w:pStyle w:val="ListBullet"/>
              <w:rPr>
                <w:lang w:val="en-NZ"/>
              </w:rPr>
            </w:pPr>
            <w:r w:rsidRPr="003021DF">
              <w:t>Locates required sources of information efficiently.</w:t>
            </w:r>
          </w:p>
        </w:tc>
      </w:tr>
      <w:tr w:rsidTr="003021D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BodyText"/>
              <w:rPr>
                <w:lang w:val="en-NZ"/>
              </w:rPr>
            </w:pPr>
            <w:r w:rsidRPr="003021DF">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21DF" w:rsidP="003021DF">
            <w:pPr>
              <w:pStyle w:val="ListBullet"/>
            </w:pPr>
            <w:r w:rsidRPr="003021DF">
              <w:t>Interprets workplace instructions such as job cards</w:t>
            </w:r>
          </w:p>
          <w:p w:rsidR="00000000" w:rsidP="003021DF">
            <w:pPr>
              <w:pStyle w:val="ListBullet"/>
              <w:rPr>
                <w:lang w:val="en-NZ"/>
              </w:rPr>
            </w:pPr>
            <w:r w:rsidRPr="003021DF">
              <w:t>Organises and interprets technical information from workplace procedures, manufacturer specifications, industry standards and paint technica</w:t>
            </w:r>
            <w:r w:rsidRPr="003021DF">
              <w:t>l data sheets (TDS) and safety data sheets (SDS).</w:t>
            </w:r>
          </w:p>
        </w:tc>
      </w:tr>
      <w:tr w:rsidTr="003021D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BodyText"/>
              <w:rPr>
                <w:lang w:val="en-NZ"/>
              </w:rPr>
            </w:pPr>
            <w:r w:rsidRPr="003021DF">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21DF" w:rsidP="003021DF">
            <w:pPr>
              <w:pStyle w:val="ListBullet"/>
            </w:pPr>
            <w:r w:rsidRPr="003021DF">
              <w:t>Clarifies instructions and procedures</w:t>
            </w:r>
          </w:p>
          <w:p w:rsidR="00000000" w:rsidP="003021DF">
            <w:pPr>
              <w:pStyle w:val="ListBullet"/>
              <w:rPr>
                <w:lang w:val="en-NZ"/>
              </w:rPr>
            </w:pPr>
            <w:r w:rsidRPr="003021DF">
              <w:t>Reports quality issues and job outcomes clearly.</w:t>
            </w:r>
          </w:p>
        </w:tc>
      </w:tr>
      <w:tr w:rsidTr="003021D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BodyText"/>
              <w:rPr>
                <w:lang w:val="en-NZ"/>
              </w:rPr>
            </w:pPr>
            <w:r w:rsidRPr="003021DF">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DF">
            <w:pPr>
              <w:pStyle w:val="ListBullet"/>
              <w:rPr>
                <w:lang w:val="en-NZ"/>
              </w:rPr>
            </w:pPr>
            <w:r w:rsidRPr="003021DF">
              <w:t>Uses basic mathematical operations, including addition and subtraction, to calculate material quantities.</w:t>
            </w:r>
          </w:p>
        </w:tc>
      </w:tr>
      <w:tr w:rsidTr="003021D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BodyText"/>
              <w:rPr>
                <w:lang w:val="en-NZ"/>
              </w:rPr>
            </w:pPr>
            <w:r w:rsidRPr="003021DF">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1DF">
            <w:pPr>
              <w:pStyle w:val="ListBullet"/>
              <w:rPr>
                <w:lang w:val="en-NZ"/>
              </w:rPr>
            </w:pPr>
            <w:r w:rsidRPr="003021DF">
              <w:t>Plans own work requirements and prioritise actions to achieve required outcomes and ensure tasks are completed within workp</w:t>
            </w:r>
            <w:r w:rsidRPr="003021DF">
              <w:t>lace timeframes.</w:t>
            </w:r>
          </w:p>
        </w:tc>
      </w:tr>
      <w:tr w:rsidTr="003021D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BodyText"/>
              <w:rPr>
                <w:lang w:val="en-NZ"/>
              </w:rPr>
            </w:pPr>
            <w:r w:rsidRPr="003021DF">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21DF" w:rsidP="003021DF">
            <w:pPr>
              <w:pStyle w:val="ListBullet"/>
            </w:pPr>
            <w:r w:rsidRPr="003021DF">
              <w:t>Uses specialist tools and equipment.</w:t>
            </w:r>
          </w:p>
        </w:tc>
      </w:tr>
    </w:tbl>
    <w:p w:rsidR="00000000" w:rsidRPr="003021DF" w:rsidP="003021DF">
      <w:pPr>
        <w:pStyle w:val="BodyText"/>
      </w:pPr>
    </w:p>
    <w:p w:rsidR="00000000" w:rsidRPr="003021DF" w:rsidP="003021DF">
      <w:pPr>
        <w:pStyle w:val="AllowPageBreak"/>
      </w:pPr>
    </w:p>
    <w:p w:rsidR="00000000" w:rsidRPr="003021DF" w:rsidP="003021DF">
      <w:pPr>
        <w:pStyle w:val="Heading1"/>
      </w:pPr>
      <w:bookmarkStart w:id="6" w:name="O_1130716"/>
      <w:bookmarkEnd w:id="6"/>
      <w:r w:rsidRPr="003021DF">
        <w:t>Unit Mapping Information</w:t>
      </w:r>
    </w:p>
    <w:p w:rsidR="00000000" w:rsidRPr="003021DF" w:rsidP="0016011B">
      <w:pPr>
        <w:pStyle w:val="BodyText"/>
      </w:pPr>
      <w:r w:rsidRPr="003021DF">
        <w:t>Supersedes and is equivalent to AURVTP013 Prepare vehicle substrates for refinishing.</w:t>
      </w:r>
    </w:p>
    <w:p w:rsidR="00000000" w:rsidRPr="003021DF" w:rsidP="003021DF">
      <w:pPr>
        <w:pStyle w:val="Heading1"/>
      </w:pPr>
      <w:bookmarkStart w:id="7" w:name="O_1130709"/>
      <w:bookmarkEnd w:id="7"/>
      <w:r w:rsidRPr="003021DF">
        <w:t>Links</w:t>
      </w:r>
    </w:p>
    <w:p w:rsidR="00000000" w:rsidRPr="003021DF" w:rsidP="0016011B">
      <w:pPr>
        <w:pStyle w:val="BodyText"/>
      </w:pPr>
      <w:r w:rsidRPr="003021D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24E81">
        <w:rPr>
          <w:rStyle w:val="Hyperlink"/>
        </w:rPr>
        <w:t>https://vetnet.gov.au/Pages/TrainingDocs.aspx?q=b4278d82-d487-4070-a8c4-78045ec695b1</w:t>
      </w:r>
      <w:r>
        <w:fldChar w:fldCharType="end"/>
      </w:r>
    </w:p>
    <w:p w:rsidR="00000000" w:rsidRPr="003021DF" w:rsidP="0016011B">
      <w:pPr>
        <w:pStyle w:val="BodyText"/>
        <w:sectPr w:rsidSect="003021DF">
          <w:headerReference w:type="default" r:id="rId10"/>
          <w:footerReference w:type="default" r:id="rId11"/>
          <w:pgSz w:w="11908" w:h="16833"/>
          <w:pgMar w:top="1702" w:right="1418" w:bottom="1702" w:left="1418" w:header="992" w:footer="992" w:gutter="0"/>
          <w:cols w:space="720"/>
          <w:noEndnote/>
          <w:docGrid w:linePitch="299"/>
        </w:sectPr>
      </w:pPr>
    </w:p>
    <w:p w:rsidR="00000000" w:rsidRPr="003021DF" w:rsidP="003021DF">
      <w:pPr>
        <w:pStyle w:val="SuperHeading"/>
      </w:pPr>
      <w:r w:rsidRPr="003021DF">
        <w:t xml:space="preserve">Assessment Requirements for AURVTP113 Prepare vehicle substrates </w:t>
      </w:r>
      <w:r w:rsidRPr="003021DF">
        <w:t>for refinishing</w:t>
      </w:r>
    </w:p>
    <w:p w:rsidR="00000000" w:rsidRPr="003021DF" w:rsidP="003021DF">
      <w:pPr>
        <w:pStyle w:val="Heading1"/>
      </w:pPr>
      <w:bookmarkStart w:id="8" w:name="O_1130711"/>
      <w:bookmarkEnd w:id="8"/>
      <w:r w:rsidRPr="003021DF">
        <w:t>Modification History</w:t>
      </w:r>
    </w:p>
    <w:tbl>
      <w:tblPr>
        <w:tblW w:w="0" w:type="auto"/>
        <w:tblLayout w:type="fixed"/>
        <w:tblCellMar>
          <w:left w:w="62" w:type="dxa"/>
          <w:right w:w="62" w:type="dxa"/>
        </w:tblCellMar>
        <w:tblLook w:val="0000"/>
      </w:tblPr>
      <w:tblGrid>
        <w:gridCol w:w="2438"/>
        <w:gridCol w:w="6516"/>
      </w:tblGrid>
      <w:tr w:rsidTr="003021D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DF" w:rsidP="003021DF">
            <w:pPr>
              <w:pStyle w:val="BodyText"/>
            </w:pPr>
            <w:r w:rsidRPr="003021D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BodyText"/>
              <w:rPr>
                <w:lang w:val="en-NZ"/>
              </w:rPr>
            </w:pPr>
            <w:r w:rsidRPr="003021DF">
              <w:rPr>
                <w:rStyle w:val="SpecialBold"/>
              </w:rPr>
              <w:t>Comments</w:t>
            </w:r>
          </w:p>
        </w:tc>
      </w:tr>
      <w:tr w:rsidTr="003021D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1DF">
            <w:pPr>
              <w:pStyle w:val="BodyText"/>
              <w:rPr>
                <w:lang w:val="en-NZ"/>
              </w:rPr>
            </w:pPr>
            <w:r w:rsidRPr="003021D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1DF" w:rsidP="003021DF">
            <w:pPr>
              <w:pStyle w:val="BodyText"/>
            </w:pPr>
            <w:r w:rsidRPr="003021DF">
              <w:t>This version first released with AUR Automotive Retail, Service and Repair Training Package Version 6.0</w:t>
            </w:r>
          </w:p>
        </w:tc>
      </w:tr>
    </w:tbl>
    <w:p w:rsidR="00000000" w:rsidRPr="003021DF" w:rsidP="003021DF">
      <w:pPr>
        <w:pStyle w:val="BodyText"/>
      </w:pPr>
    </w:p>
    <w:p w:rsidR="00000000" w:rsidRPr="003021DF" w:rsidP="003021DF">
      <w:pPr>
        <w:pStyle w:val="AllowPageBreak"/>
      </w:pPr>
    </w:p>
    <w:p w:rsidR="00000000" w:rsidRPr="003021DF" w:rsidP="003021DF">
      <w:pPr>
        <w:pStyle w:val="Heading1"/>
      </w:pPr>
      <w:bookmarkStart w:id="9" w:name="O_1130714"/>
      <w:bookmarkEnd w:id="9"/>
      <w:r w:rsidRPr="003021DF">
        <w:t>Performance Evidence</w:t>
      </w:r>
    </w:p>
    <w:p w:rsidR="00000000" w:rsidRPr="003021DF" w:rsidP="0016011B">
      <w:pPr>
        <w:pStyle w:val="BodyText"/>
      </w:pPr>
      <w:r w:rsidRPr="003021DF">
        <w:t>The candidate must demonstrate the ability to complete the tasks outlined in the elements, performance criteria and foundation skills of this unit, including evidence of the ability to:</w:t>
      </w:r>
    </w:p>
    <w:p w:rsidR="00000000" w:rsidRPr="003021DF" w:rsidP="003021DF">
      <w:pPr>
        <w:pStyle w:val="ListBullet"/>
      </w:pPr>
      <w:r w:rsidRPr="003021DF">
        <w:t xml:space="preserve">prepare two different vehicle substrates for refinishing, </w:t>
      </w:r>
    </w:p>
    <w:p w:rsidR="00000000" w:rsidRPr="003021DF" w:rsidP="003021DF">
      <w:pPr>
        <w:pStyle w:val="ListBullet"/>
      </w:pPr>
      <w:r w:rsidRPr="003021DF">
        <w:t>during the</w:t>
      </w:r>
      <w:r w:rsidRPr="003021DF">
        <w:t xml:space="preserve"> course of the above work, prepare at least one of each of the following:</w:t>
      </w:r>
    </w:p>
    <w:p w:rsidR="00000000" w:rsidRPr="003021DF" w:rsidP="003021DF">
      <w:pPr>
        <w:pStyle w:val="ListBullet2"/>
      </w:pPr>
      <w:r w:rsidRPr="003021DF">
        <w:t>full steel vehicle body panel with surface rust</w:t>
      </w:r>
    </w:p>
    <w:p w:rsidR="00000000" w:rsidRPr="003021DF" w:rsidP="003021DF">
      <w:pPr>
        <w:pStyle w:val="ListBullet2"/>
      </w:pPr>
      <w:r w:rsidRPr="003021DF">
        <w:t>full aluminium vehicle body panel</w:t>
      </w:r>
    </w:p>
    <w:p w:rsidR="00000000" w:rsidRPr="003021DF" w:rsidP="003021DF">
      <w:pPr>
        <w:pStyle w:val="ListBullet2"/>
      </w:pPr>
      <w:r w:rsidRPr="003021DF">
        <w:t>stainless steel sheet measuring at least 150 mm x 150 mm or stainless-steel body moulding</w:t>
      </w:r>
    </w:p>
    <w:p w:rsidR="00000000" w:rsidRPr="003021DF" w:rsidP="003021DF">
      <w:pPr>
        <w:pStyle w:val="ListBullet2"/>
      </w:pPr>
      <w:r w:rsidRPr="003021DF">
        <w:t>galvanise</w:t>
      </w:r>
      <w:r w:rsidRPr="003021DF">
        <w:t>d coated sheet measuring at least 150 mm x 150 mm b</w:t>
      </w:r>
    </w:p>
    <w:p w:rsidR="00000000" w:rsidRPr="003021DF" w:rsidP="003021DF">
      <w:pPr>
        <w:pStyle w:val="ListBullet2"/>
      </w:pPr>
      <w:r w:rsidRPr="003021DF">
        <w:t>zinc anneal sheet measuring at least 150 mm x 150 mm.</w:t>
      </w:r>
    </w:p>
    <w:p w:rsidR="00000000" w:rsidRPr="003021DF" w:rsidP="003021DF">
      <w:pPr>
        <w:pStyle w:val="AllowPageBreak"/>
      </w:pPr>
    </w:p>
    <w:p w:rsidR="00000000" w:rsidRPr="003021DF" w:rsidP="003021DF">
      <w:pPr>
        <w:pStyle w:val="Heading1"/>
      </w:pPr>
      <w:bookmarkStart w:id="10" w:name="O_1130713"/>
      <w:bookmarkEnd w:id="10"/>
      <w:r w:rsidRPr="003021DF">
        <w:t>Knowledge Evidence</w:t>
      </w:r>
    </w:p>
    <w:p w:rsidR="00000000" w:rsidRPr="003021DF" w:rsidP="0016011B">
      <w:pPr>
        <w:pStyle w:val="BodyText"/>
      </w:pPr>
      <w:r w:rsidRPr="003021DF">
        <w:t xml:space="preserve">The candidate must be able to demonstrate knowledge to complete the tasks outlined in the elements, performance </w:t>
      </w:r>
      <w:r w:rsidRPr="003021DF">
        <w:t>criteria and foundation skills of this unit, including knowledge of:</w:t>
      </w:r>
    </w:p>
    <w:p w:rsidR="00000000" w:rsidRPr="003021DF" w:rsidP="003021DF">
      <w:pPr>
        <w:pStyle w:val="ListBullet"/>
      </w:pPr>
      <w:r w:rsidRPr="003021DF">
        <w:t>methods to locate and interpret information required to prepare vehicle substrates for refinishing, including:</w:t>
      </w:r>
    </w:p>
    <w:p w:rsidR="00000000" w:rsidRPr="003021DF" w:rsidP="003021DF">
      <w:pPr>
        <w:pStyle w:val="ListBullet2"/>
      </w:pPr>
      <w:r w:rsidRPr="003021DF">
        <w:t>manufacturer’s specifications or equivalent documentation</w:t>
      </w:r>
    </w:p>
    <w:p w:rsidR="00000000" w:rsidRPr="003021DF" w:rsidP="003021DF">
      <w:pPr>
        <w:pStyle w:val="ListBullet"/>
      </w:pPr>
      <w:r w:rsidRPr="003021DF">
        <w:t>workplace procedures required to prepare vehicle substrates for refinishing including:</w:t>
      </w:r>
    </w:p>
    <w:p w:rsidR="00000000" w:rsidRPr="003021DF" w:rsidP="003021DF">
      <w:pPr>
        <w:pStyle w:val="ListBullet2"/>
      </w:pPr>
      <w:r w:rsidRPr="003021DF">
        <w:t xml:space="preserve">establishing the serviceability of tools and equipment </w:t>
      </w:r>
    </w:p>
    <w:p w:rsidR="00000000" w:rsidRPr="003021DF" w:rsidP="003021DF">
      <w:pPr>
        <w:pStyle w:val="ListBullet2"/>
      </w:pPr>
      <w:r w:rsidRPr="003021DF">
        <w:t>documentation procedures</w:t>
      </w:r>
    </w:p>
    <w:p w:rsidR="00000000" w:rsidRPr="003021DF" w:rsidP="003021DF">
      <w:pPr>
        <w:pStyle w:val="ListBullet2"/>
      </w:pPr>
      <w:r w:rsidRPr="003021DF">
        <w:t>housekeeping procedures including:</w:t>
      </w:r>
    </w:p>
    <w:p w:rsidR="00000000" w:rsidRPr="003021DF" w:rsidP="003021DF">
      <w:pPr>
        <w:pStyle w:val="ListBullet3"/>
      </w:pPr>
      <w:r w:rsidRPr="003021DF">
        <w:t>examination of tools and equipment</w:t>
      </w:r>
    </w:p>
    <w:p w:rsidR="00000000" w:rsidRPr="003021DF" w:rsidP="003021DF">
      <w:pPr>
        <w:pStyle w:val="ListBullet3"/>
      </w:pPr>
      <w:r w:rsidRPr="003021DF">
        <w:t>storage of equipment</w:t>
      </w:r>
    </w:p>
    <w:p w:rsidR="00000000" w:rsidRPr="003021DF" w:rsidP="003021DF">
      <w:pPr>
        <w:pStyle w:val="ListBullet3"/>
      </w:pPr>
      <w:r w:rsidRPr="003021DF">
        <w:t>identification, tagging and isolation of faulty equipment</w:t>
      </w:r>
    </w:p>
    <w:p w:rsidR="00000000" w:rsidRPr="003021DF" w:rsidP="003021DF">
      <w:pPr>
        <w:pStyle w:val="ListBullet3"/>
      </w:pPr>
      <w:r w:rsidRPr="003021DF">
        <w:t xml:space="preserve">disposal of excess materials </w:t>
      </w:r>
    </w:p>
    <w:p w:rsidR="00000000" w:rsidRPr="003021DF" w:rsidP="003021DF">
      <w:pPr>
        <w:pStyle w:val="ListBullet3"/>
      </w:pPr>
      <w:r w:rsidRPr="003021DF">
        <w:t>recycling procedures</w:t>
      </w:r>
    </w:p>
    <w:p w:rsidR="00000000" w:rsidRPr="003021DF" w:rsidP="003021DF">
      <w:pPr>
        <w:pStyle w:val="ListBullet"/>
      </w:pPr>
      <w:r w:rsidRPr="003021DF">
        <w:t>workplace health and safety (WHS) requirements relating to preparing vehicle substrates for refinishing, including procedures</w:t>
      </w:r>
      <w:r w:rsidRPr="003021DF">
        <w:t xml:space="preserve"> for:</w:t>
      </w:r>
    </w:p>
    <w:p w:rsidR="00000000" w:rsidRPr="003021DF" w:rsidP="003021DF">
      <w:pPr>
        <w:pStyle w:val="ListBullet2"/>
      </w:pPr>
      <w:r w:rsidRPr="003021DF">
        <w:t>selecting and using personal protective equipment (PPE), including positive air feed masks</w:t>
      </w:r>
    </w:p>
    <w:p w:rsidR="00000000" w:rsidRPr="003021DF" w:rsidP="003021DF">
      <w:pPr>
        <w:pStyle w:val="ListBullet2"/>
      </w:pPr>
      <w:r w:rsidRPr="003021DF">
        <w:t>using technical data sheets (TDS) and safety data sheets (SDS) for primers and chemical cleaners</w:t>
      </w:r>
    </w:p>
    <w:p w:rsidR="00000000" w:rsidRPr="003021DF" w:rsidP="003021DF">
      <w:pPr>
        <w:pStyle w:val="ListBullet2"/>
      </w:pPr>
      <w:r w:rsidRPr="003021DF">
        <w:t>handling and storing paint materials</w:t>
      </w:r>
    </w:p>
    <w:p w:rsidR="00000000" w:rsidRPr="003021DF" w:rsidP="003021DF">
      <w:pPr>
        <w:pStyle w:val="ListBullet2"/>
      </w:pPr>
      <w:r w:rsidRPr="003021DF">
        <w:t>using tools and equipment</w:t>
      </w:r>
    </w:p>
    <w:p w:rsidR="00000000" w:rsidRPr="003021DF" w:rsidP="003021DF">
      <w:pPr>
        <w:pStyle w:val="ListBullet2"/>
      </w:pPr>
      <w:r w:rsidRPr="003021DF">
        <w:t>using approved drying areas</w:t>
      </w:r>
    </w:p>
    <w:p w:rsidR="00000000" w:rsidRPr="003021DF" w:rsidP="003021DF">
      <w:pPr>
        <w:pStyle w:val="ListBullet"/>
      </w:pPr>
      <w:r w:rsidRPr="003021DF">
        <w:t>environmental requirements relating to preparing vehicle substrates for refinishing, including procedures for trapping, storing and disposing of waste materials</w:t>
      </w:r>
    </w:p>
    <w:p w:rsidR="00000000" w:rsidRPr="003021DF" w:rsidP="003021DF">
      <w:pPr>
        <w:pStyle w:val="ListBullet"/>
      </w:pPr>
      <w:r w:rsidRPr="003021DF">
        <w:t>types and uses of materials, including:</w:t>
      </w:r>
    </w:p>
    <w:p w:rsidR="00000000" w:rsidRPr="003021DF" w:rsidP="003021DF">
      <w:pPr>
        <w:pStyle w:val="ListBullet2"/>
      </w:pPr>
      <w:r w:rsidRPr="003021DF">
        <w:t>chemical cleaners</w:t>
      </w:r>
    </w:p>
    <w:p w:rsidR="00000000" w:rsidRPr="003021DF" w:rsidP="003021DF">
      <w:pPr>
        <w:pStyle w:val="ListBullet2"/>
      </w:pPr>
      <w:r w:rsidRPr="003021DF">
        <w:t>body fillers</w:t>
      </w:r>
    </w:p>
    <w:p w:rsidR="00000000" w:rsidRPr="003021DF" w:rsidP="003021DF">
      <w:pPr>
        <w:pStyle w:val="ListBullet2"/>
      </w:pPr>
      <w:r w:rsidRPr="003021DF">
        <w:t>primer fillers</w:t>
      </w:r>
    </w:p>
    <w:p w:rsidR="00000000" w:rsidRPr="003021DF" w:rsidP="003021DF">
      <w:pPr>
        <w:pStyle w:val="ListBullet2"/>
      </w:pPr>
      <w:r w:rsidRPr="003021DF">
        <w:t>abrasive papers</w:t>
      </w:r>
    </w:p>
    <w:p w:rsidR="00000000" w:rsidRPr="003021DF" w:rsidP="003021DF">
      <w:pPr>
        <w:pStyle w:val="ListBullet2"/>
      </w:pPr>
      <w:r w:rsidRPr="003021DF">
        <w:t>cleaning materials</w:t>
      </w:r>
    </w:p>
    <w:p w:rsidR="00000000" w:rsidRPr="003021DF" w:rsidP="003021DF">
      <w:pPr>
        <w:pStyle w:val="ListBullet2"/>
      </w:pPr>
      <w:r w:rsidRPr="003021DF">
        <w:t>masking materials</w:t>
      </w:r>
    </w:p>
    <w:p w:rsidR="00000000" w:rsidRPr="003021DF" w:rsidP="003021DF">
      <w:pPr>
        <w:pStyle w:val="ListBullet2"/>
      </w:pPr>
      <w:r w:rsidRPr="003021DF">
        <w:t>primers and etch primers</w:t>
      </w:r>
    </w:p>
    <w:p w:rsidR="00000000" w:rsidRPr="003021DF" w:rsidP="003021DF">
      <w:pPr>
        <w:pStyle w:val="ListBullet"/>
      </w:pPr>
      <w:r w:rsidRPr="003021DF">
        <w:t>types and uses of tools and equipment, including:</w:t>
      </w:r>
    </w:p>
    <w:p w:rsidR="00000000" w:rsidRPr="003021DF" w:rsidP="003021DF">
      <w:pPr>
        <w:pStyle w:val="ListBullet2"/>
      </w:pPr>
      <w:r w:rsidRPr="003021DF">
        <w:t>primers and sealers</w:t>
      </w:r>
    </w:p>
    <w:p w:rsidR="00000000" w:rsidRPr="003021DF" w:rsidP="003021DF">
      <w:pPr>
        <w:pStyle w:val="ListBullet2"/>
      </w:pPr>
      <w:r w:rsidRPr="003021DF">
        <w:t>spray gun set-up, maintenance and application</w:t>
      </w:r>
    </w:p>
    <w:p w:rsidR="00000000" w:rsidRPr="003021DF" w:rsidP="003021DF">
      <w:pPr>
        <w:pStyle w:val="ListBullet2"/>
      </w:pPr>
      <w:r w:rsidRPr="003021DF">
        <w:t>cleaning agents</w:t>
      </w:r>
    </w:p>
    <w:p w:rsidR="00000000" w:rsidRPr="003021DF" w:rsidP="003021DF">
      <w:pPr>
        <w:pStyle w:val="ListBullet2"/>
      </w:pPr>
      <w:r w:rsidRPr="003021DF">
        <w:t>hand tools</w:t>
      </w:r>
    </w:p>
    <w:p w:rsidR="00000000" w:rsidRPr="003021DF" w:rsidP="003021DF">
      <w:pPr>
        <w:pStyle w:val="ListBullet2"/>
      </w:pPr>
      <w:r w:rsidRPr="003021DF">
        <w:t>air and power tools</w:t>
      </w:r>
    </w:p>
    <w:p w:rsidR="00000000" w:rsidRPr="003021DF" w:rsidP="003021DF">
      <w:pPr>
        <w:pStyle w:val="ListBullet2"/>
      </w:pPr>
      <w:r w:rsidRPr="003021DF">
        <w:t>cleaning equipment</w:t>
      </w:r>
    </w:p>
    <w:p w:rsidR="00000000" w:rsidRPr="003021DF" w:rsidP="003021DF">
      <w:pPr>
        <w:pStyle w:val="ListBullet2"/>
      </w:pPr>
      <w:r w:rsidRPr="003021DF">
        <w:t>spray equipment</w:t>
      </w:r>
    </w:p>
    <w:p w:rsidR="00000000" w:rsidRPr="003021DF" w:rsidP="003021DF">
      <w:pPr>
        <w:pStyle w:val="ListBullet2"/>
      </w:pPr>
      <w:r w:rsidRPr="003021DF">
        <w:t>paint measuring equipment</w:t>
      </w:r>
    </w:p>
    <w:p w:rsidR="00000000" w:rsidRPr="003021DF" w:rsidP="003021DF">
      <w:pPr>
        <w:pStyle w:val="ListBullet"/>
      </w:pPr>
      <w:r w:rsidRPr="003021DF">
        <w:t>surface preparation methods and techniques for primers, sealers and surface repair:</w:t>
      </w:r>
    </w:p>
    <w:p w:rsidR="00000000" w:rsidRPr="003021DF" w:rsidP="003021DF">
      <w:pPr>
        <w:pStyle w:val="ListBullet2"/>
      </w:pPr>
      <w:r w:rsidRPr="003021DF">
        <w:t>masking off areas not to be coated</w:t>
      </w:r>
    </w:p>
    <w:p w:rsidR="00000000" w:rsidRPr="003021DF" w:rsidP="003021DF">
      <w:pPr>
        <w:pStyle w:val="ListBullet2"/>
      </w:pPr>
      <w:r w:rsidRPr="003021DF">
        <w:t>adhesion tests</w:t>
      </w:r>
    </w:p>
    <w:p w:rsidR="00000000" w:rsidRPr="003021DF" w:rsidP="003021DF">
      <w:pPr>
        <w:pStyle w:val="ListBullet2"/>
      </w:pPr>
      <w:r w:rsidRPr="003021DF">
        <w:t>primer mixin</w:t>
      </w:r>
      <w:r w:rsidRPr="003021DF">
        <w:t>g techniques</w:t>
      </w:r>
    </w:p>
    <w:p w:rsidR="00000000" w:rsidRPr="003021DF" w:rsidP="003021DF">
      <w:pPr>
        <w:pStyle w:val="ListBullet2"/>
      </w:pPr>
      <w:r w:rsidRPr="003021DF">
        <w:t>application methods for primers, fillers and sealers</w:t>
      </w:r>
    </w:p>
    <w:p w:rsidR="00000000" w:rsidRPr="003021DF" w:rsidP="003021DF">
      <w:pPr>
        <w:pStyle w:val="ListBullet2"/>
      </w:pPr>
      <w:r w:rsidRPr="003021DF">
        <w:t>sanding and blocking</w:t>
      </w:r>
    </w:p>
    <w:p w:rsidR="00000000" w:rsidRPr="003021DF" w:rsidP="003021DF">
      <w:pPr>
        <w:pStyle w:val="ListBullet2"/>
      </w:pPr>
      <w:r w:rsidRPr="003021DF">
        <w:t>feather edging procedures</w:t>
      </w:r>
    </w:p>
    <w:p w:rsidR="00000000" w:rsidRPr="003021DF" w:rsidP="003021DF">
      <w:pPr>
        <w:pStyle w:val="ListBullet"/>
      </w:pPr>
      <w:r w:rsidRPr="003021DF">
        <w:t xml:space="preserve">procedures for protecting vehicle and components when preparing substrates </w:t>
      </w:r>
    </w:p>
    <w:p w:rsidR="00000000" w:rsidRPr="003021DF" w:rsidP="003021DF">
      <w:pPr>
        <w:pStyle w:val="ListBullet"/>
      </w:pPr>
      <w:r w:rsidRPr="003021DF">
        <w:t>procedures for final inspection of prepared substrates.</w:t>
      </w:r>
    </w:p>
    <w:p w:rsidR="00000000" w:rsidRPr="003021DF" w:rsidP="003021DF">
      <w:pPr>
        <w:pStyle w:val="AllowPageBreak"/>
      </w:pPr>
    </w:p>
    <w:p w:rsidR="00000000" w:rsidRPr="003021DF" w:rsidP="003021DF">
      <w:pPr>
        <w:pStyle w:val="Heading1"/>
      </w:pPr>
      <w:bookmarkStart w:id="11" w:name="O_1130712"/>
      <w:bookmarkEnd w:id="11"/>
      <w:r w:rsidRPr="003021DF">
        <w:t>Assessment Conditions</w:t>
      </w:r>
    </w:p>
    <w:p w:rsidR="00000000" w:rsidRPr="003021DF" w:rsidP="0016011B">
      <w:pPr>
        <w:pStyle w:val="BodyText"/>
      </w:pPr>
      <w:r w:rsidRPr="003021DF">
        <w:t>Competency is to be assessed in the workplace or a simulated environment that accurately reflects performance in a real workplace setting.</w:t>
      </w:r>
    </w:p>
    <w:p w:rsidR="00000000" w:rsidRPr="003021DF" w:rsidP="0016011B">
      <w:pPr>
        <w:pStyle w:val="BodyText"/>
      </w:pPr>
      <w:r w:rsidRPr="003021DF">
        <w:t>Assessment must include direct observation of task.</w:t>
      </w:r>
    </w:p>
    <w:p w:rsidR="00000000" w:rsidRPr="003021DF" w:rsidP="0016011B">
      <w:pPr>
        <w:pStyle w:val="BodyText"/>
      </w:pPr>
      <w:r w:rsidRPr="003021DF">
        <w:t>Where assessment of competency inc</w:t>
      </w:r>
      <w:r w:rsidRPr="003021DF">
        <w:t>ludes third-party evidence, individuals must provide evidence that links them to the vehicle substrates that they have prepared for refinishing, e.g. repair orders.</w:t>
      </w:r>
    </w:p>
    <w:p w:rsidR="00000000" w:rsidRPr="003021DF" w:rsidP="0016011B">
      <w:pPr>
        <w:pStyle w:val="BodyText"/>
      </w:pPr>
      <w:r w:rsidRPr="003021DF">
        <w:t>Assessors must verify performance evidence through questioning on skills and knowledge to e</w:t>
      </w:r>
      <w:r w:rsidRPr="003021DF">
        <w:t>nsure correct interpretation and application.</w:t>
      </w:r>
    </w:p>
    <w:p w:rsidR="00000000" w:rsidRPr="003021DF" w:rsidP="0016011B">
      <w:pPr>
        <w:pStyle w:val="BodyText"/>
      </w:pPr>
      <w:r w:rsidRPr="003021DF">
        <w:t>The following resources must be made available:</w:t>
      </w:r>
    </w:p>
    <w:p w:rsidR="00000000" w:rsidRPr="003021DF" w:rsidP="003021DF">
      <w:pPr>
        <w:pStyle w:val="ListBullet"/>
      </w:pPr>
      <w:r w:rsidRPr="003021DF">
        <w:t>automotive repair workplace or simulated workplace</w:t>
      </w:r>
    </w:p>
    <w:p w:rsidR="00000000" w:rsidRPr="003021DF" w:rsidP="003021DF">
      <w:pPr>
        <w:pStyle w:val="ListBullet"/>
      </w:pPr>
      <w:r w:rsidRPr="003021DF">
        <w:t>workplace instructions</w:t>
      </w:r>
    </w:p>
    <w:p w:rsidR="00000000" w:rsidRPr="003021DF" w:rsidP="003021DF">
      <w:pPr>
        <w:pStyle w:val="ListBullet"/>
      </w:pPr>
      <w:r w:rsidRPr="003021DF">
        <w:t>TDS and SDS for primers and chemical cleaners</w:t>
      </w:r>
    </w:p>
    <w:p w:rsidR="00000000" w:rsidRPr="003021DF" w:rsidP="003021DF">
      <w:pPr>
        <w:pStyle w:val="ListBullet"/>
      </w:pPr>
      <w:r w:rsidRPr="003021DF">
        <w:t>PPE required to prepare substrates for refinishing</w:t>
      </w:r>
    </w:p>
    <w:p w:rsidR="00000000" w:rsidRPr="003021DF" w:rsidP="003021DF">
      <w:pPr>
        <w:pStyle w:val="ListBullet"/>
      </w:pPr>
      <w:r w:rsidRPr="003021DF">
        <w:t>materials required to prepare substrates for refinishing</w:t>
      </w:r>
    </w:p>
    <w:p w:rsidR="00000000" w:rsidRPr="003021DF" w:rsidP="003021DF">
      <w:pPr>
        <w:pStyle w:val="ListBullet"/>
      </w:pPr>
      <w:r w:rsidRPr="003021DF">
        <w:t>vehicle substrates specified in the performance evidence requiring preparation for refinishing</w:t>
      </w:r>
    </w:p>
    <w:p w:rsidR="00000000" w:rsidRPr="003021DF" w:rsidP="003021DF">
      <w:pPr>
        <w:pStyle w:val="ListBullet"/>
      </w:pPr>
      <w:r w:rsidRPr="003021DF">
        <w:t>tools, equipment and materials appropriate for prepar</w:t>
      </w:r>
      <w:r w:rsidRPr="003021DF">
        <w:t>ing vehicle substrates for refinishing.</w:t>
      </w:r>
    </w:p>
    <w:p w:rsidR="00000000" w:rsidRPr="003021DF" w:rsidP="003021DF">
      <w:pPr>
        <w:pStyle w:val="List"/>
      </w:pPr>
    </w:p>
    <w:p w:rsidR="00000000" w:rsidRPr="003021DF" w:rsidP="0016011B">
      <w:pPr>
        <w:pStyle w:val="BodyText"/>
      </w:pPr>
      <w:r w:rsidRPr="003021DF">
        <w:t>Assessors of this unit must satisfy the requirements for assessors in applicable vocational education and training legislation, frameworks and/or standards.</w:t>
      </w:r>
    </w:p>
    <w:p w:rsidR="00000000" w:rsidRPr="003021DF" w:rsidP="003021DF">
      <w:pPr>
        <w:pStyle w:val="Heading1"/>
      </w:pPr>
      <w:bookmarkStart w:id="12" w:name="O_1130710"/>
      <w:bookmarkEnd w:id="12"/>
      <w:r w:rsidRPr="003021DF">
        <w:t>Links</w:t>
      </w:r>
    </w:p>
    <w:p w:rsidR="00000000" w:rsidRPr="003021DF" w:rsidP="0016011B">
      <w:pPr>
        <w:pStyle w:val="BodyText"/>
      </w:pPr>
      <w:r w:rsidRPr="003021DF">
        <w:t>Companion Volume Implementation G</w:t>
      </w:r>
      <w:r w:rsidRPr="003021DF">
        <w:t xml:space="preserve">uide is found on VETNet - </w:t>
      </w:r>
      <w:r>
        <w:fldChar w:fldCharType="begin"/>
      </w:r>
      <w:r>
        <w:instrText xml:space="preserve"> HYPERLINK "https://vetnet.gov.au/Pages/TrainingDocs.aspx?q=b4278d82-d487-4070-a8c4-78045ec695b1" </w:instrText>
      </w:r>
      <w:r>
        <w:fldChar w:fldCharType="separate"/>
      </w:r>
      <w:r w:rsidRPr="00F24E81">
        <w:rPr>
          <w:rStyle w:val="Hyperlink"/>
        </w:rPr>
        <w:t>https://vetnet.gov.au/Pages/TrainingDocs.aspx?q=b4278d82-d487-4070-a8c4-78045ec695b1</w:t>
      </w:r>
      <w:r>
        <w:fldChar w:fldCharType="end"/>
      </w:r>
    </w:p>
    <w:p w:rsidR="00000000" w:rsidRPr="003021DF" w:rsidP="003021DF"/>
    <w:sectPr w:rsidSect="003021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DF" w:rsidRPr="0016011B" w:rsidP="001601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1B" w:rsidP="003021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011B" w:rsidP="003021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6011B" w:rsidP="003021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DF" w:rsidP="003021DF">
    <w:pPr>
      <w:pStyle w:val="Footer"/>
      <w:framePr w:wrap="around"/>
    </w:pPr>
    <w:r>
      <w:fldChar w:fldCharType="begin"/>
    </w:r>
    <w:r>
      <w:instrText xml:space="preserve"> DOCPROPERTY  Subject  \* MERGEFORMAT </w:instrText>
    </w:r>
    <w:r>
      <w:fldChar w:fldCharType="separate"/>
    </w:r>
    <w:r w:rsidR="0016011B">
      <w:t>Approved</w:t>
    </w:r>
    <w:r w:rsidR="0016011B">
      <w:fldChar w:fldCharType="end"/>
    </w:r>
    <w:r>
      <w:tab/>
      <w:t xml:space="preserve">Page </w:t>
    </w:r>
    <w:r>
      <w:fldChar w:fldCharType="begin"/>
    </w:r>
    <w:r>
      <w:instrText xml:space="preserve"> PAGE  \* Arabic  \* MERGEFORMAT </w:instrText>
    </w:r>
    <w:r>
      <w:fldChar w:fldCharType="separate"/>
    </w:r>
    <w:r w:rsidR="001601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011B">
      <w:rPr>
        <w:noProof/>
      </w:rPr>
      <w:t>5</w:t>
    </w:r>
    <w:r>
      <w:rPr>
        <w:noProof/>
      </w:rPr>
      <w:fldChar w:fldCharType="end"/>
    </w:r>
  </w:p>
  <w:p w:rsidR="003021DF" w:rsidP="003021DF">
    <w:pPr>
      <w:pStyle w:val="Footer"/>
      <w:framePr w:wrap="around"/>
    </w:pPr>
    <w:r>
      <w:t xml:space="preserve">© Commonwealth of Australia, </w:t>
    </w:r>
    <w:r>
      <w:fldChar w:fldCharType="begin"/>
    </w:r>
    <w:r>
      <w:instrText xml:space="preserve"> DATE  \@ "yyyy"  \* MERGEFORMAT </w:instrText>
    </w:r>
    <w:r>
      <w:fldChar w:fldCharType="separate"/>
    </w:r>
    <w:r w:rsidR="0016011B">
      <w:rPr>
        <w:noProof/>
      </w:rPr>
      <w:t>2025</w:t>
    </w:r>
    <w:r>
      <w:fldChar w:fldCharType="end"/>
    </w:r>
    <w:r>
      <w:tab/>
    </w:r>
    <w:r>
      <w:fldChar w:fldCharType="begin"/>
    </w:r>
    <w:r>
      <w:instrText xml:space="preserve"> DOCPROPERTY  Author  \* MERGEFORMAT </w:instrText>
    </w:r>
    <w:r>
      <w:fldChar w:fldCharType="separate"/>
    </w:r>
    <w:r w:rsidR="0016011B">
      <w:t>Mining and Automotive Skills Alliance</w:t>
    </w:r>
    <w:r w:rsidR="0016011B">
      <w:fldChar w:fldCharType="end"/>
    </w:r>
  </w:p>
  <w:p w:rsidR="003021DF" w:rsidP="003021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1DF" w:rsidRPr="0016011B" w:rsidP="001601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1B" w:rsidRPr="002D2AF8" w:rsidP="003021DF">
    <w:pPr>
      <w:pStyle w:val="Header"/>
      <w:framePr w:wrap="around"/>
    </w:pPr>
    <w:r>
      <w:fldChar w:fldCharType="begin"/>
    </w:r>
    <w:r>
      <w:instrText xml:space="preserve"> TITLE   \* MERGEFORMAT </w:instrText>
    </w:r>
    <w:r>
      <w:fldChar w:fldCharType="separate"/>
    </w:r>
    <w:r>
      <w:t>AURVTP113 Prepare vehicle substrates for refinishing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011B" w:rsidP="003021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DF" w:rsidRPr="002D2AF8" w:rsidP="003021DF">
    <w:pPr>
      <w:pStyle w:val="Header"/>
      <w:framePr w:wrap="around"/>
    </w:pPr>
    <w:r>
      <w:fldChar w:fldCharType="begin"/>
    </w:r>
    <w:r>
      <w:instrText xml:space="preserve"> TITLE   \* MERGEFORMAT </w:instrText>
    </w:r>
    <w:r>
      <w:fldChar w:fldCharType="separate"/>
    </w:r>
    <w:r w:rsidR="0016011B">
      <w:t>AURVTP113 Prepare vehicle substrates for refinishing</w:t>
    </w:r>
    <w:r w:rsidR="0016011B">
      <w:fldChar w:fldCharType="end"/>
    </w:r>
    <w:r>
      <w:tab/>
      <w:t xml:space="preserve">Date this document was generated: </w:t>
    </w:r>
    <w:r>
      <w:fldChar w:fldCharType="begin"/>
    </w:r>
    <w:r>
      <w:instrText xml:space="preserve"> CREATEDATE  \@ "d MMMM yyyy"  \* MERGEFORMAT </w:instrText>
    </w:r>
    <w:r>
      <w:fldChar w:fldCharType="separate"/>
    </w:r>
    <w:r w:rsidR="0016011B">
      <w:rPr>
        <w:noProof/>
      </w:rPr>
      <w:t>2 March 2025</w:t>
    </w:r>
    <w:r>
      <w:fldChar w:fldCharType="end"/>
    </w:r>
  </w:p>
  <w:p w:rsidR="003021DF" w:rsidP="003021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101A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DE8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4A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1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1DF"/>
    <w:pPr>
      <w:spacing w:before="360" w:after="60"/>
      <w:outlineLvl w:val="0"/>
    </w:pPr>
    <w:rPr>
      <w:sz w:val="32"/>
    </w:rPr>
  </w:style>
  <w:style w:type="paragraph" w:styleId="Heading2">
    <w:name w:val="heading 2"/>
    <w:basedOn w:val="HeadingBase"/>
    <w:next w:val="BodyText"/>
    <w:link w:val="Heading2Char"/>
    <w:qFormat/>
    <w:rsid w:val="003021DF"/>
    <w:pPr>
      <w:keepLines/>
      <w:spacing w:before="240" w:after="120"/>
      <w:outlineLvl w:val="1"/>
    </w:pPr>
    <w:rPr>
      <w:sz w:val="28"/>
      <w:szCs w:val="40"/>
    </w:rPr>
  </w:style>
  <w:style w:type="paragraph" w:styleId="Heading3">
    <w:name w:val="heading 3"/>
    <w:basedOn w:val="HeadingBase"/>
    <w:next w:val="BodyText"/>
    <w:link w:val="Heading3Char"/>
    <w:qFormat/>
    <w:rsid w:val="003021DF"/>
    <w:pPr>
      <w:spacing w:before="180" w:after="120"/>
      <w:outlineLvl w:val="2"/>
    </w:pPr>
    <w:rPr>
      <w:spacing w:val="-10"/>
      <w:kern w:val="32"/>
    </w:rPr>
  </w:style>
  <w:style w:type="paragraph" w:styleId="Heading4">
    <w:name w:val="heading 4"/>
    <w:basedOn w:val="HeadingBase"/>
    <w:next w:val="BodyText"/>
    <w:link w:val="Heading4Char"/>
    <w:qFormat/>
    <w:rsid w:val="003021DF"/>
    <w:pPr>
      <w:spacing w:before="160" w:after="120"/>
      <w:outlineLvl w:val="3"/>
    </w:pPr>
    <w:rPr>
      <w:sz w:val="22"/>
    </w:rPr>
  </w:style>
  <w:style w:type="paragraph" w:styleId="Heading5">
    <w:name w:val="heading 5"/>
    <w:basedOn w:val="HeadingBase"/>
    <w:next w:val="Normal"/>
    <w:link w:val="Heading5Char"/>
    <w:qFormat/>
    <w:rsid w:val="003021DF"/>
    <w:pPr>
      <w:spacing w:before="80"/>
      <w:outlineLvl w:val="4"/>
    </w:pPr>
    <w:rPr>
      <w:color w:val="918585"/>
      <w:sz w:val="20"/>
    </w:rPr>
  </w:style>
  <w:style w:type="paragraph" w:styleId="Heading6">
    <w:name w:val="heading 6"/>
    <w:basedOn w:val="HeadingBase"/>
    <w:next w:val="Normal"/>
    <w:link w:val="Heading6Char"/>
    <w:qFormat/>
    <w:rsid w:val="003021DF"/>
    <w:pPr>
      <w:spacing w:before="60"/>
      <w:outlineLvl w:val="5"/>
    </w:pPr>
    <w:rPr>
      <w:color w:val="918585"/>
      <w:sz w:val="20"/>
    </w:rPr>
  </w:style>
  <w:style w:type="paragraph" w:styleId="Heading7">
    <w:name w:val="heading 7"/>
    <w:basedOn w:val="Normal"/>
    <w:next w:val="Normal"/>
    <w:link w:val="Heading7Char"/>
    <w:qFormat/>
    <w:rsid w:val="003021DF"/>
    <w:pPr>
      <w:ind w:left="720"/>
      <w:outlineLvl w:val="6"/>
    </w:pPr>
    <w:rPr>
      <w:i/>
    </w:rPr>
  </w:style>
  <w:style w:type="paragraph" w:styleId="Heading8">
    <w:name w:val="heading 8"/>
    <w:basedOn w:val="Normal"/>
    <w:next w:val="Normal"/>
    <w:link w:val="Heading8Char"/>
    <w:qFormat/>
    <w:rsid w:val="003021DF"/>
    <w:pPr>
      <w:ind w:left="720"/>
      <w:outlineLvl w:val="7"/>
    </w:pPr>
    <w:rPr>
      <w:i/>
    </w:rPr>
  </w:style>
  <w:style w:type="paragraph" w:styleId="Heading9">
    <w:name w:val="heading 9"/>
    <w:basedOn w:val="Normal"/>
    <w:next w:val="Normal"/>
    <w:link w:val="Heading9Char"/>
    <w:qFormat/>
    <w:rsid w:val="003021DF"/>
    <w:pPr>
      <w:ind w:left="720"/>
      <w:outlineLvl w:val="8"/>
    </w:pPr>
    <w:rPr>
      <w:i/>
    </w:rPr>
  </w:style>
  <w:style w:type="character" w:default="1" w:styleId="DefaultParagraphFont">
    <w:name w:val="Default Paragraph Font"/>
    <w:uiPriority w:val="1"/>
    <w:unhideWhenUsed/>
    <w:rsid w:val="003021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1DF"/>
  </w:style>
  <w:style w:type="character" w:customStyle="1" w:styleId="Heading1Char">
    <w:name w:val="Heading 1 Char"/>
    <w:basedOn w:val="DefaultParagraphFont"/>
    <w:link w:val="Heading1"/>
    <w:rsid w:val="003021DF"/>
    <w:rPr>
      <w:rFonts w:ascii="Times New Roman" w:eastAsia="Times New Roman" w:hAnsi="Times New Roman" w:cs="Times New Roman"/>
      <w:b/>
      <w:sz w:val="32"/>
      <w:szCs w:val="20"/>
      <w:lang w:eastAsia="en-US"/>
    </w:rPr>
  </w:style>
  <w:style w:type="paragraph" w:styleId="BodyText">
    <w:name w:val="Body Text"/>
    <w:basedOn w:val="Normal"/>
    <w:link w:val="BodyTextChar"/>
    <w:rsid w:val="003021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1DF"/>
    <w:rPr>
      <w:rFonts w:ascii="Times New Roman" w:eastAsia="Times New Roman" w:hAnsi="Times New Roman" w:cs="Times New Roman"/>
      <w:sz w:val="24"/>
      <w:lang w:eastAsia="en-US"/>
    </w:rPr>
  </w:style>
  <w:style w:type="paragraph" w:styleId="List">
    <w:name w:val="List"/>
    <w:basedOn w:val="BodyText"/>
    <w:next w:val="BodyText"/>
    <w:rsid w:val="003021DF"/>
    <w:pPr>
      <w:tabs>
        <w:tab w:val="left" w:pos="340"/>
      </w:tabs>
      <w:spacing w:before="60" w:after="60"/>
      <w:ind w:left="340" w:hanging="340"/>
    </w:pPr>
  </w:style>
  <w:style w:type="paragraph" w:styleId="ListBullet">
    <w:name w:val="List Bullet"/>
    <w:basedOn w:val="List"/>
    <w:rsid w:val="003021DF"/>
    <w:pPr>
      <w:numPr>
        <w:numId w:val="13"/>
      </w:numPr>
      <w:tabs>
        <w:tab w:val="clear" w:pos="340"/>
      </w:tabs>
      <w:spacing w:before="40" w:after="40"/>
    </w:pPr>
  </w:style>
  <w:style w:type="character" w:customStyle="1" w:styleId="SpecialBold">
    <w:name w:val="Special Bold"/>
    <w:basedOn w:val="DefaultParagraphFont"/>
    <w:rsid w:val="003021DF"/>
    <w:rPr>
      <w:b/>
      <w:spacing w:val="0"/>
    </w:rPr>
  </w:style>
  <w:style w:type="paragraph" w:styleId="ListBullet2">
    <w:name w:val="List Bullet 2"/>
    <w:basedOn w:val="List2"/>
    <w:rsid w:val="003021DF"/>
    <w:pPr>
      <w:numPr>
        <w:numId w:val="14"/>
      </w:numPr>
      <w:tabs>
        <w:tab w:val="clear" w:pos="680"/>
      </w:tabs>
    </w:pPr>
  </w:style>
  <w:style w:type="character" w:styleId="Emphasis">
    <w:name w:val="Emphasis"/>
    <w:basedOn w:val="DefaultParagraphFont"/>
    <w:qFormat/>
    <w:rsid w:val="003021DF"/>
    <w:rPr>
      <w:i/>
    </w:rPr>
  </w:style>
  <w:style w:type="paragraph" w:customStyle="1" w:styleId="SuperHeading">
    <w:name w:val="SuperHeading"/>
    <w:basedOn w:val="Normal"/>
    <w:rsid w:val="003021DF"/>
    <w:pPr>
      <w:spacing w:before="240" w:after="120"/>
      <w:outlineLvl w:val="0"/>
    </w:pPr>
    <w:rPr>
      <w:rFonts w:ascii="Times New Roman" w:hAnsi="Times New Roman"/>
      <w:b/>
      <w:sz w:val="32"/>
    </w:rPr>
  </w:style>
  <w:style w:type="paragraph" w:customStyle="1" w:styleId="AllowPageBreak">
    <w:name w:val="AllowPageBreak"/>
    <w:rsid w:val="003021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21DF"/>
    <w:pPr>
      <w:numPr>
        <w:numId w:val="3"/>
      </w:numPr>
      <w:tabs>
        <w:tab w:val="clear" w:pos="1021"/>
      </w:tabs>
      <w:ind w:left="1037" w:hanging="357"/>
    </w:pPr>
  </w:style>
  <w:style w:type="character" w:customStyle="1" w:styleId="Heading2Char">
    <w:name w:val="Heading 2 Char"/>
    <w:basedOn w:val="DefaultParagraphFont"/>
    <w:link w:val="Heading2"/>
    <w:rsid w:val="003021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1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1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1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1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1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1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1DF"/>
    <w:rPr>
      <w:rFonts w:ascii="Courier New" w:eastAsia="Times New Roman" w:hAnsi="Courier New" w:cs="Times New Roman"/>
      <w:i/>
      <w:szCs w:val="20"/>
      <w:lang w:eastAsia="en-US"/>
    </w:rPr>
  </w:style>
  <w:style w:type="paragraph" w:customStyle="1" w:styleId="HeadingBase">
    <w:name w:val="Heading Base"/>
    <w:rsid w:val="003021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1DF"/>
    <w:pPr>
      <w:tabs>
        <w:tab w:val="right" w:leader="dot" w:pos="9072"/>
      </w:tabs>
      <w:ind w:left="567"/>
    </w:pPr>
    <w:rPr>
      <w:szCs w:val="22"/>
    </w:rPr>
  </w:style>
  <w:style w:type="paragraph" w:customStyle="1" w:styleId="TOCBase">
    <w:name w:val="TOC Base"/>
    <w:rsid w:val="003021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1DF"/>
    <w:pPr>
      <w:tabs>
        <w:tab w:val="right" w:leader="dot" w:pos="9072"/>
      </w:tabs>
      <w:spacing w:before="40" w:after="40"/>
      <w:ind w:left="284"/>
    </w:pPr>
    <w:rPr>
      <w:rFonts w:ascii="Times New Roman" w:hAnsi="Times New Roman"/>
    </w:rPr>
  </w:style>
  <w:style w:type="paragraph" w:styleId="TOC1">
    <w:name w:val="toc 1"/>
    <w:basedOn w:val="TOCBase"/>
    <w:next w:val="Normal"/>
    <w:rsid w:val="003021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1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1DF"/>
    <w:rPr>
      <w:rFonts w:ascii="Times New Roman" w:eastAsia="Times New Roman" w:hAnsi="Times New Roman" w:cs="Times New Roman"/>
      <w:sz w:val="16"/>
      <w:lang w:eastAsia="en-US"/>
    </w:rPr>
  </w:style>
  <w:style w:type="paragraph" w:styleId="Title">
    <w:name w:val="Title"/>
    <w:basedOn w:val="HeadingBase"/>
    <w:link w:val="TitleChar"/>
    <w:qFormat/>
    <w:rsid w:val="003021DF"/>
    <w:pPr>
      <w:spacing w:before="5040"/>
      <w:jc w:val="center"/>
    </w:pPr>
    <w:rPr>
      <w:sz w:val="48"/>
      <w:szCs w:val="72"/>
      <w:lang w:val="en-US"/>
    </w:rPr>
  </w:style>
  <w:style w:type="character" w:customStyle="1" w:styleId="TitleChar">
    <w:name w:val="Title Char"/>
    <w:basedOn w:val="DefaultParagraphFont"/>
    <w:link w:val="Title"/>
    <w:rsid w:val="003021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1DF"/>
    <w:pPr>
      <w:tabs>
        <w:tab w:val="left" w:pos="3600"/>
        <w:tab w:val="left" w:pos="3958"/>
      </w:tabs>
    </w:pPr>
  </w:style>
  <w:style w:type="paragraph" w:customStyle="1" w:styleId="Note">
    <w:name w:val="Note"/>
    <w:basedOn w:val="BodyText"/>
    <w:rsid w:val="003021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1DF"/>
    <w:pPr>
      <w:framePr w:wrap="auto" w:hAnchor="text" w:y="6049"/>
    </w:pPr>
    <w:rPr>
      <w:color w:val="000000"/>
      <w:sz w:val="40"/>
    </w:rPr>
  </w:style>
  <w:style w:type="paragraph" w:customStyle="1" w:styleId="TOCTitle">
    <w:name w:val="TOCTitle"/>
    <w:basedOn w:val="Heading1"/>
    <w:rsid w:val="003021DF"/>
    <w:pPr>
      <w:spacing w:after="240"/>
      <w:jc w:val="center"/>
      <w:outlineLvl w:val="9"/>
    </w:pPr>
    <w:rPr>
      <w:caps/>
    </w:rPr>
  </w:style>
  <w:style w:type="paragraph" w:customStyle="1" w:styleId="Version">
    <w:name w:val="Version"/>
    <w:rsid w:val="003021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1DF"/>
    <w:pPr>
      <w:keepNext w:val="0"/>
      <w:tabs>
        <w:tab w:val="right" w:pos="4176"/>
      </w:tabs>
      <w:ind w:left="198" w:hanging="198"/>
    </w:pPr>
    <w:rPr>
      <w:rFonts w:ascii="Garamond" w:hAnsi="Garamond"/>
    </w:rPr>
  </w:style>
  <w:style w:type="paragraph" w:styleId="IndexHeading">
    <w:name w:val="index heading"/>
    <w:basedOn w:val="Normal"/>
    <w:next w:val="Index1"/>
    <w:semiHidden/>
    <w:rsid w:val="003021DF"/>
    <w:pPr>
      <w:spacing w:before="120" w:after="120"/>
    </w:pPr>
    <w:rPr>
      <w:rFonts w:ascii="Arial" w:hAnsi="Arial"/>
      <w:b/>
      <w:color w:val="918585"/>
      <w:sz w:val="24"/>
    </w:rPr>
  </w:style>
  <w:style w:type="paragraph" w:styleId="Header">
    <w:name w:val="header"/>
    <w:basedOn w:val="Normal"/>
    <w:link w:val="HeaderChar"/>
    <w:rsid w:val="003021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1DF"/>
    <w:rPr>
      <w:rFonts w:ascii="Times New Roman" w:eastAsia="Times New Roman" w:hAnsi="Times New Roman" w:cs="Times New Roman"/>
      <w:sz w:val="16"/>
      <w:szCs w:val="20"/>
      <w:lang w:val="en-GB" w:eastAsia="en-US"/>
    </w:rPr>
  </w:style>
  <w:style w:type="paragraph" w:customStyle="1" w:styleId="Chapter">
    <w:name w:val="Chapter"/>
    <w:basedOn w:val="Normal"/>
    <w:rsid w:val="003021DF"/>
    <w:pPr>
      <w:spacing w:before="240"/>
    </w:pPr>
    <w:rPr>
      <w:rFonts w:ascii="Times New Roman" w:hAnsi="Times New Roman"/>
      <w:smallCaps/>
      <w:spacing w:val="80"/>
      <w:sz w:val="28"/>
    </w:rPr>
  </w:style>
  <w:style w:type="paragraph" w:customStyle="1" w:styleId="InChapter">
    <w:name w:val="InChapter"/>
    <w:basedOn w:val="Heading3"/>
    <w:rsid w:val="003021DF"/>
    <w:pPr>
      <w:spacing w:after="240"/>
      <w:outlineLvl w:val="9"/>
    </w:pPr>
    <w:rPr>
      <w:noProof/>
    </w:rPr>
  </w:style>
  <w:style w:type="paragraph" w:styleId="Index2">
    <w:name w:val="index 2"/>
    <w:basedOn w:val="Normal"/>
    <w:next w:val="Normal"/>
    <w:semiHidden/>
    <w:rsid w:val="003021DF"/>
    <w:pPr>
      <w:tabs>
        <w:tab w:val="right" w:pos="4176"/>
      </w:tabs>
      <w:ind w:left="568" w:hanging="284"/>
    </w:pPr>
    <w:rPr>
      <w:rFonts w:ascii="Garamond" w:hAnsi="Garamond"/>
    </w:rPr>
  </w:style>
  <w:style w:type="paragraph" w:customStyle="1" w:styleId="Byline">
    <w:name w:val="Byline"/>
    <w:rsid w:val="003021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1DF"/>
    <w:pPr>
      <w:tabs>
        <w:tab w:val="clear" w:pos="3600"/>
        <w:tab w:val="clear" w:pos="3958"/>
      </w:tabs>
      <w:jc w:val="right"/>
    </w:pPr>
  </w:style>
  <w:style w:type="paragraph" w:styleId="Caption">
    <w:name w:val="caption"/>
    <w:basedOn w:val="BodyText"/>
    <w:next w:val="Normal"/>
    <w:qFormat/>
    <w:rsid w:val="003021DF"/>
    <w:pPr>
      <w:framePr w:w="2268" w:hSpace="181" w:vSpace="181" w:wrap="around" w:vAnchor="text" w:hAnchor="page" w:x="1135" w:y="285" w:anchorLock="1"/>
    </w:pPr>
    <w:rPr>
      <w:i/>
    </w:rPr>
  </w:style>
  <w:style w:type="paragraph" w:customStyle="1" w:styleId="MiniTOCTitle">
    <w:name w:val="MiniTOCTitle"/>
    <w:basedOn w:val="Heading4"/>
    <w:rsid w:val="003021DF"/>
    <w:pPr>
      <w:spacing w:before="240"/>
      <w:outlineLvl w:val="9"/>
    </w:pPr>
    <w:rPr>
      <w:noProof/>
      <w:sz w:val="24"/>
    </w:rPr>
  </w:style>
  <w:style w:type="paragraph" w:customStyle="1" w:styleId="MiniTOCItem">
    <w:name w:val="MiniTOCItem"/>
    <w:basedOn w:val="ListBullet"/>
    <w:rsid w:val="003021DF"/>
    <w:pPr>
      <w:numPr>
        <w:numId w:val="0"/>
      </w:numPr>
      <w:tabs>
        <w:tab w:val="right" w:leader="dot" w:pos="6521"/>
      </w:tabs>
      <w:spacing w:before="0" w:after="0"/>
    </w:pPr>
  </w:style>
  <w:style w:type="paragraph" w:customStyle="1" w:styleId="TOFTitle">
    <w:name w:val="TOFTitle"/>
    <w:basedOn w:val="TOCTitle"/>
    <w:rsid w:val="003021DF"/>
  </w:style>
  <w:style w:type="paragraph" w:styleId="TableofFigures">
    <w:name w:val="table of figures"/>
    <w:basedOn w:val="Normal"/>
    <w:next w:val="Normal"/>
    <w:semiHidden/>
    <w:rsid w:val="003021DF"/>
    <w:pPr>
      <w:tabs>
        <w:tab w:val="right" w:leader="dot" w:pos="9072"/>
      </w:tabs>
      <w:ind w:left="970" w:hanging="403"/>
    </w:pPr>
    <w:rPr>
      <w:rFonts w:ascii="Times New Roman" w:hAnsi="Times New Roman"/>
      <w:b/>
    </w:rPr>
  </w:style>
  <w:style w:type="paragraph" w:styleId="ListNumber">
    <w:name w:val="List Number"/>
    <w:basedOn w:val="List"/>
    <w:rsid w:val="003021DF"/>
    <w:pPr>
      <w:numPr>
        <w:numId w:val="16"/>
      </w:numPr>
      <w:tabs>
        <w:tab w:val="clear" w:pos="340"/>
      </w:tabs>
    </w:pPr>
  </w:style>
  <w:style w:type="character" w:customStyle="1" w:styleId="WingdingSymbols">
    <w:name w:val="Wingding Symbols"/>
    <w:rsid w:val="003021DF"/>
    <w:rPr>
      <w:rFonts w:ascii="Wingdings" w:hAnsi="Wingdings"/>
    </w:rPr>
  </w:style>
  <w:style w:type="paragraph" w:customStyle="1" w:styleId="TableHeading">
    <w:name w:val="Table Heading"/>
    <w:basedOn w:val="HeadingBase"/>
    <w:rsid w:val="003021DF"/>
    <w:pPr>
      <w:keepLines/>
      <w:pBdr>
        <w:bottom w:val="single" w:sz="6" w:space="1" w:color="918585"/>
      </w:pBdr>
      <w:spacing w:before="240"/>
    </w:pPr>
  </w:style>
  <w:style w:type="character" w:customStyle="1" w:styleId="HotSpot">
    <w:name w:val="HotSpot"/>
    <w:rsid w:val="003021DF"/>
    <w:rPr>
      <w:color w:val="0033CC"/>
      <w:u w:val="none"/>
    </w:rPr>
  </w:style>
  <w:style w:type="paragraph" w:customStyle="1" w:styleId="BodyTextRight">
    <w:name w:val="Body Text Right"/>
    <w:basedOn w:val="BodyText"/>
    <w:rsid w:val="003021DF"/>
    <w:pPr>
      <w:spacing w:before="0" w:after="0"/>
      <w:jc w:val="right"/>
    </w:pPr>
  </w:style>
  <w:style w:type="paragraph" w:styleId="Index3">
    <w:name w:val="index 3"/>
    <w:basedOn w:val="ListNumber2"/>
    <w:next w:val="Normal"/>
    <w:semiHidden/>
    <w:rsid w:val="003021DF"/>
    <w:pPr>
      <w:numPr>
        <w:numId w:val="0"/>
      </w:numPr>
      <w:tabs>
        <w:tab w:val="right" w:leader="dot" w:pos="4176"/>
      </w:tabs>
    </w:pPr>
  </w:style>
  <w:style w:type="paragraph" w:styleId="ListNumber2">
    <w:name w:val="List Number 2"/>
    <w:basedOn w:val="List2"/>
    <w:rsid w:val="003021DF"/>
    <w:pPr>
      <w:numPr>
        <w:numId w:val="11"/>
      </w:numPr>
      <w:tabs>
        <w:tab w:val="clear" w:pos="1060"/>
      </w:tabs>
    </w:pPr>
  </w:style>
  <w:style w:type="paragraph" w:customStyle="1" w:styleId="MarginNote">
    <w:name w:val="Margin Note"/>
    <w:basedOn w:val="BodyText"/>
    <w:rsid w:val="003021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1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1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1DF"/>
    <w:rPr>
      <w:sz w:val="32"/>
    </w:rPr>
  </w:style>
  <w:style w:type="paragraph" w:customStyle="1" w:styleId="HeadingProcedure">
    <w:name w:val="Heading Procedure"/>
    <w:basedOn w:val="HeadingBase"/>
    <w:next w:val="Normal"/>
    <w:rsid w:val="003021DF"/>
    <w:pPr>
      <w:tabs>
        <w:tab w:val="left" w:pos="0"/>
      </w:tabs>
      <w:spacing w:before="120" w:after="60"/>
    </w:pPr>
    <w:rPr>
      <w:i/>
      <w:color w:val="918585"/>
      <w:sz w:val="22"/>
    </w:rPr>
  </w:style>
  <w:style w:type="paragraph" w:customStyle="1" w:styleId="TableBodyText">
    <w:name w:val="Table Body Text"/>
    <w:basedOn w:val="BodyText"/>
    <w:rsid w:val="003021DF"/>
    <w:pPr>
      <w:spacing w:before="60" w:after="60"/>
    </w:pPr>
  </w:style>
  <w:style w:type="paragraph" w:styleId="ListContinue">
    <w:name w:val="List Continue"/>
    <w:basedOn w:val="List"/>
    <w:rsid w:val="003021DF"/>
    <w:pPr>
      <w:ind w:firstLine="0"/>
    </w:pPr>
  </w:style>
  <w:style w:type="paragraph" w:customStyle="1" w:styleId="ListNote">
    <w:name w:val="List Note"/>
    <w:basedOn w:val="List"/>
    <w:rsid w:val="003021DF"/>
    <w:pPr>
      <w:pBdr>
        <w:top w:val="single" w:sz="6" w:space="2" w:color="918585"/>
        <w:bottom w:val="single" w:sz="6" w:space="2" w:color="918585"/>
      </w:pBdr>
      <w:tabs>
        <w:tab w:val="left" w:pos="1021"/>
      </w:tabs>
      <w:ind w:firstLine="0"/>
    </w:pPr>
  </w:style>
  <w:style w:type="paragraph" w:customStyle="1" w:styleId="Warning">
    <w:name w:val="Warning"/>
    <w:basedOn w:val="BodyText"/>
    <w:rsid w:val="003021DF"/>
    <w:pPr>
      <w:shd w:val="clear" w:color="auto" w:fill="D9D9D9"/>
      <w:tabs>
        <w:tab w:val="left" w:pos="992"/>
      </w:tabs>
      <w:ind w:left="119" w:right="119"/>
    </w:pPr>
    <w:rPr>
      <w:sz w:val="20"/>
    </w:rPr>
  </w:style>
  <w:style w:type="paragraph" w:customStyle="1" w:styleId="MarginIcons">
    <w:name w:val="Margin Icons"/>
    <w:basedOn w:val="BodyText"/>
    <w:rsid w:val="003021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1DF"/>
    <w:rPr>
      <w:rFonts w:ascii="Courier New" w:hAnsi="Courier New"/>
    </w:rPr>
  </w:style>
  <w:style w:type="paragraph" w:customStyle="1" w:styleId="NoteBullet">
    <w:name w:val="Note Bullet"/>
    <w:basedOn w:val="Note"/>
    <w:rsid w:val="003021DF"/>
    <w:pPr>
      <w:tabs>
        <w:tab w:val="clear" w:pos="680"/>
      </w:tabs>
      <w:spacing w:before="60" w:after="60"/>
    </w:pPr>
  </w:style>
  <w:style w:type="paragraph" w:customStyle="1" w:styleId="SubHeading2">
    <w:name w:val="SubHeading2"/>
    <w:basedOn w:val="HeadingBase"/>
    <w:rsid w:val="003021DF"/>
    <w:pPr>
      <w:spacing w:before="240" w:after="60"/>
    </w:pPr>
    <w:rPr>
      <w:sz w:val="20"/>
    </w:rPr>
  </w:style>
  <w:style w:type="paragraph" w:customStyle="1" w:styleId="SubHeading1">
    <w:name w:val="SubHeading1"/>
    <w:basedOn w:val="HeadingBase"/>
    <w:rsid w:val="003021DF"/>
    <w:pPr>
      <w:spacing w:before="240" w:after="60"/>
    </w:pPr>
    <w:rPr>
      <w:color w:val="918585"/>
      <w:sz w:val="22"/>
    </w:rPr>
  </w:style>
  <w:style w:type="paragraph" w:customStyle="1" w:styleId="SideHeading">
    <w:name w:val="Side Heading"/>
    <w:basedOn w:val="HeadingBase"/>
    <w:rsid w:val="003021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1DF"/>
    <w:pPr>
      <w:numPr>
        <w:numId w:val="12"/>
      </w:numPr>
    </w:pPr>
  </w:style>
  <w:style w:type="paragraph" w:styleId="PlainText">
    <w:name w:val="Plain Text"/>
    <w:basedOn w:val="Normal"/>
    <w:link w:val="PlainTextChar"/>
    <w:rsid w:val="003021DF"/>
    <w:rPr>
      <w:sz w:val="20"/>
    </w:rPr>
  </w:style>
  <w:style w:type="character" w:customStyle="1" w:styleId="PlainTextChar">
    <w:name w:val="Plain Text Char"/>
    <w:basedOn w:val="DefaultParagraphFont"/>
    <w:link w:val="PlainText"/>
    <w:rsid w:val="003021DF"/>
    <w:rPr>
      <w:rFonts w:ascii="Courier New" w:eastAsia="Times New Roman" w:hAnsi="Courier New" w:cs="Times New Roman"/>
      <w:sz w:val="20"/>
      <w:szCs w:val="20"/>
      <w:lang w:eastAsia="en-US"/>
    </w:rPr>
  </w:style>
  <w:style w:type="character" w:customStyle="1" w:styleId="MenuOption">
    <w:name w:val="Menu Option"/>
    <w:basedOn w:val="DefaultParagraphFont"/>
    <w:rsid w:val="003021DF"/>
    <w:rPr>
      <w:b/>
      <w:smallCaps/>
    </w:rPr>
  </w:style>
  <w:style w:type="paragraph" w:customStyle="1" w:styleId="TableListNumber">
    <w:name w:val="Table List Number"/>
    <w:basedOn w:val="ListNumber"/>
    <w:rsid w:val="003021DF"/>
    <w:pPr>
      <w:numPr>
        <w:numId w:val="0"/>
      </w:numPr>
    </w:pPr>
  </w:style>
  <w:style w:type="paragraph" w:styleId="TOC4">
    <w:name w:val="toc 4"/>
    <w:basedOn w:val="TOCBase"/>
    <w:next w:val="Normal"/>
    <w:semiHidden/>
    <w:rsid w:val="003021DF"/>
    <w:pPr>
      <w:tabs>
        <w:tab w:val="right" w:leader="dot" w:pos="9071"/>
      </w:tabs>
      <w:ind w:left="1701"/>
    </w:pPr>
  </w:style>
  <w:style w:type="paragraph" w:customStyle="1" w:styleId="ListAlpha">
    <w:name w:val="List Alpha"/>
    <w:basedOn w:val="List"/>
    <w:rsid w:val="003021DF"/>
    <w:pPr>
      <w:numPr>
        <w:numId w:val="10"/>
      </w:numPr>
    </w:pPr>
  </w:style>
  <w:style w:type="paragraph" w:customStyle="1" w:styleId="ListAlpha2">
    <w:name w:val="List Alpha 2"/>
    <w:basedOn w:val="List2"/>
    <w:rsid w:val="003021DF"/>
    <w:pPr>
      <w:numPr>
        <w:numId w:val="9"/>
      </w:numPr>
    </w:pPr>
  </w:style>
  <w:style w:type="paragraph" w:styleId="List2">
    <w:name w:val="List 2"/>
    <w:basedOn w:val="BodyText"/>
    <w:rsid w:val="003021DF"/>
    <w:pPr>
      <w:tabs>
        <w:tab w:val="left" w:pos="680"/>
      </w:tabs>
      <w:spacing w:before="60" w:after="60"/>
      <w:ind w:left="680" w:hanging="340"/>
    </w:pPr>
  </w:style>
  <w:style w:type="paragraph" w:styleId="List3">
    <w:name w:val="List 3"/>
    <w:basedOn w:val="BodyText"/>
    <w:rsid w:val="003021DF"/>
    <w:pPr>
      <w:tabs>
        <w:tab w:val="left" w:pos="1021"/>
      </w:tabs>
      <w:spacing w:before="60" w:after="60"/>
      <w:ind w:left="1020" w:hanging="340"/>
    </w:pPr>
  </w:style>
  <w:style w:type="paragraph" w:styleId="List4">
    <w:name w:val="List 4"/>
    <w:basedOn w:val="BodyText"/>
    <w:rsid w:val="003021DF"/>
    <w:pPr>
      <w:tabs>
        <w:tab w:val="left" w:pos="1361"/>
      </w:tabs>
      <w:spacing w:before="60" w:after="60"/>
      <w:ind w:left="1361" w:hanging="340"/>
    </w:pPr>
  </w:style>
  <w:style w:type="paragraph" w:styleId="List5">
    <w:name w:val="List 5"/>
    <w:basedOn w:val="BodyText"/>
    <w:rsid w:val="003021DF"/>
    <w:pPr>
      <w:tabs>
        <w:tab w:val="left" w:pos="1701"/>
      </w:tabs>
      <w:spacing w:before="60" w:after="60"/>
      <w:ind w:left="1701" w:hanging="340"/>
    </w:pPr>
  </w:style>
  <w:style w:type="paragraph" w:styleId="ListBullet4">
    <w:name w:val="List Bullet 4"/>
    <w:basedOn w:val="List4"/>
    <w:rsid w:val="003021DF"/>
    <w:pPr>
      <w:numPr>
        <w:numId w:val="4"/>
      </w:numPr>
      <w:tabs>
        <w:tab w:val="clear" w:pos="1361"/>
      </w:tabs>
    </w:pPr>
  </w:style>
  <w:style w:type="paragraph" w:styleId="ListBullet5">
    <w:name w:val="List Bullet 5"/>
    <w:basedOn w:val="List5"/>
    <w:rsid w:val="003021DF"/>
    <w:pPr>
      <w:numPr>
        <w:numId w:val="5"/>
      </w:numPr>
    </w:pPr>
  </w:style>
  <w:style w:type="paragraph" w:styleId="ListContinue2">
    <w:name w:val="List Continue 2"/>
    <w:basedOn w:val="List2"/>
    <w:rsid w:val="003021DF"/>
    <w:pPr>
      <w:ind w:firstLine="0"/>
    </w:pPr>
  </w:style>
  <w:style w:type="paragraph" w:styleId="ListContinue3">
    <w:name w:val="List Continue 3"/>
    <w:basedOn w:val="List3"/>
    <w:rsid w:val="003021DF"/>
    <w:pPr>
      <w:ind w:left="1021" w:firstLine="0"/>
    </w:pPr>
  </w:style>
  <w:style w:type="paragraph" w:styleId="ListContinue4">
    <w:name w:val="List Continue 4"/>
    <w:basedOn w:val="List4"/>
    <w:rsid w:val="003021DF"/>
    <w:pPr>
      <w:ind w:firstLine="0"/>
    </w:pPr>
  </w:style>
  <w:style w:type="paragraph" w:styleId="ListContinue5">
    <w:name w:val="List Continue 5"/>
    <w:basedOn w:val="List5"/>
    <w:rsid w:val="003021DF"/>
    <w:pPr>
      <w:ind w:firstLine="0"/>
    </w:pPr>
  </w:style>
  <w:style w:type="paragraph" w:styleId="ListNumber3">
    <w:name w:val="List Number 3"/>
    <w:basedOn w:val="List3"/>
    <w:rsid w:val="003021DF"/>
    <w:pPr>
      <w:numPr>
        <w:numId w:val="6"/>
      </w:numPr>
    </w:pPr>
  </w:style>
  <w:style w:type="paragraph" w:styleId="ListNumber4">
    <w:name w:val="List Number 4"/>
    <w:basedOn w:val="List4"/>
    <w:rsid w:val="003021DF"/>
    <w:pPr>
      <w:numPr>
        <w:numId w:val="7"/>
      </w:numPr>
    </w:pPr>
  </w:style>
  <w:style w:type="paragraph" w:styleId="ListNumber5">
    <w:name w:val="List Number 5"/>
    <w:basedOn w:val="List5"/>
    <w:rsid w:val="003021DF"/>
    <w:pPr>
      <w:numPr>
        <w:numId w:val="8"/>
      </w:numPr>
    </w:pPr>
  </w:style>
  <w:style w:type="paragraph" w:styleId="BlockText">
    <w:name w:val="Block Text"/>
    <w:basedOn w:val="Normal"/>
    <w:rsid w:val="003021DF"/>
    <w:pPr>
      <w:spacing w:after="120"/>
      <w:ind w:left="1440" w:right="1440"/>
    </w:pPr>
  </w:style>
  <w:style w:type="character" w:customStyle="1" w:styleId="Subscript">
    <w:name w:val="Subscript"/>
    <w:basedOn w:val="DefaultParagraphFont"/>
    <w:rsid w:val="003021DF"/>
    <w:rPr>
      <w:sz w:val="16"/>
      <w:vertAlign w:val="subscript"/>
    </w:rPr>
  </w:style>
  <w:style w:type="character" w:customStyle="1" w:styleId="Superscript">
    <w:name w:val="Superscript"/>
    <w:basedOn w:val="DefaultParagraphFont"/>
    <w:rsid w:val="003021DF"/>
    <w:rPr>
      <w:sz w:val="16"/>
      <w:vertAlign w:val="superscript"/>
    </w:rPr>
  </w:style>
  <w:style w:type="character" w:customStyle="1" w:styleId="Symbols">
    <w:name w:val="Symbols"/>
    <w:basedOn w:val="DefaultParagraphFont"/>
    <w:rsid w:val="003021DF"/>
    <w:rPr>
      <w:rFonts w:ascii="Symbol" w:hAnsi="Symbol"/>
    </w:rPr>
  </w:style>
  <w:style w:type="character" w:customStyle="1" w:styleId="MenuOptions">
    <w:name w:val="Menu Options"/>
    <w:basedOn w:val="DefaultParagraphFont"/>
    <w:rsid w:val="003021DF"/>
    <w:rPr>
      <w:rFonts w:ascii="Arial Narrow" w:hAnsi="Arial Narrow"/>
      <w:smallCaps/>
    </w:rPr>
  </w:style>
  <w:style w:type="character" w:customStyle="1" w:styleId="Buttons">
    <w:name w:val="Buttons"/>
    <w:basedOn w:val="DefaultParagraphFont"/>
    <w:rsid w:val="003021DF"/>
    <w:rPr>
      <w:b/>
    </w:rPr>
  </w:style>
  <w:style w:type="character" w:customStyle="1" w:styleId="Underlined">
    <w:name w:val="Underlined"/>
    <w:basedOn w:val="DefaultParagraphFont"/>
    <w:rsid w:val="003021DF"/>
    <w:rPr>
      <w:u w:val="single"/>
    </w:rPr>
  </w:style>
  <w:style w:type="paragraph" w:customStyle="1" w:styleId="TableBodyTextRight">
    <w:name w:val="Table Body Text Right"/>
    <w:basedOn w:val="TableBodyText"/>
    <w:rsid w:val="003021DF"/>
    <w:pPr>
      <w:widowControl w:val="0"/>
      <w:autoSpaceDE w:val="0"/>
      <w:autoSpaceDN w:val="0"/>
      <w:adjustRightInd w:val="0"/>
      <w:jc w:val="right"/>
    </w:pPr>
    <w:rPr>
      <w:rFonts w:cs="Arial"/>
      <w:szCs w:val="18"/>
    </w:rPr>
  </w:style>
  <w:style w:type="paragraph" w:customStyle="1" w:styleId="CopyrightText">
    <w:name w:val="Copyright Text"/>
    <w:basedOn w:val="BodyText"/>
    <w:rsid w:val="003021DF"/>
    <w:rPr>
      <w:sz w:val="18"/>
    </w:rPr>
  </w:style>
  <w:style w:type="paragraph" w:customStyle="1" w:styleId="BodySmallRight">
    <w:name w:val="Body Small Right"/>
    <w:basedOn w:val="BodyTextRight"/>
    <w:rsid w:val="003021DF"/>
    <w:rPr>
      <w:sz w:val="18"/>
      <w:szCs w:val="18"/>
    </w:rPr>
  </w:style>
  <w:style w:type="paragraph" w:customStyle="1" w:styleId="MarginEdition">
    <w:name w:val="Margin Edition"/>
    <w:basedOn w:val="MarginNote"/>
    <w:rsid w:val="003021DF"/>
    <w:pPr>
      <w:spacing w:before="0" w:after="0"/>
    </w:pPr>
    <w:rPr>
      <w:rFonts w:ascii="Times New Roman" w:hAnsi="Times New Roman"/>
      <w:color w:val="999999"/>
    </w:rPr>
  </w:style>
  <w:style w:type="paragraph" w:customStyle="1" w:styleId="Spacer">
    <w:name w:val="Spacer"/>
    <w:basedOn w:val="Normal"/>
    <w:rsid w:val="003021DF"/>
    <w:rPr>
      <w:sz w:val="2"/>
      <w:szCs w:val="2"/>
    </w:rPr>
  </w:style>
  <w:style w:type="character" w:customStyle="1" w:styleId="Small">
    <w:name w:val="Small"/>
    <w:basedOn w:val="DefaultParagraphFont"/>
    <w:rsid w:val="003021DF"/>
    <w:rPr>
      <w:sz w:val="16"/>
    </w:rPr>
  </w:style>
  <w:style w:type="paragraph" w:customStyle="1" w:styleId="WideTable">
    <w:name w:val="Wide Table"/>
    <w:basedOn w:val="Normal"/>
    <w:rsid w:val="003021DF"/>
    <w:pPr>
      <w:ind w:left="-1418"/>
    </w:pPr>
    <w:rPr>
      <w:sz w:val="2"/>
      <w:szCs w:val="2"/>
    </w:rPr>
  </w:style>
  <w:style w:type="character" w:styleId="PageNumber">
    <w:name w:val="page number"/>
    <w:basedOn w:val="DefaultParagraphFont"/>
    <w:rsid w:val="003021DF"/>
  </w:style>
  <w:style w:type="paragraph" w:styleId="Quote">
    <w:name w:val="Quote"/>
    <w:basedOn w:val="Heading1"/>
    <w:link w:val="QuoteChar"/>
    <w:qFormat/>
    <w:rsid w:val="003021DF"/>
    <w:rPr>
      <w:b w:val="0"/>
      <w:sz w:val="72"/>
      <w:szCs w:val="72"/>
      <w:lang w:val="en-NZ"/>
    </w:rPr>
  </w:style>
  <w:style w:type="character" w:customStyle="1" w:styleId="QuoteChar">
    <w:name w:val="Quote Char"/>
    <w:basedOn w:val="DefaultParagraphFont"/>
    <w:link w:val="Quote"/>
    <w:rsid w:val="003021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1DF"/>
    <w:pPr>
      <w:pageBreakBefore/>
    </w:pPr>
  </w:style>
  <w:style w:type="paragraph" w:customStyle="1" w:styleId="Border">
    <w:name w:val="Border"/>
    <w:basedOn w:val="Normal"/>
    <w:qFormat/>
    <w:rsid w:val="003021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1DF"/>
    <w:rPr>
      <w:b/>
      <w:bCs/>
      <w:i/>
      <w:iCs/>
      <w:color w:val="auto"/>
    </w:rPr>
  </w:style>
  <w:style w:type="paragraph" w:styleId="IntenseQuote">
    <w:name w:val="Intense Quote"/>
    <w:basedOn w:val="Normal"/>
    <w:next w:val="Normal"/>
    <w:link w:val="IntenseQuoteChar"/>
    <w:uiPriority w:val="30"/>
    <w:qFormat/>
    <w:rsid w:val="003021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1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1DF"/>
    <w:rPr>
      <w:smallCaps/>
      <w:color w:val="auto"/>
      <w:u w:val="single"/>
    </w:rPr>
  </w:style>
  <w:style w:type="character" w:styleId="IntenseReference">
    <w:name w:val="Intense Reference"/>
    <w:basedOn w:val="DefaultParagraphFont"/>
    <w:uiPriority w:val="32"/>
    <w:qFormat/>
    <w:rsid w:val="003021DF"/>
    <w:rPr>
      <w:b/>
      <w:bCs/>
      <w:smallCaps/>
      <w:color w:val="auto"/>
      <w:spacing w:val="5"/>
      <w:u w:val="single"/>
    </w:rPr>
  </w:style>
  <w:style w:type="paragraph" w:customStyle="1" w:styleId="2ColumnHeading">
    <w:name w:val="2Column Heading"/>
    <w:basedOn w:val="BodyText"/>
    <w:qFormat/>
    <w:rsid w:val="003021DF"/>
    <w:pPr>
      <w:spacing w:after="60"/>
      <w:ind w:left="-2268"/>
    </w:pPr>
    <w:rPr>
      <w:b/>
    </w:rPr>
  </w:style>
  <w:style w:type="paragraph" w:customStyle="1" w:styleId="Heading1TOC">
    <w:name w:val="Heading1 TOC"/>
    <w:basedOn w:val="Normal"/>
    <w:qFormat/>
    <w:rsid w:val="003021DF"/>
    <w:pPr>
      <w:spacing w:before="240" w:after="120"/>
    </w:pPr>
    <w:rPr>
      <w:rFonts w:ascii="Times New Roman" w:hAnsi="Times New Roman"/>
      <w:b/>
      <w:sz w:val="32"/>
    </w:rPr>
  </w:style>
  <w:style w:type="paragraph" w:customStyle="1" w:styleId="Heading2TOC">
    <w:name w:val="Heading2 TOC"/>
    <w:basedOn w:val="Normal"/>
    <w:qFormat/>
    <w:rsid w:val="003021DF"/>
    <w:pPr>
      <w:spacing w:before="240" w:after="60"/>
    </w:pPr>
    <w:rPr>
      <w:rFonts w:ascii="Times New Roman" w:hAnsi="Times New Roman"/>
      <w:b/>
      <w:sz w:val="28"/>
    </w:rPr>
  </w:style>
  <w:style w:type="character" w:customStyle="1" w:styleId="Underline">
    <w:name w:val="Underline"/>
    <w:basedOn w:val="DefaultParagraphFont"/>
    <w:qFormat/>
    <w:rsid w:val="003021DF"/>
    <w:rPr>
      <w:u w:val="single"/>
    </w:rPr>
  </w:style>
  <w:style w:type="character" w:customStyle="1" w:styleId="BoldandItalics">
    <w:name w:val="Bold and Italics"/>
    <w:qFormat/>
    <w:rsid w:val="003021DF"/>
    <w:rPr>
      <w:b/>
      <w:i/>
      <w:u w:val="none"/>
    </w:rPr>
  </w:style>
  <w:style w:type="paragraph" w:styleId="BalloonText">
    <w:name w:val="Balloon Text"/>
    <w:basedOn w:val="Normal"/>
    <w:link w:val="BalloonTextChar"/>
    <w:rsid w:val="003021DF"/>
    <w:rPr>
      <w:rFonts w:ascii="Tahoma" w:hAnsi="Tahoma" w:cs="Tahoma"/>
      <w:sz w:val="16"/>
      <w:szCs w:val="16"/>
    </w:rPr>
  </w:style>
  <w:style w:type="character" w:customStyle="1" w:styleId="BalloonTextChar">
    <w:name w:val="Balloon Text Char"/>
    <w:basedOn w:val="DefaultParagraphFont"/>
    <w:link w:val="BalloonText"/>
    <w:rsid w:val="003021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1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1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1DF"/>
    <w:rPr>
      <w:b/>
      <w:color w:val="660033"/>
      <w:spacing w:val="0"/>
    </w:rPr>
  </w:style>
  <w:style w:type="paragraph" w:customStyle="1" w:styleId="Nameditemlist">
    <w:name w:val="Named item list"/>
    <w:basedOn w:val="BodyText"/>
    <w:qFormat/>
    <w:rsid w:val="003021DF"/>
    <w:pPr>
      <w:tabs>
        <w:tab w:val="left" w:pos="2835"/>
      </w:tabs>
      <w:ind w:left="2835" w:hanging="2835"/>
    </w:pPr>
  </w:style>
  <w:style w:type="paragraph" w:customStyle="1" w:styleId="BodyTextnopadding">
    <w:name w:val="Body Text no padding"/>
    <w:basedOn w:val="BodyText"/>
    <w:qFormat/>
    <w:rsid w:val="003021DF"/>
    <w:pPr>
      <w:spacing w:before="0" w:after="0"/>
    </w:pPr>
  </w:style>
  <w:style w:type="paragraph" w:customStyle="1" w:styleId="BodyTextBold">
    <w:name w:val="Body Text Bold"/>
    <w:basedOn w:val="BodyText"/>
    <w:qFormat/>
    <w:rsid w:val="003021DF"/>
    <w:rPr>
      <w:b/>
    </w:rPr>
  </w:style>
  <w:style w:type="character" w:styleId="Hyperlink">
    <w:name w:val="Hyperlink"/>
    <w:basedOn w:val="DefaultParagraphFont"/>
    <w:uiPriority w:val="99"/>
    <w:unhideWhenUsed/>
    <w:rsid w:val="001601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7236</Characters>
  <Application>Microsoft Office Word</Application>
  <DocSecurity>0</DocSecurity>
  <Lines>212</Lines>
  <Paragraphs>157</Paragraphs>
  <ScaleCrop>false</ScaleCrop>
  <Company>Author-it Software Corporation Ltd.</Company>
  <LinksUpToDate>false</LinksUpToDate>
  <CharactersWithSpaces>8171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AURVTP113 Prepare vehicle substrates for refinishing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2025-03-01T19:08:00Z</dcterms:created>
  <dcterms:modified xsi:type="dcterms:W3CDTF">2025-03-01T19:08:00Z</dcterms:modified>
</cp:coreProperties>
</file>