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6A5" w:rsidP="00E06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AURVTP110 Prepare and operate vehicle paint drying equipment</w:t>
      </w:r>
      <w:r>
        <w:fldChar w:fldCharType="end"/>
      </w:r>
    </w:p>
    <w:p w:rsidR="00E066A5" w:rsidP="00E066A5">
      <w:pPr>
        <w:pStyle w:val="Version"/>
        <w:sectPr w:rsidSect="00101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376" w:rsidP="00101376">
      <w:pPr>
        <w:pStyle w:val="SuperHeading"/>
      </w:pPr>
      <w:r w:rsidRPr="00101376">
        <w:t>Assessment Requirements for AURVTP110 Prepare and operate vehicle paint drying equipment</w:t>
      </w:r>
    </w:p>
    <w:p w:rsidR="00000000" w:rsidRPr="00101376" w:rsidP="00101376">
      <w:pPr>
        <w:pStyle w:val="Heading1"/>
      </w:pPr>
      <w:bookmarkStart w:id="1" w:name="O_1130657"/>
      <w:bookmarkEnd w:id="1"/>
      <w:r w:rsidRPr="001013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01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76" w:rsidP="00101376">
            <w:pPr>
              <w:pStyle w:val="BodyText"/>
            </w:pPr>
            <w:r w:rsidRPr="001013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76">
            <w:pPr>
              <w:pStyle w:val="BodyText"/>
              <w:rPr>
                <w:lang w:val="en-NZ"/>
              </w:rPr>
            </w:pPr>
            <w:r w:rsidRPr="00101376">
              <w:rPr>
                <w:rStyle w:val="SpecialBold"/>
              </w:rPr>
              <w:t>Comments</w:t>
            </w:r>
          </w:p>
        </w:tc>
      </w:tr>
      <w:tr w:rsidTr="00101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76">
            <w:pPr>
              <w:pStyle w:val="BodyText"/>
              <w:rPr>
                <w:lang w:val="en-NZ"/>
              </w:rPr>
            </w:pPr>
            <w:r w:rsidRPr="001013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76" w:rsidP="00101376">
            <w:pPr>
              <w:pStyle w:val="BodyText"/>
            </w:pPr>
            <w:r w:rsidRPr="00101376">
              <w:t>This version first released with AUR Automotive Retail, Serv</w:t>
            </w:r>
            <w:r w:rsidRPr="00101376">
              <w:t>ice and Repair Training Package Version 6.0</w:t>
            </w:r>
          </w:p>
        </w:tc>
      </w:tr>
    </w:tbl>
    <w:p w:rsidR="00000000" w:rsidRPr="00101376" w:rsidP="00101376">
      <w:pPr>
        <w:pStyle w:val="BodyText"/>
      </w:pPr>
    </w:p>
    <w:p w:rsidR="00000000" w:rsidRPr="00101376" w:rsidP="00101376">
      <w:pPr>
        <w:pStyle w:val="AllowPageBreak"/>
      </w:pPr>
    </w:p>
    <w:p w:rsidR="00000000" w:rsidRPr="00101376" w:rsidP="00101376">
      <w:pPr>
        <w:pStyle w:val="Heading1"/>
      </w:pPr>
      <w:bookmarkStart w:id="2" w:name="O_1130660"/>
      <w:bookmarkEnd w:id="2"/>
      <w:r w:rsidRPr="00101376">
        <w:t>Performance Evidence</w:t>
      </w:r>
    </w:p>
    <w:p w:rsidR="00000000" w:rsidRPr="00101376" w:rsidP="00E066A5">
      <w:pPr>
        <w:pStyle w:val="BodyText"/>
      </w:pPr>
      <w:r w:rsidRPr="00101376">
        <w:t xml:space="preserve">The candidate must demonstrate the ability to complete the tasks outlined in the elements, performance criteria and foundation skills of this unit, including evidence of </w:t>
      </w:r>
      <w:r w:rsidRPr="00101376">
        <w:t>the ability to:</w:t>
      </w:r>
    </w:p>
    <w:p w:rsidR="00000000" w:rsidRPr="00101376" w:rsidP="00101376">
      <w:pPr>
        <w:pStyle w:val="ListBullet"/>
      </w:pPr>
      <w:r w:rsidRPr="00101376">
        <w:t>prepare, operate and maintain the following paint drying equipment during the course of painting at least three different vehicles:</w:t>
      </w:r>
    </w:p>
    <w:p w:rsidR="00000000" w:rsidRPr="00101376" w:rsidP="00101376">
      <w:pPr>
        <w:pStyle w:val="ListBullet2"/>
      </w:pPr>
      <w:r w:rsidRPr="00101376">
        <w:t>spray booth</w:t>
      </w:r>
    </w:p>
    <w:p w:rsidR="00000000" w:rsidRPr="00101376" w:rsidP="00101376">
      <w:pPr>
        <w:pStyle w:val="ListBullet2"/>
      </w:pPr>
      <w:r w:rsidRPr="00101376">
        <w:t>air movement system</w:t>
      </w:r>
    </w:p>
    <w:p w:rsidR="00000000" w:rsidRPr="00101376" w:rsidP="00101376">
      <w:pPr>
        <w:pStyle w:val="ListBullet2"/>
      </w:pPr>
      <w:r w:rsidRPr="00101376">
        <w:t xml:space="preserve">infra-red (IR) equipment </w:t>
      </w:r>
    </w:p>
    <w:p w:rsidR="00000000" w:rsidRPr="00101376" w:rsidP="00101376">
      <w:pPr>
        <w:pStyle w:val="ListBullet2"/>
      </w:pPr>
      <w:r w:rsidRPr="00101376">
        <w:t>ultraviolet (UV) curing system.</w:t>
      </w:r>
    </w:p>
    <w:p w:rsidR="00000000" w:rsidRPr="00101376" w:rsidP="00101376">
      <w:pPr>
        <w:pStyle w:val="AllowPageBreak"/>
      </w:pPr>
    </w:p>
    <w:p w:rsidR="00000000" w:rsidRPr="00101376" w:rsidP="00101376">
      <w:pPr>
        <w:pStyle w:val="Heading1"/>
      </w:pPr>
      <w:bookmarkStart w:id="3" w:name="O_1130659"/>
      <w:bookmarkEnd w:id="3"/>
      <w:r w:rsidRPr="00101376">
        <w:t>Knowledge Evidence</w:t>
      </w:r>
    </w:p>
    <w:p w:rsidR="00000000" w:rsidRPr="00101376" w:rsidP="00E066A5">
      <w:pPr>
        <w:pStyle w:val="BodyText"/>
      </w:pPr>
      <w:r w:rsidRPr="00101376">
        <w:t>The candidate must be able to demonstrate knowledge to complete the tasks outlined in the elements, performance criteria and foundation skills of this unit, including knowledge of:</w:t>
      </w:r>
    </w:p>
    <w:p w:rsidR="00000000" w:rsidRPr="00101376" w:rsidP="00101376">
      <w:pPr>
        <w:pStyle w:val="ListBullet"/>
      </w:pPr>
      <w:r w:rsidRPr="00101376">
        <w:t>methods to locate and interpret information re</w:t>
      </w:r>
      <w:r w:rsidRPr="00101376">
        <w:t>quired to prepare and operate vehicle paint drying equipment, including:</w:t>
      </w:r>
    </w:p>
    <w:p w:rsidR="00000000" w:rsidRPr="00101376" w:rsidP="00101376">
      <w:pPr>
        <w:pStyle w:val="ListBullet2"/>
      </w:pPr>
      <w:r w:rsidRPr="00101376">
        <w:t>paint drying equipment manufacturer operating instructions, including procedures for the set-up and maintenance of equipment</w:t>
      </w:r>
    </w:p>
    <w:p w:rsidR="00000000" w:rsidRPr="00101376" w:rsidP="00101376">
      <w:pPr>
        <w:pStyle w:val="ListBullet"/>
      </w:pPr>
      <w:r w:rsidRPr="00101376">
        <w:t>workplace procedures required to prepare and operate veh</w:t>
      </w:r>
      <w:r w:rsidRPr="00101376">
        <w:t>icle paint drying equipment including:</w:t>
      </w:r>
    </w:p>
    <w:p w:rsidR="00000000" w:rsidRPr="00101376" w:rsidP="00101376">
      <w:pPr>
        <w:pStyle w:val="ListBullet2"/>
      </w:pPr>
      <w:r w:rsidRPr="00101376">
        <w:t xml:space="preserve">establishing the serviceability of tools and equipment </w:t>
      </w:r>
    </w:p>
    <w:p w:rsidR="00000000" w:rsidRPr="00101376" w:rsidP="00101376">
      <w:pPr>
        <w:pStyle w:val="ListBullet2"/>
      </w:pPr>
      <w:r w:rsidRPr="00101376">
        <w:t>documentation procedures</w:t>
      </w:r>
    </w:p>
    <w:p w:rsidR="00000000" w:rsidRPr="00101376" w:rsidP="00101376">
      <w:pPr>
        <w:pStyle w:val="ListBullet2"/>
      </w:pPr>
      <w:r w:rsidRPr="00101376">
        <w:t>housekeeping procedures including:</w:t>
      </w:r>
    </w:p>
    <w:p w:rsidR="00000000" w:rsidRPr="00101376" w:rsidP="00101376">
      <w:pPr>
        <w:pStyle w:val="ListBullet3"/>
      </w:pPr>
      <w:r w:rsidRPr="00101376">
        <w:t>examination of tools and equipment</w:t>
      </w:r>
    </w:p>
    <w:p w:rsidR="00000000" w:rsidRPr="00101376" w:rsidP="00101376">
      <w:pPr>
        <w:pStyle w:val="ListBullet3"/>
      </w:pPr>
      <w:r w:rsidRPr="00101376">
        <w:t>storage of equipment</w:t>
      </w:r>
    </w:p>
    <w:p w:rsidR="00000000" w:rsidRPr="00101376" w:rsidP="00101376">
      <w:pPr>
        <w:pStyle w:val="ListBullet3"/>
      </w:pPr>
      <w:r w:rsidRPr="00101376">
        <w:t>identification, tagging and isolation of faulty equipment</w:t>
      </w:r>
    </w:p>
    <w:p w:rsidR="00000000" w:rsidRPr="00101376" w:rsidP="00101376">
      <w:pPr>
        <w:pStyle w:val="ListBullet3"/>
      </w:pPr>
      <w:r w:rsidRPr="00101376">
        <w:t xml:space="preserve">disposal of excess materials </w:t>
      </w:r>
    </w:p>
    <w:p w:rsidR="00000000" w:rsidRPr="00101376" w:rsidP="00101376">
      <w:pPr>
        <w:pStyle w:val="ListBullet3"/>
      </w:pPr>
      <w:r w:rsidRPr="00101376">
        <w:t>recycling procedures</w:t>
      </w:r>
    </w:p>
    <w:p w:rsidR="00000000" w:rsidRPr="00101376" w:rsidP="00101376">
      <w:pPr>
        <w:pStyle w:val="ListBullet"/>
      </w:pPr>
      <w:r w:rsidRPr="00101376">
        <w:t>workplace health and safety (WHS) requirements relating to preparing and operating vehicle paint drying equipment, including procedures for:</w:t>
      </w:r>
    </w:p>
    <w:p w:rsidR="00000000" w:rsidRPr="00101376" w:rsidP="00101376">
      <w:pPr>
        <w:pStyle w:val="ListBullet2"/>
      </w:pPr>
      <w:r w:rsidRPr="00101376">
        <w:t>sele</w:t>
      </w:r>
      <w:r w:rsidRPr="00101376">
        <w:t xml:space="preserve">cting and using personal protective equipment (PPE) </w:t>
      </w:r>
    </w:p>
    <w:p w:rsidR="00000000" w:rsidRPr="00101376" w:rsidP="00101376">
      <w:pPr>
        <w:pStyle w:val="ListBullet2"/>
      </w:pPr>
      <w:r w:rsidRPr="00101376">
        <w:t>handling and storing materials</w:t>
      </w:r>
    </w:p>
    <w:p w:rsidR="00000000" w:rsidRPr="00101376" w:rsidP="00101376">
      <w:pPr>
        <w:pStyle w:val="ListBullet2"/>
      </w:pPr>
      <w:r w:rsidRPr="00101376">
        <w:t>using tools and equipment</w:t>
      </w:r>
    </w:p>
    <w:p w:rsidR="00000000" w:rsidRPr="00101376" w:rsidP="00101376">
      <w:pPr>
        <w:pStyle w:val="ListBullet"/>
      </w:pPr>
      <w:r w:rsidRPr="00101376">
        <w:t xml:space="preserve">environmental requirements relating to preparing and operating vehicle paint drying equipment, </w:t>
      </w:r>
      <w:r w:rsidRPr="00101376">
        <w:t>including procedures for trapping, storing and disposing of waste materials</w:t>
      </w:r>
    </w:p>
    <w:p w:rsidR="00000000" w:rsidRPr="00101376" w:rsidP="00101376">
      <w:pPr>
        <w:pStyle w:val="ListBullet"/>
      </w:pPr>
      <w:r w:rsidRPr="00101376">
        <w:t>paint drying methods</w:t>
      </w:r>
    </w:p>
    <w:p w:rsidR="00000000" w:rsidRPr="00101376" w:rsidP="00101376">
      <w:pPr>
        <w:pStyle w:val="ListBullet"/>
      </w:pPr>
      <w:r w:rsidRPr="00101376">
        <w:t>types and uses of paint drying equipment including:</w:t>
      </w:r>
    </w:p>
    <w:p w:rsidR="00000000" w:rsidRPr="00101376" w:rsidP="00101376">
      <w:pPr>
        <w:pStyle w:val="ListBullet2"/>
      </w:pPr>
      <w:r w:rsidRPr="00101376">
        <w:t>spray booth</w:t>
      </w:r>
    </w:p>
    <w:p w:rsidR="00000000" w:rsidRPr="00101376" w:rsidP="00101376">
      <w:pPr>
        <w:pStyle w:val="ListBullet2"/>
      </w:pPr>
      <w:r w:rsidRPr="00101376">
        <w:t>air movement system</w:t>
      </w:r>
    </w:p>
    <w:p w:rsidR="00000000" w:rsidRPr="00101376" w:rsidP="00101376">
      <w:pPr>
        <w:pStyle w:val="ListBullet2"/>
      </w:pPr>
      <w:r w:rsidRPr="00101376">
        <w:t xml:space="preserve">infra-red (IR) equipment </w:t>
      </w:r>
    </w:p>
    <w:p w:rsidR="00000000" w:rsidRPr="00101376" w:rsidP="00101376">
      <w:pPr>
        <w:pStyle w:val="ListBullet2"/>
      </w:pPr>
      <w:r w:rsidRPr="00101376">
        <w:t>ultraviolet (UV) curing system.</w:t>
      </w:r>
    </w:p>
    <w:p w:rsidR="00000000" w:rsidRPr="00101376" w:rsidP="00101376">
      <w:pPr>
        <w:pStyle w:val="ListBullet"/>
      </w:pPr>
      <w:r w:rsidRPr="00101376">
        <w:t xml:space="preserve">procedures for </w:t>
      </w:r>
      <w:r w:rsidRPr="00101376">
        <w:t>final inspection and testing of paint drying equipment.</w:t>
      </w:r>
    </w:p>
    <w:p w:rsidR="00000000" w:rsidRPr="00101376" w:rsidP="00101376">
      <w:pPr>
        <w:pStyle w:val="AllowPageBreak"/>
      </w:pPr>
    </w:p>
    <w:p w:rsidR="00000000" w:rsidRPr="00101376" w:rsidP="00101376">
      <w:pPr>
        <w:pStyle w:val="Heading1"/>
      </w:pPr>
      <w:bookmarkStart w:id="4" w:name="O_1130658"/>
      <w:bookmarkEnd w:id="4"/>
      <w:r w:rsidRPr="00101376">
        <w:t>Assessment Conditions</w:t>
      </w:r>
    </w:p>
    <w:p w:rsidR="00000000" w:rsidRPr="00101376" w:rsidP="00E066A5">
      <w:pPr>
        <w:pStyle w:val="BodyText"/>
      </w:pPr>
      <w:r w:rsidRPr="00101376">
        <w:t>Competency is to be assessed in the workplace or a simulated environment that accurately reflects performance in a real workplace setting.</w:t>
      </w:r>
    </w:p>
    <w:p w:rsidR="00000000" w:rsidRPr="00101376" w:rsidP="00E066A5">
      <w:pPr>
        <w:pStyle w:val="BodyText"/>
      </w:pPr>
      <w:r w:rsidRPr="00101376">
        <w:t>Assessment must incl</w:t>
      </w:r>
      <w:r w:rsidRPr="00101376">
        <w:t>ude direct observation of task.</w:t>
      </w:r>
    </w:p>
    <w:p w:rsidR="00000000" w:rsidRPr="00101376" w:rsidP="00E066A5">
      <w:pPr>
        <w:pStyle w:val="BodyText"/>
      </w:pPr>
      <w:r w:rsidRPr="00101376">
        <w:t>Where assessment of competency includes third-party evidence, individuals must provide evidence that links them to the vehicle paint drying equipment that they have prepared and operated, e.g. work orders.</w:t>
      </w:r>
    </w:p>
    <w:p w:rsidR="00000000" w:rsidRPr="00101376" w:rsidP="00E066A5">
      <w:pPr>
        <w:pStyle w:val="BodyText"/>
      </w:pPr>
      <w:r w:rsidRPr="00101376">
        <w:t>Assessors must verify performance evidence through questioning on skills and knowledge to ensure correct interpretation and application.</w:t>
      </w:r>
    </w:p>
    <w:p w:rsidR="00000000" w:rsidRPr="00101376" w:rsidP="00E066A5">
      <w:pPr>
        <w:pStyle w:val="BodyText"/>
      </w:pPr>
      <w:r w:rsidRPr="00101376">
        <w:t>The following resources must be made available:</w:t>
      </w:r>
    </w:p>
    <w:p w:rsidR="00000000" w:rsidRPr="00101376" w:rsidP="00101376">
      <w:pPr>
        <w:pStyle w:val="ListBullet"/>
      </w:pPr>
      <w:r w:rsidRPr="00101376">
        <w:t>automotive repair workplace or simulated workplace</w:t>
      </w:r>
    </w:p>
    <w:p w:rsidR="00000000" w:rsidRPr="00101376" w:rsidP="00101376">
      <w:pPr>
        <w:pStyle w:val="ListBullet"/>
      </w:pPr>
      <w:r w:rsidRPr="00101376">
        <w:t>workplace instructi</w:t>
      </w:r>
      <w:r w:rsidRPr="00101376">
        <w:t>ons</w:t>
      </w:r>
    </w:p>
    <w:p w:rsidR="00000000" w:rsidRPr="00101376" w:rsidP="00101376">
      <w:pPr>
        <w:pStyle w:val="ListBullet"/>
      </w:pPr>
      <w:r w:rsidRPr="00101376">
        <w:t>equipment manufacturer operating instructions</w:t>
      </w:r>
    </w:p>
    <w:p w:rsidR="00000000" w:rsidRPr="00101376" w:rsidP="00101376">
      <w:pPr>
        <w:pStyle w:val="ListBullet"/>
      </w:pPr>
      <w:r w:rsidRPr="00101376">
        <w:t>PPE to prepare and operate spray booths and paint drying equipment</w:t>
      </w:r>
    </w:p>
    <w:p w:rsidR="00000000" w:rsidRPr="00101376" w:rsidP="00101376">
      <w:pPr>
        <w:pStyle w:val="ListBullet"/>
      </w:pPr>
      <w:r w:rsidRPr="00101376">
        <w:t>materials required to prepare and maintain paint drying equipment</w:t>
      </w:r>
    </w:p>
    <w:p w:rsidR="00000000" w:rsidRPr="00101376" w:rsidP="00101376">
      <w:pPr>
        <w:pStyle w:val="ListBullet"/>
      </w:pPr>
      <w:r w:rsidRPr="00101376">
        <w:t>three different vehicles to be painted</w:t>
      </w:r>
    </w:p>
    <w:p w:rsidR="00000000" w:rsidRPr="00101376" w:rsidP="00101376">
      <w:pPr>
        <w:pStyle w:val="ListBullet"/>
      </w:pPr>
      <w:r w:rsidRPr="00101376">
        <w:t>spray booth and paint drying equip</w:t>
      </w:r>
      <w:r w:rsidRPr="00101376">
        <w:t>ment for the three different vehicles</w:t>
      </w:r>
    </w:p>
    <w:p w:rsidR="00000000" w:rsidRPr="00101376" w:rsidP="00101376">
      <w:pPr>
        <w:pStyle w:val="ListBullet"/>
      </w:pPr>
      <w:r w:rsidRPr="00101376">
        <w:t>tools, equipment and materials appropriate for preparing and operating vehicle paint drying equipment.</w:t>
      </w:r>
    </w:p>
    <w:p w:rsidR="00000000" w:rsidRPr="00101376" w:rsidP="00101376">
      <w:pPr>
        <w:pStyle w:val="List"/>
      </w:pPr>
    </w:p>
    <w:p w:rsidR="00000000" w:rsidRPr="00101376" w:rsidP="00E066A5">
      <w:pPr>
        <w:pStyle w:val="BodyText"/>
      </w:pPr>
      <w:r w:rsidRPr="00101376">
        <w:t>Assessors of this unit must satisfy the requirements for assessors in applicable vocational education and training</w:t>
      </w:r>
      <w:r w:rsidRPr="00101376">
        <w:t xml:space="preserve"> legislation, frameworks and/or standards.</w:t>
      </w:r>
    </w:p>
    <w:p w:rsidR="00000000" w:rsidRPr="00101376" w:rsidP="00101376">
      <w:pPr>
        <w:pStyle w:val="Heading1"/>
      </w:pPr>
      <w:bookmarkStart w:id="5" w:name="O_1130656"/>
      <w:bookmarkEnd w:id="5"/>
      <w:r w:rsidRPr="00101376">
        <w:t>Links</w:t>
      </w:r>
    </w:p>
    <w:p w:rsidR="00000000" w:rsidRPr="00101376" w:rsidP="00E066A5">
      <w:pPr>
        <w:pStyle w:val="BodyText"/>
      </w:pPr>
      <w:r w:rsidRPr="001013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79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1376" w:rsidP="00101376"/>
    <w:sectPr w:rsidSect="00101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76" w:rsidRPr="00E066A5" w:rsidP="00E06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5" w:rsidP="00101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6A5" w:rsidP="00101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66A5" w:rsidP="00101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376" w:rsidRPr="00E066A5" w:rsidP="00E06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5" w:rsidRPr="002D2AF8" w:rsidP="00101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AURVTP110 Prepare and operate vehicle paint drying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066A5" w:rsidP="00101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04F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AA8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E5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376"/>
  </w:style>
  <w:style w:type="character" w:customStyle="1" w:styleId="Heading1Char">
    <w:name w:val="Heading 1 Char"/>
    <w:basedOn w:val="DefaultParagraphFont"/>
    <w:link w:val="Heading1"/>
    <w:rsid w:val="00101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3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13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3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376"/>
    <w:rPr>
      <w:b/>
      <w:spacing w:val="0"/>
    </w:rPr>
  </w:style>
  <w:style w:type="paragraph" w:styleId="ListBullet2">
    <w:name w:val="List Bullet 2"/>
    <w:basedOn w:val="List2"/>
    <w:rsid w:val="001013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1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13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1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3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1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376"/>
    <w:rPr>
      <w:i/>
    </w:rPr>
  </w:style>
  <w:style w:type="paragraph" w:styleId="Caption">
    <w:name w:val="caption"/>
    <w:basedOn w:val="BodyText"/>
    <w:next w:val="Normal"/>
    <w:qFormat/>
    <w:rsid w:val="00101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376"/>
  </w:style>
  <w:style w:type="paragraph" w:styleId="TableofFigures">
    <w:name w:val="table of figures"/>
    <w:basedOn w:val="Normal"/>
    <w:next w:val="Normal"/>
    <w:semiHidden/>
    <w:rsid w:val="00101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3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1376"/>
    <w:rPr>
      <w:rFonts w:ascii="Wingdings" w:hAnsi="Wingdings"/>
    </w:rPr>
  </w:style>
  <w:style w:type="paragraph" w:customStyle="1" w:styleId="TableHeading">
    <w:name w:val="Table Heading"/>
    <w:basedOn w:val="HeadingBase"/>
    <w:rsid w:val="00101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376"/>
    <w:rPr>
      <w:color w:val="0033CC"/>
      <w:u w:val="none"/>
    </w:rPr>
  </w:style>
  <w:style w:type="paragraph" w:customStyle="1" w:styleId="BodyTextRight">
    <w:name w:val="Body Text Right"/>
    <w:basedOn w:val="BodyText"/>
    <w:rsid w:val="00101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3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376"/>
    <w:rPr>
      <w:sz w:val="32"/>
    </w:rPr>
  </w:style>
  <w:style w:type="paragraph" w:customStyle="1" w:styleId="HeadingProcedure">
    <w:name w:val="Heading Procedure"/>
    <w:basedOn w:val="HeadingBase"/>
    <w:next w:val="Normal"/>
    <w:rsid w:val="00101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376"/>
    <w:pPr>
      <w:spacing w:before="60" w:after="60"/>
    </w:pPr>
  </w:style>
  <w:style w:type="paragraph" w:styleId="ListContinue">
    <w:name w:val="List Continue"/>
    <w:basedOn w:val="List"/>
    <w:rsid w:val="00101376"/>
    <w:pPr>
      <w:ind w:firstLine="0"/>
    </w:pPr>
  </w:style>
  <w:style w:type="paragraph" w:customStyle="1" w:styleId="ListNote">
    <w:name w:val="List Note"/>
    <w:basedOn w:val="List"/>
    <w:rsid w:val="00101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376"/>
    <w:rPr>
      <w:rFonts w:ascii="Courier New" w:hAnsi="Courier New"/>
    </w:rPr>
  </w:style>
  <w:style w:type="paragraph" w:customStyle="1" w:styleId="NoteBullet">
    <w:name w:val="Note Bullet"/>
    <w:basedOn w:val="Note"/>
    <w:rsid w:val="00101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3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1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376"/>
    <w:rPr>
      <w:b/>
      <w:smallCaps/>
    </w:rPr>
  </w:style>
  <w:style w:type="paragraph" w:customStyle="1" w:styleId="TableListNumber">
    <w:name w:val="Table List Number"/>
    <w:basedOn w:val="ListNumber"/>
    <w:rsid w:val="00101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376"/>
    <w:pPr>
      <w:numPr>
        <w:numId w:val="10"/>
      </w:numPr>
    </w:pPr>
  </w:style>
  <w:style w:type="paragraph" w:customStyle="1" w:styleId="ListAlpha2">
    <w:name w:val="List Alpha 2"/>
    <w:basedOn w:val="List2"/>
    <w:rsid w:val="00101376"/>
    <w:pPr>
      <w:numPr>
        <w:numId w:val="9"/>
      </w:numPr>
    </w:pPr>
  </w:style>
  <w:style w:type="paragraph" w:styleId="List2">
    <w:name w:val="List 2"/>
    <w:basedOn w:val="BodyText"/>
    <w:rsid w:val="00101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3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13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1376"/>
    <w:pPr>
      <w:numPr>
        <w:numId w:val="5"/>
      </w:numPr>
    </w:pPr>
  </w:style>
  <w:style w:type="paragraph" w:styleId="ListContinue2">
    <w:name w:val="List Continue 2"/>
    <w:basedOn w:val="List2"/>
    <w:rsid w:val="00101376"/>
    <w:pPr>
      <w:ind w:firstLine="0"/>
    </w:pPr>
  </w:style>
  <w:style w:type="paragraph" w:styleId="ListContinue3">
    <w:name w:val="List Continue 3"/>
    <w:basedOn w:val="List3"/>
    <w:rsid w:val="00101376"/>
    <w:pPr>
      <w:ind w:left="1021" w:firstLine="0"/>
    </w:pPr>
  </w:style>
  <w:style w:type="paragraph" w:styleId="ListContinue4">
    <w:name w:val="List Continue 4"/>
    <w:basedOn w:val="List4"/>
    <w:rsid w:val="00101376"/>
    <w:pPr>
      <w:ind w:firstLine="0"/>
    </w:pPr>
  </w:style>
  <w:style w:type="paragraph" w:styleId="ListContinue5">
    <w:name w:val="List Continue 5"/>
    <w:basedOn w:val="List5"/>
    <w:rsid w:val="00101376"/>
    <w:pPr>
      <w:ind w:firstLine="0"/>
    </w:pPr>
  </w:style>
  <w:style w:type="paragraph" w:styleId="ListNumber3">
    <w:name w:val="List Number 3"/>
    <w:basedOn w:val="List3"/>
    <w:rsid w:val="00101376"/>
    <w:pPr>
      <w:numPr>
        <w:numId w:val="6"/>
      </w:numPr>
    </w:pPr>
  </w:style>
  <w:style w:type="paragraph" w:styleId="ListNumber4">
    <w:name w:val="List Number 4"/>
    <w:basedOn w:val="List4"/>
    <w:rsid w:val="00101376"/>
    <w:pPr>
      <w:numPr>
        <w:numId w:val="7"/>
      </w:numPr>
    </w:pPr>
  </w:style>
  <w:style w:type="paragraph" w:styleId="ListNumber5">
    <w:name w:val="List Number 5"/>
    <w:basedOn w:val="List5"/>
    <w:rsid w:val="00101376"/>
    <w:pPr>
      <w:numPr>
        <w:numId w:val="8"/>
      </w:numPr>
    </w:pPr>
  </w:style>
  <w:style w:type="paragraph" w:styleId="BlockText">
    <w:name w:val="Block Text"/>
    <w:basedOn w:val="Normal"/>
    <w:rsid w:val="00101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376"/>
    <w:rPr>
      <w:sz w:val="16"/>
      <w:vertAlign w:val="superscript"/>
    </w:rPr>
  </w:style>
  <w:style w:type="character" w:customStyle="1" w:styleId="Symbols">
    <w:name w:val="Symbols"/>
    <w:basedOn w:val="DefaultParagraphFont"/>
    <w:rsid w:val="00101376"/>
    <w:rPr>
      <w:rFonts w:ascii="Symbol" w:hAnsi="Symbol"/>
    </w:rPr>
  </w:style>
  <w:style w:type="character" w:customStyle="1" w:styleId="MenuOptions">
    <w:name w:val="Menu Options"/>
    <w:basedOn w:val="DefaultParagraphFont"/>
    <w:rsid w:val="00101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376"/>
    <w:rPr>
      <w:b/>
    </w:rPr>
  </w:style>
  <w:style w:type="character" w:customStyle="1" w:styleId="Underlined">
    <w:name w:val="Underlined"/>
    <w:basedOn w:val="DefaultParagraphFont"/>
    <w:rsid w:val="00101376"/>
    <w:rPr>
      <w:u w:val="single"/>
    </w:rPr>
  </w:style>
  <w:style w:type="paragraph" w:customStyle="1" w:styleId="TableBodyTextRight">
    <w:name w:val="Table Body Text Right"/>
    <w:basedOn w:val="TableBodyText"/>
    <w:rsid w:val="00101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376"/>
    <w:rPr>
      <w:sz w:val="18"/>
    </w:rPr>
  </w:style>
  <w:style w:type="paragraph" w:customStyle="1" w:styleId="BodySmallRight">
    <w:name w:val="Body Small Right"/>
    <w:basedOn w:val="BodyTextRight"/>
    <w:rsid w:val="00101376"/>
    <w:rPr>
      <w:sz w:val="18"/>
      <w:szCs w:val="18"/>
    </w:rPr>
  </w:style>
  <w:style w:type="paragraph" w:customStyle="1" w:styleId="MarginEdition">
    <w:name w:val="Margin Edition"/>
    <w:basedOn w:val="MarginNote"/>
    <w:rsid w:val="00101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376"/>
    <w:rPr>
      <w:sz w:val="2"/>
      <w:szCs w:val="2"/>
    </w:rPr>
  </w:style>
  <w:style w:type="character" w:customStyle="1" w:styleId="Small">
    <w:name w:val="Small"/>
    <w:basedOn w:val="DefaultParagraphFont"/>
    <w:rsid w:val="00101376"/>
    <w:rPr>
      <w:sz w:val="16"/>
    </w:rPr>
  </w:style>
  <w:style w:type="paragraph" w:customStyle="1" w:styleId="WideTable">
    <w:name w:val="Wide Table"/>
    <w:basedOn w:val="Normal"/>
    <w:rsid w:val="00101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376"/>
  </w:style>
  <w:style w:type="paragraph" w:styleId="Quote">
    <w:name w:val="Quote"/>
    <w:basedOn w:val="Heading1"/>
    <w:link w:val="QuoteChar"/>
    <w:qFormat/>
    <w:rsid w:val="00101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376"/>
    <w:pPr>
      <w:pageBreakBefore/>
    </w:pPr>
  </w:style>
  <w:style w:type="paragraph" w:customStyle="1" w:styleId="Border">
    <w:name w:val="Border"/>
    <w:basedOn w:val="Normal"/>
    <w:qFormat/>
    <w:rsid w:val="00101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376"/>
    <w:rPr>
      <w:u w:val="single"/>
    </w:rPr>
  </w:style>
  <w:style w:type="character" w:customStyle="1" w:styleId="BoldandItalics">
    <w:name w:val="Bold and Italics"/>
    <w:qFormat/>
    <w:rsid w:val="00101376"/>
    <w:rPr>
      <w:b/>
      <w:i/>
      <w:u w:val="none"/>
    </w:rPr>
  </w:style>
  <w:style w:type="paragraph" w:styleId="BalloonText">
    <w:name w:val="Balloon Text"/>
    <w:basedOn w:val="Normal"/>
    <w:link w:val="BalloonTextChar"/>
    <w:rsid w:val="00101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376"/>
    <w:pPr>
      <w:spacing w:before="0" w:after="0"/>
    </w:pPr>
  </w:style>
  <w:style w:type="paragraph" w:customStyle="1" w:styleId="BodyTextBold">
    <w:name w:val="Body Text Bold"/>
    <w:basedOn w:val="BodyText"/>
    <w:qFormat/>
    <w:rsid w:val="00101376"/>
    <w:rPr>
      <w:b/>
    </w:rPr>
  </w:style>
  <w:style w:type="character" w:styleId="Hyperlink">
    <w:name w:val="Hyperlink"/>
    <w:basedOn w:val="DefaultParagraphFont"/>
    <w:uiPriority w:val="99"/>
    <w:unhideWhenUsed/>
    <w:rsid w:val="00E06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3313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AURVTP110 Prepare and operate vehicle paint drying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