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B8C" w:rsidP="00CA7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AURVTP104 Apply basic colour matching techniques using vehicle paint codes</w:t>
      </w:r>
      <w:r>
        <w:fldChar w:fldCharType="end"/>
      </w:r>
    </w:p>
    <w:p w:rsidR="00CA7B8C" w:rsidP="00CA7B8C">
      <w:pPr>
        <w:pStyle w:val="Version"/>
        <w:sectPr w:rsidSect="00412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4A4" w:rsidP="004124A4">
      <w:pPr>
        <w:pStyle w:val="SuperHeading"/>
      </w:pPr>
      <w:r w:rsidRPr="004124A4">
        <w:t>Assessment Requirements for AURVTP104 Apply basic colour matching techniques using vehicle paint codes</w:t>
      </w:r>
    </w:p>
    <w:p w:rsidR="00000000" w:rsidRPr="004124A4" w:rsidP="004124A4">
      <w:pPr>
        <w:pStyle w:val="Heading1"/>
      </w:pPr>
      <w:bookmarkStart w:id="1" w:name="O_1130639"/>
      <w:bookmarkEnd w:id="1"/>
      <w:r w:rsidRPr="00412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1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A4" w:rsidP="004124A4">
            <w:pPr>
              <w:pStyle w:val="BodyText"/>
            </w:pPr>
            <w:r w:rsidRPr="004124A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A4">
            <w:pPr>
              <w:pStyle w:val="BodyText"/>
              <w:rPr>
                <w:lang w:val="en-NZ"/>
              </w:rPr>
            </w:pPr>
            <w:r w:rsidRPr="004124A4">
              <w:rPr>
                <w:rStyle w:val="SpecialBold"/>
              </w:rPr>
              <w:t>Comments</w:t>
            </w:r>
          </w:p>
        </w:tc>
      </w:tr>
      <w:tr w:rsidTr="0041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A4">
            <w:pPr>
              <w:pStyle w:val="BodyText"/>
              <w:rPr>
                <w:lang w:val="en-NZ"/>
              </w:rPr>
            </w:pPr>
            <w:r w:rsidRPr="004124A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A4" w:rsidP="004124A4">
            <w:pPr>
              <w:pStyle w:val="BodyText"/>
            </w:pPr>
            <w:r w:rsidRPr="004124A4">
              <w:t>This version first released with AUR Automotiv</w:t>
            </w:r>
            <w:r w:rsidRPr="004124A4">
              <w:t>e Retail, Service and Repair Training Package Version 6.0</w:t>
            </w:r>
          </w:p>
        </w:tc>
      </w:tr>
    </w:tbl>
    <w:p w:rsidR="00000000" w:rsidRPr="004124A4" w:rsidP="004124A4">
      <w:pPr>
        <w:pStyle w:val="BodyText"/>
      </w:pPr>
    </w:p>
    <w:p w:rsidR="00000000" w:rsidRPr="004124A4" w:rsidP="004124A4">
      <w:pPr>
        <w:pStyle w:val="AllowPageBreak"/>
      </w:pPr>
    </w:p>
    <w:p w:rsidR="00000000" w:rsidRPr="004124A4" w:rsidP="004124A4">
      <w:pPr>
        <w:pStyle w:val="Heading1"/>
      </w:pPr>
      <w:bookmarkStart w:id="2" w:name="O_1130642"/>
      <w:bookmarkEnd w:id="2"/>
      <w:r w:rsidRPr="004124A4">
        <w:t>Performance Evidence</w:t>
      </w:r>
    </w:p>
    <w:p w:rsidR="00000000" w:rsidRPr="004124A4" w:rsidP="00CA7B8C">
      <w:pPr>
        <w:pStyle w:val="BodyText"/>
      </w:pPr>
      <w:r w:rsidRPr="004124A4">
        <w:t>The candidate must demonstrate the ability to complete the tasks outlined in the elements, performance criteria and foundation skills of this unit, includin</w:t>
      </w:r>
      <w:r w:rsidRPr="004124A4">
        <w:t>g evidence of the ability to:</w:t>
      </w:r>
    </w:p>
    <w:p w:rsidR="00000000" w:rsidRPr="004124A4" w:rsidP="004124A4">
      <w:pPr>
        <w:pStyle w:val="ListBullet"/>
      </w:pPr>
      <w:r w:rsidRPr="004124A4">
        <w:t>match solid colour paints on at least two different vehicle panels, in which the work must involve:</w:t>
      </w:r>
    </w:p>
    <w:p w:rsidR="00000000" w:rsidRPr="004124A4" w:rsidP="004124A4">
      <w:pPr>
        <w:pStyle w:val="ListBullet2"/>
      </w:pPr>
      <w:r w:rsidRPr="004124A4">
        <w:t>wet to wet matching</w:t>
      </w:r>
    </w:p>
    <w:p w:rsidR="00000000" w:rsidRPr="004124A4" w:rsidP="004124A4">
      <w:pPr>
        <w:pStyle w:val="ListBullet2"/>
      </w:pPr>
      <w:r w:rsidRPr="004124A4">
        <w:t xml:space="preserve">edge to edge matching </w:t>
      </w:r>
    </w:p>
    <w:p w:rsidR="00000000" w:rsidRPr="004124A4" w:rsidP="004124A4">
      <w:pPr>
        <w:pStyle w:val="ListBullet2"/>
      </w:pPr>
      <w:r w:rsidRPr="004124A4">
        <w:t>hard line matching.</w:t>
      </w:r>
    </w:p>
    <w:p w:rsidR="00000000" w:rsidRPr="004124A4" w:rsidP="004124A4">
      <w:pPr>
        <w:pStyle w:val="AllowPageBreak"/>
      </w:pPr>
    </w:p>
    <w:p w:rsidR="00000000" w:rsidRPr="004124A4" w:rsidP="004124A4">
      <w:pPr>
        <w:pStyle w:val="Heading1"/>
      </w:pPr>
      <w:bookmarkStart w:id="3" w:name="O_1130641"/>
      <w:bookmarkEnd w:id="3"/>
      <w:r w:rsidRPr="004124A4">
        <w:t>Knowledge Evidence</w:t>
      </w:r>
    </w:p>
    <w:p w:rsidR="00000000" w:rsidRPr="004124A4" w:rsidP="00CA7B8C">
      <w:pPr>
        <w:pStyle w:val="BodyText"/>
      </w:pPr>
      <w:r w:rsidRPr="004124A4">
        <w:t>The candidate must be able to demonstrate knowledge to complete the tasks outlined in the elements, performance criteria and foundation skills of this unit, including knowledge of:</w:t>
      </w:r>
    </w:p>
    <w:p w:rsidR="00000000" w:rsidRPr="004124A4" w:rsidP="004124A4">
      <w:pPr>
        <w:pStyle w:val="ListBullet"/>
      </w:pPr>
      <w:r w:rsidRPr="004124A4">
        <w:t>methods to locate and interpret information required to apply basic colour</w:t>
      </w:r>
      <w:r w:rsidRPr="004124A4">
        <w:t xml:space="preserve"> matching techniques using vehicle paint codes, including:</w:t>
      </w:r>
    </w:p>
    <w:p w:rsidR="00000000" w:rsidRPr="004124A4" w:rsidP="004124A4">
      <w:pPr>
        <w:pStyle w:val="ListBullet2"/>
      </w:pPr>
      <w:r w:rsidRPr="004124A4">
        <w:t xml:space="preserve">technical data sheets (TDS) and safety data sheets (SDS) relating to paint material </w:t>
      </w:r>
    </w:p>
    <w:p w:rsidR="00000000" w:rsidRPr="004124A4" w:rsidP="004124A4">
      <w:pPr>
        <w:pStyle w:val="ListBullet2"/>
      </w:pPr>
      <w:r w:rsidRPr="004124A4">
        <w:t>original equipment manufacturer (OEM) paint colour codes and formulas</w:t>
      </w:r>
    </w:p>
    <w:p w:rsidR="00000000" w:rsidRPr="004124A4" w:rsidP="004124A4">
      <w:pPr>
        <w:pStyle w:val="ListBullet2"/>
      </w:pPr>
      <w:r w:rsidRPr="004124A4">
        <w:t>vehicle paint code manuals</w:t>
      </w:r>
    </w:p>
    <w:p w:rsidR="00000000" w:rsidRPr="004124A4" w:rsidP="004124A4">
      <w:pPr>
        <w:pStyle w:val="ListBullet"/>
      </w:pPr>
      <w:r w:rsidRPr="004124A4">
        <w:t>workplace pro</w:t>
      </w:r>
      <w:r w:rsidRPr="004124A4">
        <w:t>cedures required to apply basic colour matching techniques using vehicle paint codes including:</w:t>
      </w:r>
    </w:p>
    <w:p w:rsidR="00000000" w:rsidRPr="004124A4" w:rsidP="004124A4">
      <w:pPr>
        <w:pStyle w:val="ListBullet2"/>
      </w:pPr>
      <w:r w:rsidRPr="004124A4">
        <w:t xml:space="preserve">establishing the serviceability of tools and equipment </w:t>
      </w:r>
    </w:p>
    <w:p w:rsidR="00000000" w:rsidRPr="004124A4" w:rsidP="004124A4">
      <w:pPr>
        <w:pStyle w:val="ListBullet2"/>
      </w:pPr>
      <w:r w:rsidRPr="004124A4">
        <w:t>documentation procedures</w:t>
      </w:r>
    </w:p>
    <w:p w:rsidR="00000000" w:rsidRPr="004124A4" w:rsidP="004124A4">
      <w:pPr>
        <w:pStyle w:val="ListBullet2"/>
      </w:pPr>
      <w:r w:rsidRPr="004124A4">
        <w:t>housekeeping procedures including:</w:t>
      </w:r>
    </w:p>
    <w:p w:rsidR="00000000" w:rsidRPr="004124A4" w:rsidP="004124A4">
      <w:pPr>
        <w:pStyle w:val="ListBullet3"/>
      </w:pPr>
      <w:r w:rsidRPr="004124A4">
        <w:t>examination of tools and equipment</w:t>
      </w:r>
    </w:p>
    <w:p w:rsidR="00000000" w:rsidRPr="004124A4" w:rsidP="004124A4">
      <w:pPr>
        <w:pStyle w:val="ListBullet3"/>
      </w:pPr>
      <w:r w:rsidRPr="004124A4">
        <w:t>storage of equipment</w:t>
      </w:r>
    </w:p>
    <w:p w:rsidR="00000000" w:rsidRPr="004124A4" w:rsidP="004124A4">
      <w:pPr>
        <w:pStyle w:val="ListBullet3"/>
      </w:pPr>
      <w:r w:rsidRPr="004124A4">
        <w:t>identification, tagging and isolation of faulty equipment</w:t>
      </w:r>
    </w:p>
    <w:p w:rsidR="00000000" w:rsidRPr="004124A4" w:rsidP="004124A4">
      <w:pPr>
        <w:pStyle w:val="ListBullet3"/>
      </w:pPr>
      <w:r w:rsidRPr="004124A4">
        <w:t>disposal of excess materials</w:t>
      </w:r>
    </w:p>
    <w:p w:rsidR="00000000" w:rsidRPr="004124A4" w:rsidP="004124A4">
      <w:pPr>
        <w:pStyle w:val="ListBullet3"/>
      </w:pPr>
      <w:r w:rsidRPr="004124A4">
        <w:t>recycling procedures</w:t>
      </w:r>
    </w:p>
    <w:p w:rsidR="00000000" w:rsidRPr="004124A4" w:rsidP="004124A4">
      <w:pPr>
        <w:pStyle w:val="ListBullet"/>
      </w:pPr>
      <w:r w:rsidRPr="004124A4">
        <w:t>workplace health and safety (WHS) requirements relating to applying basic colour matching techniques using vehicle paint codes</w:t>
      </w:r>
      <w:r w:rsidRPr="004124A4">
        <w:t>, including procedures for:</w:t>
      </w:r>
    </w:p>
    <w:p w:rsidR="00000000" w:rsidRPr="004124A4" w:rsidP="004124A4">
      <w:pPr>
        <w:pStyle w:val="ListBullet2"/>
      </w:pPr>
      <w:r w:rsidRPr="004124A4">
        <w:t>selecting and using personal protective equipment (PPE)</w:t>
      </w:r>
    </w:p>
    <w:p w:rsidR="00000000" w:rsidRPr="004124A4" w:rsidP="004124A4">
      <w:pPr>
        <w:pStyle w:val="ListBullet2"/>
      </w:pPr>
      <w:r w:rsidRPr="004124A4">
        <w:t>using technical data sheets (TDS) and safety data sheets (SDS) for paint material</w:t>
      </w:r>
    </w:p>
    <w:p w:rsidR="00000000" w:rsidRPr="004124A4" w:rsidP="004124A4">
      <w:pPr>
        <w:pStyle w:val="ListBullet2"/>
      </w:pPr>
      <w:r w:rsidRPr="004124A4">
        <w:t>handling and storing paint and cleaning materials</w:t>
      </w:r>
    </w:p>
    <w:p w:rsidR="00000000" w:rsidRPr="004124A4" w:rsidP="004124A4">
      <w:pPr>
        <w:pStyle w:val="ListBullet2"/>
      </w:pPr>
      <w:r w:rsidRPr="004124A4">
        <w:t>using tools and equipment</w:t>
      </w:r>
    </w:p>
    <w:p w:rsidR="00000000" w:rsidRPr="004124A4" w:rsidP="004124A4">
      <w:pPr>
        <w:pStyle w:val="ListBullet"/>
      </w:pPr>
      <w:r w:rsidRPr="004124A4">
        <w:t>environmental requirements relating to applying basic colour matching techniques using vehicle paint codes, including procedures for trapping, storing and disposing of waste materials</w:t>
      </w:r>
    </w:p>
    <w:p w:rsidR="00000000" w:rsidRPr="004124A4" w:rsidP="004124A4">
      <w:pPr>
        <w:pStyle w:val="ListBullet"/>
      </w:pPr>
      <w:r w:rsidRPr="004124A4">
        <w:t>paint colour mixing techniques, including:</w:t>
      </w:r>
    </w:p>
    <w:p w:rsidR="00000000" w:rsidRPr="004124A4" w:rsidP="004124A4">
      <w:pPr>
        <w:pStyle w:val="ListBullet2"/>
      </w:pPr>
      <w:r w:rsidRPr="004124A4">
        <w:t>mixing system set-up and ope</w:t>
      </w:r>
      <w:r w:rsidRPr="004124A4">
        <w:t>ration</w:t>
      </w:r>
    </w:p>
    <w:p w:rsidR="00000000" w:rsidRPr="004124A4" w:rsidP="004124A4">
      <w:pPr>
        <w:pStyle w:val="ListBullet2"/>
      </w:pPr>
      <w:r w:rsidRPr="004124A4">
        <w:t>paint application methods</w:t>
      </w:r>
    </w:p>
    <w:p w:rsidR="00000000" w:rsidRPr="004124A4" w:rsidP="004124A4">
      <w:pPr>
        <w:pStyle w:val="ListBullet2"/>
      </w:pPr>
      <w:r w:rsidRPr="004124A4">
        <w:t>correct use of positive air feed masks</w:t>
      </w:r>
    </w:p>
    <w:p w:rsidR="00000000" w:rsidRPr="004124A4" w:rsidP="004124A4">
      <w:pPr>
        <w:pStyle w:val="ListBullet"/>
      </w:pPr>
      <w:r w:rsidRPr="004124A4">
        <w:t>types and use of equipment and materials relating to paint colour matching, including:</w:t>
      </w:r>
    </w:p>
    <w:p w:rsidR="00000000" w:rsidRPr="004124A4" w:rsidP="004124A4">
      <w:pPr>
        <w:pStyle w:val="ListBullet2"/>
      </w:pPr>
      <w:r w:rsidRPr="004124A4">
        <w:t>spray gun set-up, use and maintenance</w:t>
      </w:r>
    </w:p>
    <w:p w:rsidR="00000000" w:rsidRPr="004124A4" w:rsidP="004124A4">
      <w:pPr>
        <w:pStyle w:val="ListBullet2"/>
      </w:pPr>
      <w:r w:rsidRPr="004124A4">
        <w:t>paint drying equipment and methods</w:t>
      </w:r>
    </w:p>
    <w:p w:rsidR="00000000" w:rsidRPr="004124A4" w:rsidP="004124A4">
      <w:pPr>
        <w:pStyle w:val="ListBullet2"/>
      </w:pPr>
      <w:r w:rsidRPr="004124A4">
        <w:t>pressure regulators</w:t>
      </w:r>
    </w:p>
    <w:p w:rsidR="00000000" w:rsidRPr="004124A4" w:rsidP="004124A4">
      <w:pPr>
        <w:pStyle w:val="ListBullet2"/>
      </w:pPr>
      <w:r w:rsidRPr="004124A4">
        <w:t>ai</w:t>
      </w:r>
      <w:r w:rsidRPr="004124A4">
        <w:t>r compressors</w:t>
      </w:r>
    </w:p>
    <w:p w:rsidR="00000000" w:rsidRPr="004124A4" w:rsidP="004124A4">
      <w:pPr>
        <w:pStyle w:val="ListBullet2"/>
      </w:pPr>
      <w:r w:rsidRPr="004124A4">
        <w:t>heating and lighting systems</w:t>
      </w:r>
    </w:p>
    <w:p w:rsidR="00000000" w:rsidRPr="004124A4" w:rsidP="004124A4">
      <w:pPr>
        <w:pStyle w:val="ListBullet2"/>
      </w:pPr>
      <w:r w:rsidRPr="004124A4">
        <w:t>polishing and cleaning equipment</w:t>
      </w:r>
    </w:p>
    <w:p w:rsidR="00000000" w:rsidRPr="004124A4" w:rsidP="004124A4">
      <w:pPr>
        <w:pStyle w:val="ListBullet2"/>
      </w:pPr>
      <w:r w:rsidRPr="004124A4">
        <w:t>solid colour paints</w:t>
      </w:r>
    </w:p>
    <w:p w:rsidR="00000000" w:rsidRPr="004124A4" w:rsidP="004124A4">
      <w:pPr>
        <w:pStyle w:val="ListBullet2"/>
      </w:pPr>
      <w:r w:rsidRPr="004124A4">
        <w:t>paint thinners</w:t>
      </w:r>
    </w:p>
    <w:p w:rsidR="00000000" w:rsidRPr="004124A4" w:rsidP="004124A4">
      <w:pPr>
        <w:pStyle w:val="ListBullet2"/>
      </w:pPr>
      <w:r w:rsidRPr="004124A4">
        <w:t>paint reducers</w:t>
      </w:r>
    </w:p>
    <w:p w:rsidR="00000000" w:rsidRPr="004124A4" w:rsidP="004124A4">
      <w:pPr>
        <w:pStyle w:val="ListBullet2"/>
      </w:pPr>
      <w:r w:rsidRPr="004124A4">
        <w:t>cleaning materials</w:t>
      </w:r>
    </w:p>
    <w:p w:rsidR="00000000" w:rsidRPr="004124A4" w:rsidP="004124A4">
      <w:pPr>
        <w:pStyle w:val="ListBullet"/>
      </w:pPr>
      <w:r w:rsidRPr="004124A4">
        <w:t>colour matching techniques, including:</w:t>
      </w:r>
    </w:p>
    <w:p w:rsidR="00000000" w:rsidRPr="004124A4" w:rsidP="004124A4">
      <w:pPr>
        <w:pStyle w:val="ListBullet2"/>
      </w:pPr>
      <w:r w:rsidRPr="004124A4">
        <w:t>wet to wet matching</w:t>
      </w:r>
    </w:p>
    <w:p w:rsidR="00000000" w:rsidRPr="004124A4" w:rsidP="004124A4">
      <w:pPr>
        <w:pStyle w:val="ListBullet2"/>
      </w:pPr>
      <w:r w:rsidRPr="004124A4">
        <w:t>edge to edge matching</w:t>
      </w:r>
    </w:p>
    <w:p w:rsidR="00000000" w:rsidRPr="004124A4" w:rsidP="004124A4">
      <w:pPr>
        <w:pStyle w:val="ListBullet2"/>
      </w:pPr>
      <w:r w:rsidRPr="004124A4">
        <w:t>hard line matching</w:t>
      </w:r>
    </w:p>
    <w:p w:rsidR="00000000" w:rsidRPr="004124A4" w:rsidP="004124A4">
      <w:pPr>
        <w:pStyle w:val="ListBullet2"/>
      </w:pPr>
      <w:r w:rsidRPr="004124A4">
        <w:t>dabbing</w:t>
      </w:r>
    </w:p>
    <w:p w:rsidR="00000000" w:rsidRPr="004124A4" w:rsidP="004124A4">
      <w:pPr>
        <w:pStyle w:val="ListBullet"/>
      </w:pPr>
      <w:r w:rsidRPr="004124A4">
        <w:t>procedures for identifying vehicle paint condition, including paint fade</w:t>
      </w:r>
    </w:p>
    <w:p w:rsidR="00000000" w:rsidRPr="004124A4" w:rsidP="004124A4">
      <w:pPr>
        <w:pStyle w:val="ListBullet"/>
      </w:pPr>
      <w:r w:rsidRPr="004124A4">
        <w:t xml:space="preserve">procedures for protecting vehicle and components when applying paint </w:t>
      </w:r>
    </w:p>
    <w:p w:rsidR="00000000" w:rsidRPr="004124A4" w:rsidP="004124A4">
      <w:pPr>
        <w:pStyle w:val="ListBullet"/>
      </w:pPr>
      <w:r w:rsidRPr="004124A4">
        <w:t>procedures for final inspection of basic colour matching.</w:t>
      </w:r>
    </w:p>
    <w:p w:rsidR="00000000" w:rsidRPr="004124A4" w:rsidP="004124A4">
      <w:pPr>
        <w:pStyle w:val="AllowPageBreak"/>
      </w:pPr>
    </w:p>
    <w:p w:rsidR="00000000" w:rsidRPr="004124A4" w:rsidP="004124A4">
      <w:pPr>
        <w:pStyle w:val="Heading1"/>
      </w:pPr>
      <w:bookmarkStart w:id="4" w:name="O_1130640"/>
      <w:bookmarkEnd w:id="4"/>
      <w:r w:rsidRPr="004124A4">
        <w:t>Assessment Conditions</w:t>
      </w:r>
    </w:p>
    <w:p w:rsidR="00000000" w:rsidRPr="004124A4" w:rsidP="00CA7B8C">
      <w:pPr>
        <w:pStyle w:val="BodyText"/>
      </w:pPr>
      <w:r w:rsidRPr="004124A4">
        <w:t xml:space="preserve">Competency is </w:t>
      </w:r>
      <w:r w:rsidRPr="004124A4">
        <w:t>to be assessed in the workplace or a simulated environment that accurately reflects performance in a real workplace setting.</w:t>
      </w:r>
    </w:p>
    <w:p w:rsidR="00000000" w:rsidRPr="004124A4" w:rsidP="00CA7B8C">
      <w:pPr>
        <w:pStyle w:val="BodyText"/>
      </w:pPr>
      <w:r w:rsidRPr="004124A4">
        <w:t>Assessment must include direct observation of tasks.</w:t>
      </w:r>
    </w:p>
    <w:p w:rsidR="00000000" w:rsidRPr="004124A4" w:rsidP="00CA7B8C">
      <w:pPr>
        <w:pStyle w:val="BodyText"/>
      </w:pPr>
      <w:r w:rsidRPr="004124A4">
        <w:t>Where assessment of competency includes third-party evidence, individuals must provide evidence that links them to the paint colour matching techniques that they have applied, e.g. work orders.</w:t>
      </w:r>
    </w:p>
    <w:p w:rsidR="00000000" w:rsidRPr="004124A4" w:rsidP="00CA7B8C">
      <w:pPr>
        <w:pStyle w:val="BodyText"/>
      </w:pPr>
      <w:r w:rsidRPr="004124A4">
        <w:t>Assessors must verify performance evidence through questioning</w:t>
      </w:r>
      <w:r w:rsidRPr="004124A4">
        <w:t xml:space="preserve"> on skills and knowledge to ensure correct interpretation and application.</w:t>
      </w:r>
    </w:p>
    <w:p w:rsidR="00000000" w:rsidRPr="004124A4" w:rsidP="00CA7B8C">
      <w:pPr>
        <w:pStyle w:val="BodyText"/>
      </w:pPr>
      <w:r w:rsidRPr="004124A4">
        <w:t>The following resources must be made available:</w:t>
      </w:r>
    </w:p>
    <w:p w:rsidR="00000000" w:rsidRPr="004124A4" w:rsidP="004124A4">
      <w:pPr>
        <w:pStyle w:val="ListBullet"/>
      </w:pPr>
      <w:r w:rsidRPr="004124A4">
        <w:t>automotive repair workplace or simulated workplace</w:t>
      </w:r>
    </w:p>
    <w:p w:rsidR="00000000" w:rsidRPr="004124A4" w:rsidP="004124A4">
      <w:pPr>
        <w:pStyle w:val="ListBullet"/>
      </w:pPr>
      <w:r w:rsidRPr="004124A4">
        <w:t>workplace instructions</w:t>
      </w:r>
    </w:p>
    <w:p w:rsidR="00000000" w:rsidRPr="004124A4" w:rsidP="004124A4">
      <w:pPr>
        <w:pStyle w:val="ListBullet"/>
      </w:pPr>
      <w:r w:rsidRPr="004124A4">
        <w:t>paint codes and formulas</w:t>
      </w:r>
    </w:p>
    <w:p w:rsidR="00000000" w:rsidRPr="004124A4" w:rsidP="004124A4">
      <w:pPr>
        <w:pStyle w:val="ListBullet"/>
      </w:pPr>
      <w:r w:rsidRPr="004124A4">
        <w:t>TDS and SDS for paint material</w:t>
      </w:r>
    </w:p>
    <w:p w:rsidR="00000000" w:rsidRPr="004124A4" w:rsidP="004124A4">
      <w:pPr>
        <w:pStyle w:val="ListBullet"/>
      </w:pPr>
      <w:r w:rsidRPr="004124A4">
        <w:t>tw</w:t>
      </w:r>
      <w:r w:rsidRPr="004124A4">
        <w:t>o different vehicle panels requiring colour matching</w:t>
      </w:r>
    </w:p>
    <w:p w:rsidR="00000000" w:rsidRPr="004124A4" w:rsidP="004124A4">
      <w:pPr>
        <w:pStyle w:val="ListBullet"/>
      </w:pPr>
      <w:r w:rsidRPr="004124A4">
        <w:t>PPE needed for paint colour matching</w:t>
      </w:r>
    </w:p>
    <w:p w:rsidR="00000000" w:rsidRPr="004124A4" w:rsidP="004124A4">
      <w:pPr>
        <w:pStyle w:val="ListBullet"/>
      </w:pPr>
      <w:r w:rsidRPr="004124A4">
        <w:t>paint and colour matching materials</w:t>
      </w:r>
    </w:p>
    <w:p w:rsidR="00000000" w:rsidRPr="004124A4" w:rsidP="004124A4">
      <w:pPr>
        <w:pStyle w:val="ListBullet"/>
      </w:pPr>
      <w:r w:rsidRPr="004124A4">
        <w:t>paint mixing materials and system</w:t>
      </w:r>
    </w:p>
    <w:p w:rsidR="00000000" w:rsidRPr="004124A4" w:rsidP="004124A4">
      <w:pPr>
        <w:pStyle w:val="ListBullet"/>
      </w:pPr>
      <w:r w:rsidRPr="004124A4">
        <w:t>sample colours to be matched</w:t>
      </w:r>
    </w:p>
    <w:p w:rsidR="00000000" w:rsidRPr="004124A4" w:rsidP="004124A4">
      <w:pPr>
        <w:pStyle w:val="ListBullet"/>
      </w:pPr>
      <w:r w:rsidRPr="004124A4">
        <w:t>tools, equipment and materials appropriate for applying basic colou</w:t>
      </w:r>
      <w:r w:rsidRPr="004124A4">
        <w:t>r matching techniques using vehicle paint codes.</w:t>
      </w:r>
    </w:p>
    <w:p w:rsidR="00000000" w:rsidRPr="004124A4" w:rsidP="004124A4">
      <w:pPr>
        <w:pStyle w:val="List"/>
      </w:pPr>
    </w:p>
    <w:p w:rsidR="00000000" w:rsidRPr="004124A4" w:rsidP="00CA7B8C">
      <w:pPr>
        <w:pStyle w:val="BodyText"/>
      </w:pPr>
      <w:r w:rsidRPr="004124A4">
        <w:t>Assessors of this unit must satisfy the requirements for assessors in applicable vocational education and training legislation, frameworks and/or standards.</w:t>
      </w:r>
    </w:p>
    <w:p w:rsidR="00000000" w:rsidRPr="004124A4" w:rsidP="004124A4">
      <w:pPr>
        <w:pStyle w:val="Heading1"/>
      </w:pPr>
      <w:bookmarkStart w:id="5" w:name="O_1130638"/>
      <w:bookmarkEnd w:id="5"/>
      <w:r w:rsidRPr="004124A4">
        <w:t>Links</w:t>
      </w:r>
    </w:p>
    <w:p w:rsidR="00000000" w:rsidRPr="004124A4" w:rsidP="00CA7B8C">
      <w:pPr>
        <w:pStyle w:val="BodyText"/>
      </w:pPr>
      <w:r w:rsidRPr="004124A4">
        <w:t>Companion Volume Impleme</w:t>
      </w:r>
      <w:r w:rsidRPr="004124A4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B2A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124A4" w:rsidP="004124A4"/>
    <w:sectPr w:rsidSect="004124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4" w:rsidRPr="00CA7B8C" w:rsidP="00CA7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8C" w:rsidP="00412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B8C" w:rsidP="00412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7B8C" w:rsidP="00412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4A4" w:rsidRPr="00CA7B8C" w:rsidP="00CA7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8C" w:rsidRPr="002D2AF8" w:rsidP="00412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AURVTP104 Apply basic colour matching techniques using vehicle paint codes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A7B8C" w:rsidP="00412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E1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44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0E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4A4"/>
  </w:style>
  <w:style w:type="character" w:customStyle="1" w:styleId="Heading1Char">
    <w:name w:val="Heading 1 Char"/>
    <w:basedOn w:val="DefaultParagraphFont"/>
    <w:link w:val="Heading1"/>
    <w:rsid w:val="00412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4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4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4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4A4"/>
    <w:rPr>
      <w:b/>
      <w:spacing w:val="0"/>
    </w:rPr>
  </w:style>
  <w:style w:type="paragraph" w:styleId="ListBullet2">
    <w:name w:val="List Bullet 2"/>
    <w:basedOn w:val="List2"/>
    <w:rsid w:val="004124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24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2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4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4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4A4"/>
    <w:rPr>
      <w:i/>
    </w:rPr>
  </w:style>
  <w:style w:type="paragraph" w:styleId="Caption">
    <w:name w:val="caption"/>
    <w:basedOn w:val="BodyText"/>
    <w:next w:val="Normal"/>
    <w:qFormat/>
    <w:rsid w:val="00412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4A4"/>
  </w:style>
  <w:style w:type="paragraph" w:styleId="TableofFigures">
    <w:name w:val="table of figures"/>
    <w:basedOn w:val="Normal"/>
    <w:next w:val="Normal"/>
    <w:semiHidden/>
    <w:rsid w:val="00412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4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24A4"/>
    <w:rPr>
      <w:rFonts w:ascii="Wingdings" w:hAnsi="Wingdings"/>
    </w:rPr>
  </w:style>
  <w:style w:type="paragraph" w:customStyle="1" w:styleId="TableHeading">
    <w:name w:val="Table Heading"/>
    <w:basedOn w:val="HeadingBase"/>
    <w:rsid w:val="00412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4A4"/>
    <w:rPr>
      <w:color w:val="0033CC"/>
      <w:u w:val="none"/>
    </w:rPr>
  </w:style>
  <w:style w:type="paragraph" w:customStyle="1" w:styleId="BodyTextRight">
    <w:name w:val="Body Text Right"/>
    <w:basedOn w:val="BodyText"/>
    <w:rsid w:val="00412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4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4A4"/>
    <w:rPr>
      <w:sz w:val="32"/>
    </w:rPr>
  </w:style>
  <w:style w:type="paragraph" w:customStyle="1" w:styleId="HeadingProcedure">
    <w:name w:val="Heading Procedure"/>
    <w:basedOn w:val="HeadingBase"/>
    <w:next w:val="Normal"/>
    <w:rsid w:val="00412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4A4"/>
    <w:pPr>
      <w:spacing w:before="60" w:after="60"/>
    </w:pPr>
  </w:style>
  <w:style w:type="paragraph" w:styleId="ListContinue">
    <w:name w:val="List Continue"/>
    <w:basedOn w:val="List"/>
    <w:rsid w:val="004124A4"/>
    <w:pPr>
      <w:ind w:firstLine="0"/>
    </w:pPr>
  </w:style>
  <w:style w:type="paragraph" w:customStyle="1" w:styleId="ListNote">
    <w:name w:val="List Note"/>
    <w:basedOn w:val="List"/>
    <w:rsid w:val="00412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4A4"/>
    <w:rPr>
      <w:rFonts w:ascii="Courier New" w:hAnsi="Courier New"/>
    </w:rPr>
  </w:style>
  <w:style w:type="paragraph" w:customStyle="1" w:styleId="NoteBullet">
    <w:name w:val="Note Bullet"/>
    <w:basedOn w:val="Note"/>
    <w:rsid w:val="00412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4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4A4"/>
    <w:rPr>
      <w:b/>
      <w:smallCaps/>
    </w:rPr>
  </w:style>
  <w:style w:type="paragraph" w:customStyle="1" w:styleId="TableListNumber">
    <w:name w:val="Table List Number"/>
    <w:basedOn w:val="ListNumber"/>
    <w:rsid w:val="00412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4A4"/>
    <w:pPr>
      <w:numPr>
        <w:numId w:val="10"/>
      </w:numPr>
    </w:pPr>
  </w:style>
  <w:style w:type="paragraph" w:customStyle="1" w:styleId="ListAlpha2">
    <w:name w:val="List Alpha 2"/>
    <w:basedOn w:val="List2"/>
    <w:rsid w:val="004124A4"/>
    <w:pPr>
      <w:numPr>
        <w:numId w:val="9"/>
      </w:numPr>
    </w:pPr>
  </w:style>
  <w:style w:type="paragraph" w:styleId="List2">
    <w:name w:val="List 2"/>
    <w:basedOn w:val="BodyText"/>
    <w:rsid w:val="00412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4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24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24A4"/>
    <w:pPr>
      <w:numPr>
        <w:numId w:val="5"/>
      </w:numPr>
    </w:pPr>
  </w:style>
  <w:style w:type="paragraph" w:styleId="ListContinue2">
    <w:name w:val="List Continue 2"/>
    <w:basedOn w:val="List2"/>
    <w:rsid w:val="004124A4"/>
    <w:pPr>
      <w:ind w:firstLine="0"/>
    </w:pPr>
  </w:style>
  <w:style w:type="paragraph" w:styleId="ListContinue3">
    <w:name w:val="List Continue 3"/>
    <w:basedOn w:val="List3"/>
    <w:rsid w:val="004124A4"/>
    <w:pPr>
      <w:ind w:left="1021" w:firstLine="0"/>
    </w:pPr>
  </w:style>
  <w:style w:type="paragraph" w:styleId="ListContinue4">
    <w:name w:val="List Continue 4"/>
    <w:basedOn w:val="List4"/>
    <w:rsid w:val="004124A4"/>
    <w:pPr>
      <w:ind w:firstLine="0"/>
    </w:pPr>
  </w:style>
  <w:style w:type="paragraph" w:styleId="ListContinue5">
    <w:name w:val="List Continue 5"/>
    <w:basedOn w:val="List5"/>
    <w:rsid w:val="004124A4"/>
    <w:pPr>
      <w:ind w:firstLine="0"/>
    </w:pPr>
  </w:style>
  <w:style w:type="paragraph" w:styleId="ListNumber3">
    <w:name w:val="List Number 3"/>
    <w:basedOn w:val="List3"/>
    <w:rsid w:val="004124A4"/>
    <w:pPr>
      <w:numPr>
        <w:numId w:val="6"/>
      </w:numPr>
    </w:pPr>
  </w:style>
  <w:style w:type="paragraph" w:styleId="ListNumber4">
    <w:name w:val="List Number 4"/>
    <w:basedOn w:val="List4"/>
    <w:rsid w:val="004124A4"/>
    <w:pPr>
      <w:numPr>
        <w:numId w:val="7"/>
      </w:numPr>
    </w:pPr>
  </w:style>
  <w:style w:type="paragraph" w:styleId="ListNumber5">
    <w:name w:val="List Number 5"/>
    <w:basedOn w:val="List5"/>
    <w:rsid w:val="004124A4"/>
    <w:pPr>
      <w:numPr>
        <w:numId w:val="8"/>
      </w:numPr>
    </w:pPr>
  </w:style>
  <w:style w:type="paragraph" w:styleId="BlockText">
    <w:name w:val="Block Text"/>
    <w:basedOn w:val="Normal"/>
    <w:rsid w:val="00412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4A4"/>
    <w:rPr>
      <w:sz w:val="16"/>
      <w:vertAlign w:val="superscript"/>
    </w:rPr>
  </w:style>
  <w:style w:type="character" w:customStyle="1" w:styleId="Symbols">
    <w:name w:val="Symbols"/>
    <w:basedOn w:val="DefaultParagraphFont"/>
    <w:rsid w:val="004124A4"/>
    <w:rPr>
      <w:rFonts w:ascii="Symbol" w:hAnsi="Symbol"/>
    </w:rPr>
  </w:style>
  <w:style w:type="character" w:customStyle="1" w:styleId="MenuOptions">
    <w:name w:val="Menu Options"/>
    <w:basedOn w:val="DefaultParagraphFont"/>
    <w:rsid w:val="00412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4A4"/>
    <w:rPr>
      <w:b/>
    </w:rPr>
  </w:style>
  <w:style w:type="character" w:customStyle="1" w:styleId="Underlined">
    <w:name w:val="Underlined"/>
    <w:basedOn w:val="DefaultParagraphFont"/>
    <w:rsid w:val="004124A4"/>
    <w:rPr>
      <w:u w:val="single"/>
    </w:rPr>
  </w:style>
  <w:style w:type="paragraph" w:customStyle="1" w:styleId="TableBodyTextRight">
    <w:name w:val="Table Body Text Right"/>
    <w:basedOn w:val="TableBodyText"/>
    <w:rsid w:val="00412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4A4"/>
    <w:rPr>
      <w:sz w:val="18"/>
    </w:rPr>
  </w:style>
  <w:style w:type="paragraph" w:customStyle="1" w:styleId="BodySmallRight">
    <w:name w:val="Body Small Right"/>
    <w:basedOn w:val="BodyTextRight"/>
    <w:rsid w:val="004124A4"/>
    <w:rPr>
      <w:sz w:val="18"/>
      <w:szCs w:val="18"/>
    </w:rPr>
  </w:style>
  <w:style w:type="paragraph" w:customStyle="1" w:styleId="MarginEdition">
    <w:name w:val="Margin Edition"/>
    <w:basedOn w:val="MarginNote"/>
    <w:rsid w:val="00412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4A4"/>
    <w:rPr>
      <w:sz w:val="2"/>
      <w:szCs w:val="2"/>
    </w:rPr>
  </w:style>
  <w:style w:type="character" w:customStyle="1" w:styleId="Small">
    <w:name w:val="Small"/>
    <w:basedOn w:val="DefaultParagraphFont"/>
    <w:rsid w:val="004124A4"/>
    <w:rPr>
      <w:sz w:val="16"/>
    </w:rPr>
  </w:style>
  <w:style w:type="paragraph" w:customStyle="1" w:styleId="WideTable">
    <w:name w:val="Wide Table"/>
    <w:basedOn w:val="Normal"/>
    <w:rsid w:val="00412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4A4"/>
  </w:style>
  <w:style w:type="paragraph" w:styleId="Quote">
    <w:name w:val="Quote"/>
    <w:basedOn w:val="Heading1"/>
    <w:link w:val="QuoteChar"/>
    <w:qFormat/>
    <w:rsid w:val="00412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4A4"/>
    <w:pPr>
      <w:pageBreakBefore/>
    </w:pPr>
  </w:style>
  <w:style w:type="paragraph" w:customStyle="1" w:styleId="Border">
    <w:name w:val="Border"/>
    <w:basedOn w:val="Normal"/>
    <w:qFormat/>
    <w:rsid w:val="00412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4A4"/>
    <w:rPr>
      <w:u w:val="single"/>
    </w:rPr>
  </w:style>
  <w:style w:type="character" w:customStyle="1" w:styleId="BoldandItalics">
    <w:name w:val="Bold and Italics"/>
    <w:qFormat/>
    <w:rsid w:val="004124A4"/>
    <w:rPr>
      <w:b/>
      <w:i/>
      <w:u w:val="none"/>
    </w:rPr>
  </w:style>
  <w:style w:type="paragraph" w:styleId="BalloonText">
    <w:name w:val="Balloon Text"/>
    <w:basedOn w:val="Normal"/>
    <w:link w:val="BalloonTextChar"/>
    <w:rsid w:val="00412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4A4"/>
    <w:pPr>
      <w:spacing w:before="0" w:after="0"/>
    </w:pPr>
  </w:style>
  <w:style w:type="paragraph" w:customStyle="1" w:styleId="BodyTextBold">
    <w:name w:val="Body Text Bold"/>
    <w:basedOn w:val="BodyText"/>
    <w:qFormat/>
    <w:rsid w:val="004124A4"/>
    <w:rPr>
      <w:b/>
    </w:rPr>
  </w:style>
  <w:style w:type="character" w:styleId="Hyperlink">
    <w:name w:val="Hyperlink"/>
    <w:basedOn w:val="DefaultParagraphFont"/>
    <w:uiPriority w:val="99"/>
    <w:unhideWhenUsed/>
    <w:rsid w:val="00CA7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3891</Characters>
  <Application>Microsoft Office Word</Application>
  <DocSecurity>0</DocSecurity>
  <Lines>108</Lines>
  <Paragraphs>89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AURVTP104 Apply basic colour matching techniques using vehicle paint codes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2022-06-23T07:11:00Z</dcterms:created>
  <dcterms:modified xsi:type="dcterms:W3CDTF">2022-06-23T07:11:00Z</dcterms:modified>
</cp:coreProperties>
</file>