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1CB" w:rsidP="00007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AURVTP103 Prepare vehicle spray painting equipment for use</w:t>
      </w:r>
      <w:r>
        <w:fldChar w:fldCharType="end"/>
      </w:r>
    </w:p>
    <w:p w:rsidR="000071CB" w:rsidP="000071CB">
      <w:pPr>
        <w:pStyle w:val="Version"/>
        <w:sectPr w:rsidSect="00A44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DE6" w:rsidP="00A44DE6">
      <w:pPr>
        <w:pStyle w:val="SuperHeading"/>
      </w:pPr>
      <w:r w:rsidRPr="00A44DE6">
        <w:t>Assessment Requirements for AURVTP103 Prepare vehicle spray painting equipment for use</w:t>
      </w:r>
    </w:p>
    <w:p w:rsidR="00000000" w:rsidRPr="00A44DE6" w:rsidP="00A44DE6">
      <w:pPr>
        <w:pStyle w:val="Heading1"/>
      </w:pPr>
      <w:bookmarkStart w:id="1" w:name="O_1130621"/>
      <w:bookmarkEnd w:id="1"/>
      <w:r w:rsidRPr="00A44D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4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6" w:rsidP="00A44DE6">
            <w:pPr>
              <w:pStyle w:val="BodyText"/>
            </w:pPr>
            <w:r w:rsidRPr="00A44DE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6">
            <w:pPr>
              <w:pStyle w:val="BodyText"/>
              <w:rPr>
                <w:lang w:val="en-NZ"/>
              </w:rPr>
            </w:pPr>
            <w:r w:rsidRPr="00A44DE6">
              <w:rPr>
                <w:rStyle w:val="SpecialBold"/>
              </w:rPr>
              <w:t>Comments</w:t>
            </w:r>
          </w:p>
        </w:tc>
      </w:tr>
      <w:tr w:rsidTr="00A4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6">
            <w:pPr>
              <w:pStyle w:val="BodyText"/>
              <w:rPr>
                <w:lang w:val="en-NZ"/>
              </w:rPr>
            </w:pPr>
            <w:r w:rsidRPr="00A44DE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6" w:rsidP="00A44DE6">
            <w:pPr>
              <w:pStyle w:val="BodyText"/>
            </w:pPr>
            <w:r w:rsidRPr="00A44DE6">
              <w:t>This version first released with AUR Automotive Retail, Servic</w:t>
            </w:r>
            <w:r w:rsidRPr="00A44DE6">
              <w:t>e and Repair Training Package Version 6.0</w:t>
            </w:r>
          </w:p>
        </w:tc>
      </w:tr>
    </w:tbl>
    <w:p w:rsidR="00000000" w:rsidRPr="00A44DE6" w:rsidP="00A44DE6">
      <w:pPr>
        <w:pStyle w:val="BodyText"/>
      </w:pPr>
    </w:p>
    <w:p w:rsidR="00000000" w:rsidRPr="00A44DE6" w:rsidP="00A44DE6">
      <w:pPr>
        <w:pStyle w:val="AllowPageBreak"/>
      </w:pPr>
    </w:p>
    <w:p w:rsidR="00000000" w:rsidRPr="00A44DE6" w:rsidP="00A44DE6">
      <w:pPr>
        <w:pStyle w:val="Heading1"/>
      </w:pPr>
      <w:bookmarkStart w:id="2" w:name="O_1130624"/>
      <w:bookmarkEnd w:id="2"/>
      <w:r w:rsidRPr="00A44DE6">
        <w:t>Performance Evidence</w:t>
      </w:r>
    </w:p>
    <w:p w:rsidR="00000000" w:rsidRPr="00A44DE6" w:rsidP="000071CB">
      <w:pPr>
        <w:pStyle w:val="BodyText"/>
      </w:pPr>
      <w:r w:rsidRPr="00A44DE6">
        <w:t>The candidate must demonstrate the ability to complete the tasks outlined in the elements, performance criteria and foundation skills of this unit, including evidence of th</w:t>
      </w:r>
      <w:r w:rsidRPr="00A44DE6">
        <w:t>e ability to:</w:t>
      </w:r>
    </w:p>
    <w:p w:rsidR="00000000" w:rsidRPr="00A44DE6" w:rsidP="00A44DE6">
      <w:pPr>
        <w:pStyle w:val="ListBullet"/>
      </w:pPr>
      <w:r w:rsidRPr="00A44DE6">
        <w:t xml:space="preserve">prepare the following spray-painting equipment for at least two different vehicle spray painting tasks: </w:t>
      </w:r>
    </w:p>
    <w:p w:rsidR="00000000" w:rsidRPr="00A44DE6" w:rsidP="00A44DE6">
      <w:pPr>
        <w:pStyle w:val="ListBullet2"/>
      </w:pPr>
      <w:r w:rsidRPr="00A44DE6">
        <w:t>high volume low pressure (HVLP) spray guns</w:t>
      </w:r>
    </w:p>
    <w:p w:rsidR="00000000" w:rsidRPr="00A44DE6" w:rsidP="00A44DE6">
      <w:pPr>
        <w:pStyle w:val="ListBullet2"/>
      </w:pPr>
      <w:r w:rsidRPr="00A44DE6">
        <w:t>paint mixing system and paint agitators</w:t>
      </w:r>
    </w:p>
    <w:p w:rsidR="00000000" w:rsidRPr="00A44DE6" w:rsidP="00A44DE6">
      <w:pPr>
        <w:pStyle w:val="ListBullet2"/>
      </w:pPr>
      <w:r w:rsidRPr="00A44DE6">
        <w:t>positive air feed masks</w:t>
      </w:r>
    </w:p>
    <w:p w:rsidR="00000000" w:rsidRPr="00A44DE6" w:rsidP="00A44DE6">
      <w:pPr>
        <w:pStyle w:val="ListBullet2"/>
      </w:pPr>
      <w:r w:rsidRPr="00A44DE6">
        <w:t>gravity feed spray guns</w:t>
      </w:r>
    </w:p>
    <w:p w:rsidR="00000000" w:rsidRPr="00A44DE6" w:rsidP="00A44DE6">
      <w:pPr>
        <w:pStyle w:val="ListBullet2"/>
      </w:pPr>
      <w:r w:rsidRPr="00A44DE6">
        <w:t>spray and drying booths</w:t>
      </w:r>
    </w:p>
    <w:p w:rsidR="00000000" w:rsidRPr="00A44DE6" w:rsidP="00A44DE6">
      <w:pPr>
        <w:pStyle w:val="ListBullet2"/>
      </w:pPr>
      <w:r w:rsidRPr="00A44DE6">
        <w:t>suction feed spray guns</w:t>
      </w:r>
    </w:p>
    <w:p w:rsidR="00000000" w:rsidRPr="00A44DE6" w:rsidP="00A44DE6">
      <w:pPr>
        <w:pStyle w:val="ListBullet2"/>
      </w:pPr>
      <w:r w:rsidRPr="00A44DE6">
        <w:t xml:space="preserve">air pressure regulators </w:t>
      </w:r>
    </w:p>
    <w:p w:rsidR="00000000" w:rsidRPr="00A44DE6" w:rsidP="00A44DE6">
      <w:pPr>
        <w:pStyle w:val="ListBullet2"/>
      </w:pPr>
      <w:r w:rsidRPr="00A44DE6">
        <w:t>air compressors and air lines.</w:t>
      </w:r>
    </w:p>
    <w:p w:rsidR="00000000" w:rsidRPr="00A44DE6" w:rsidP="00A44DE6">
      <w:pPr>
        <w:pStyle w:val="AllowPageBreak"/>
      </w:pPr>
    </w:p>
    <w:p w:rsidR="00000000" w:rsidRPr="00A44DE6" w:rsidP="00A44DE6">
      <w:pPr>
        <w:pStyle w:val="Heading1"/>
      </w:pPr>
      <w:bookmarkStart w:id="3" w:name="O_1130623"/>
      <w:bookmarkEnd w:id="3"/>
      <w:r w:rsidRPr="00A44DE6">
        <w:t>Knowledge Evidence</w:t>
      </w:r>
    </w:p>
    <w:p w:rsidR="00000000" w:rsidRPr="00A44DE6" w:rsidP="000071CB">
      <w:pPr>
        <w:pStyle w:val="BodyText"/>
      </w:pPr>
      <w:r w:rsidRPr="00A44DE6">
        <w:t>The candidate must be able to demonstrate knowledge to complete the tasks outlined in the elements, performance cr</w:t>
      </w:r>
      <w:r w:rsidRPr="00A44DE6">
        <w:t xml:space="preserve">iteria and foundation skills of this unit, including knowledge of: </w:t>
      </w:r>
    </w:p>
    <w:p w:rsidR="00000000" w:rsidRPr="00A44DE6" w:rsidP="00A44DE6">
      <w:pPr>
        <w:pStyle w:val="ListBullet"/>
      </w:pPr>
      <w:r w:rsidRPr="00A44DE6">
        <w:t>methods to locate and interpret information required to prepare vehicle spray painting equipment for use, including:</w:t>
      </w:r>
    </w:p>
    <w:p w:rsidR="00000000" w:rsidRPr="00A44DE6" w:rsidP="00A44DE6">
      <w:pPr>
        <w:pStyle w:val="ListBullet2"/>
      </w:pPr>
      <w:r w:rsidRPr="00A44DE6">
        <w:t>manufacturer’s specifications or equivalent documentation</w:t>
      </w:r>
    </w:p>
    <w:p w:rsidR="00000000" w:rsidRPr="00A44DE6" w:rsidP="00A44DE6">
      <w:pPr>
        <w:pStyle w:val="ListBullet"/>
      </w:pPr>
      <w:r w:rsidRPr="00A44DE6">
        <w:t xml:space="preserve">workplace </w:t>
      </w:r>
      <w:r w:rsidRPr="00A44DE6">
        <w:t>procedures required to prepare vehicle spray painting equipment for use including:</w:t>
      </w:r>
    </w:p>
    <w:p w:rsidR="00000000" w:rsidRPr="00A44DE6" w:rsidP="00A44DE6">
      <w:pPr>
        <w:pStyle w:val="ListBullet2"/>
      </w:pPr>
      <w:r w:rsidRPr="00A44DE6">
        <w:t>paint equipment set-up</w:t>
      </w:r>
    </w:p>
    <w:p w:rsidR="00000000" w:rsidRPr="00A44DE6" w:rsidP="00A44DE6">
      <w:pPr>
        <w:pStyle w:val="ListBullet2"/>
      </w:pPr>
      <w:r w:rsidRPr="00A44DE6">
        <w:t xml:space="preserve">establishing the serviceability of tools and equipment </w:t>
      </w:r>
    </w:p>
    <w:p w:rsidR="00000000" w:rsidRPr="00A44DE6" w:rsidP="00A44DE6">
      <w:pPr>
        <w:pStyle w:val="ListBullet2"/>
      </w:pPr>
      <w:r w:rsidRPr="00A44DE6">
        <w:t>documentation procedures</w:t>
      </w:r>
    </w:p>
    <w:p w:rsidR="00000000" w:rsidRPr="00A44DE6" w:rsidP="00A44DE6">
      <w:pPr>
        <w:pStyle w:val="ListBullet2"/>
      </w:pPr>
      <w:r w:rsidRPr="00A44DE6">
        <w:t>housekeeping procedures including:</w:t>
      </w:r>
    </w:p>
    <w:p w:rsidR="00000000" w:rsidRPr="00A44DE6" w:rsidP="00A44DE6">
      <w:pPr>
        <w:pStyle w:val="ListBullet3"/>
      </w:pPr>
      <w:r w:rsidRPr="00A44DE6">
        <w:t>examination of tools and equipment</w:t>
      </w:r>
    </w:p>
    <w:p w:rsidR="00000000" w:rsidRPr="00A44DE6" w:rsidP="00A44DE6">
      <w:pPr>
        <w:pStyle w:val="ListBullet3"/>
      </w:pPr>
      <w:r w:rsidRPr="00A44DE6">
        <w:t>storage of equipment</w:t>
      </w:r>
    </w:p>
    <w:p w:rsidR="00000000" w:rsidRPr="00A44DE6" w:rsidP="00A44DE6">
      <w:pPr>
        <w:pStyle w:val="ListBullet3"/>
      </w:pPr>
      <w:r w:rsidRPr="00A44DE6">
        <w:t>identification, tagging and isolation of faulty equipment</w:t>
      </w:r>
    </w:p>
    <w:p w:rsidR="00000000" w:rsidRPr="00A44DE6" w:rsidP="00A44DE6">
      <w:pPr>
        <w:pStyle w:val="ListBullet3"/>
      </w:pPr>
      <w:r w:rsidRPr="00A44DE6">
        <w:t>disposal of excess materials</w:t>
      </w:r>
    </w:p>
    <w:p w:rsidR="00000000" w:rsidRPr="00A44DE6" w:rsidP="00A44DE6">
      <w:pPr>
        <w:pStyle w:val="ListBullet3"/>
      </w:pPr>
      <w:r w:rsidRPr="00A44DE6">
        <w:t>recycling procedures</w:t>
      </w:r>
    </w:p>
    <w:p w:rsidR="00000000" w:rsidRPr="00A44DE6" w:rsidP="00A44DE6">
      <w:pPr>
        <w:pStyle w:val="ListBullet"/>
      </w:pPr>
      <w:r w:rsidRPr="00A44DE6">
        <w:t>workplace health and safety (WHS) requirements relating to preparing vehicle spray painting</w:t>
      </w:r>
      <w:r w:rsidRPr="00A44DE6">
        <w:t xml:space="preserve"> equipment for use, including procedures for:</w:t>
      </w:r>
    </w:p>
    <w:p w:rsidR="00000000" w:rsidRPr="00A44DE6" w:rsidP="00A44DE6">
      <w:pPr>
        <w:pStyle w:val="ListBullet2"/>
      </w:pPr>
      <w:r w:rsidRPr="00A44DE6">
        <w:t>selecting and using personal protective equipment (PPE)</w:t>
      </w:r>
    </w:p>
    <w:p w:rsidR="00000000" w:rsidRPr="00A44DE6" w:rsidP="00A44DE6">
      <w:pPr>
        <w:pStyle w:val="ListBullet2"/>
      </w:pPr>
      <w:r w:rsidRPr="00A44DE6">
        <w:t>using tools and equipment</w:t>
      </w:r>
    </w:p>
    <w:p w:rsidR="00000000" w:rsidRPr="00A44DE6" w:rsidP="00A44DE6">
      <w:pPr>
        <w:pStyle w:val="ListBullet"/>
      </w:pPr>
      <w:r w:rsidRPr="00A44DE6">
        <w:t xml:space="preserve">environmental requirements relating to preparing vehicle spray painting equipment for use, </w:t>
      </w:r>
      <w:r w:rsidRPr="00A44DE6">
        <w:t>including procedures for trapping, storing and disposing of waste materials</w:t>
      </w:r>
    </w:p>
    <w:p w:rsidR="00000000" w:rsidRPr="00A44DE6" w:rsidP="00A44DE6">
      <w:pPr>
        <w:pStyle w:val="ListBullet"/>
      </w:pPr>
      <w:r w:rsidRPr="00A44DE6">
        <w:t>types and uses of spray-painting equipment, including:</w:t>
      </w:r>
    </w:p>
    <w:p w:rsidR="00000000" w:rsidRPr="00A44DE6" w:rsidP="00A44DE6">
      <w:pPr>
        <w:pStyle w:val="ListBullet2"/>
      </w:pPr>
      <w:r w:rsidRPr="00A44DE6">
        <w:t>spray gun use and associated equipment set-up and maintenance</w:t>
      </w:r>
    </w:p>
    <w:p w:rsidR="00000000" w:rsidRPr="00A44DE6" w:rsidP="00A44DE6">
      <w:pPr>
        <w:pStyle w:val="ListBullet2"/>
      </w:pPr>
      <w:r w:rsidRPr="00A44DE6">
        <w:t>correct use of positive air feed masks</w:t>
      </w:r>
    </w:p>
    <w:p w:rsidR="00000000" w:rsidRPr="00A44DE6" w:rsidP="00A44DE6">
      <w:pPr>
        <w:pStyle w:val="ListBullet2"/>
      </w:pPr>
      <w:r w:rsidRPr="00A44DE6">
        <w:t>filters and dryers</w:t>
      </w:r>
    </w:p>
    <w:p w:rsidR="00000000" w:rsidRPr="00A44DE6" w:rsidP="00A44DE6">
      <w:pPr>
        <w:pStyle w:val="ListBullet2"/>
      </w:pPr>
      <w:r w:rsidRPr="00A44DE6">
        <w:t>spra</w:t>
      </w:r>
      <w:r w:rsidRPr="00A44DE6">
        <w:t>y equipment cleaning methods and materials</w:t>
      </w:r>
    </w:p>
    <w:p w:rsidR="00000000" w:rsidRPr="00A44DE6" w:rsidP="00A44DE6">
      <w:pPr>
        <w:pStyle w:val="ListBullet2"/>
      </w:pPr>
      <w:r w:rsidRPr="00A44DE6">
        <w:t>paint mixing systems</w:t>
      </w:r>
    </w:p>
    <w:p w:rsidR="00000000" w:rsidRPr="00A44DE6" w:rsidP="00A44DE6">
      <w:pPr>
        <w:pStyle w:val="ListBullet2"/>
      </w:pPr>
      <w:r w:rsidRPr="00A44DE6">
        <w:t>paint pressure pot systems</w:t>
      </w:r>
    </w:p>
    <w:p w:rsidR="00000000" w:rsidRPr="00A44DE6" w:rsidP="00A44DE6">
      <w:pPr>
        <w:pStyle w:val="ListBullet2"/>
      </w:pPr>
      <w:r w:rsidRPr="00A44DE6">
        <w:t xml:space="preserve">spray and drying booths </w:t>
      </w:r>
    </w:p>
    <w:p w:rsidR="00000000" w:rsidRPr="00A44DE6" w:rsidP="00A44DE6">
      <w:pPr>
        <w:pStyle w:val="ListBullet2"/>
      </w:pPr>
      <w:r w:rsidRPr="00A44DE6">
        <w:t>paint mixing system and paint agitators</w:t>
      </w:r>
    </w:p>
    <w:p w:rsidR="00000000" w:rsidRPr="00A44DE6" w:rsidP="00A44DE6">
      <w:pPr>
        <w:pStyle w:val="ListBullet2"/>
      </w:pPr>
      <w:r w:rsidRPr="00A44DE6">
        <w:t>gravity feed spray guns</w:t>
      </w:r>
    </w:p>
    <w:p w:rsidR="00000000" w:rsidRPr="00A44DE6" w:rsidP="00A44DE6">
      <w:pPr>
        <w:pStyle w:val="ListBullet2"/>
      </w:pPr>
      <w:r w:rsidRPr="00A44DE6">
        <w:t>suction feed spray guns</w:t>
      </w:r>
    </w:p>
    <w:p w:rsidR="00000000" w:rsidRPr="00A44DE6" w:rsidP="00A44DE6">
      <w:pPr>
        <w:pStyle w:val="ListBullet2"/>
      </w:pPr>
      <w:r w:rsidRPr="00A44DE6">
        <w:t>high volume low pressure (HVLP) spray guns</w:t>
      </w:r>
    </w:p>
    <w:p w:rsidR="00000000" w:rsidRPr="00A44DE6" w:rsidP="00A44DE6">
      <w:pPr>
        <w:pStyle w:val="ListBullet2"/>
      </w:pPr>
      <w:r w:rsidRPr="00A44DE6">
        <w:t>pressure regulators</w:t>
      </w:r>
    </w:p>
    <w:p w:rsidR="00000000" w:rsidRPr="00A44DE6" w:rsidP="00A44DE6">
      <w:pPr>
        <w:pStyle w:val="ListBullet2"/>
      </w:pPr>
      <w:r w:rsidRPr="00A44DE6">
        <w:t>air compressors and air lines</w:t>
      </w:r>
    </w:p>
    <w:p w:rsidR="00000000" w:rsidRPr="00A44DE6" w:rsidP="00A44DE6">
      <w:pPr>
        <w:pStyle w:val="ListBullet"/>
      </w:pPr>
      <w:r w:rsidRPr="00A44DE6">
        <w:t>procedures for final inspection of vehicle spray painting equipment operation.</w:t>
      </w:r>
    </w:p>
    <w:p w:rsidR="00000000" w:rsidRPr="00A44DE6" w:rsidP="00A44DE6">
      <w:pPr>
        <w:pStyle w:val="AllowPageBreak"/>
      </w:pPr>
    </w:p>
    <w:p w:rsidR="00000000" w:rsidRPr="00A44DE6" w:rsidP="00A44DE6">
      <w:pPr>
        <w:pStyle w:val="Heading1"/>
      </w:pPr>
      <w:bookmarkStart w:id="4" w:name="O_1130622"/>
      <w:bookmarkEnd w:id="4"/>
      <w:r w:rsidRPr="00A44DE6">
        <w:t>Assessment Conditions</w:t>
      </w:r>
    </w:p>
    <w:p w:rsidR="00000000" w:rsidRPr="00A44DE6" w:rsidP="000071CB">
      <w:pPr>
        <w:pStyle w:val="BodyText"/>
      </w:pPr>
      <w:r w:rsidRPr="00A44DE6">
        <w:t>Competency is to be assessed in the workplace or a simulated environment that accurat</w:t>
      </w:r>
      <w:r w:rsidRPr="00A44DE6">
        <w:t>ely reflects performance in a real workplace setting.</w:t>
      </w:r>
    </w:p>
    <w:p w:rsidR="00000000" w:rsidRPr="00A44DE6" w:rsidP="000071CB">
      <w:pPr>
        <w:pStyle w:val="BodyText"/>
      </w:pPr>
      <w:r w:rsidRPr="00A44DE6">
        <w:t>Assessment must include direct observation of task.</w:t>
      </w:r>
    </w:p>
    <w:p w:rsidR="00000000" w:rsidRPr="00A44DE6" w:rsidP="000071CB">
      <w:pPr>
        <w:pStyle w:val="BodyText"/>
      </w:pPr>
      <w:r w:rsidRPr="00A44DE6">
        <w:t>Where assessment of competency includes third-party evidence, individuals must provide evidence that links them to vehicle spray painting equipment th</w:t>
      </w:r>
      <w:r w:rsidRPr="00A44DE6">
        <w:t>at they have prepared, e.g. work orders.</w:t>
      </w:r>
    </w:p>
    <w:p w:rsidR="00000000" w:rsidRPr="00A44DE6" w:rsidP="000071CB">
      <w:pPr>
        <w:pStyle w:val="BodyText"/>
      </w:pPr>
      <w:r w:rsidRPr="00A44DE6">
        <w:t>Assessors must verify performance evidence through questioning on skills and knowledge to ensure correct interpretation and application.</w:t>
      </w:r>
    </w:p>
    <w:p w:rsidR="00000000" w:rsidRPr="00A44DE6" w:rsidP="000071CB">
      <w:pPr>
        <w:pStyle w:val="BodyText"/>
      </w:pPr>
      <w:r w:rsidRPr="00A44DE6">
        <w:t>The following resources must be made available:</w:t>
      </w:r>
    </w:p>
    <w:p w:rsidR="00000000" w:rsidRPr="00A44DE6" w:rsidP="00A44DE6">
      <w:pPr>
        <w:pStyle w:val="ListBullet"/>
      </w:pPr>
      <w:r w:rsidRPr="00A44DE6">
        <w:t>automotive repair workplace o</w:t>
      </w:r>
      <w:r w:rsidRPr="00A44DE6">
        <w:t>r simulated workplace</w:t>
      </w:r>
    </w:p>
    <w:p w:rsidR="00000000" w:rsidRPr="00A44DE6" w:rsidP="00A44DE6">
      <w:pPr>
        <w:pStyle w:val="ListBullet"/>
      </w:pPr>
      <w:r w:rsidRPr="00A44DE6">
        <w:t>workplace instructions</w:t>
      </w:r>
    </w:p>
    <w:p w:rsidR="00000000" w:rsidRPr="00A44DE6" w:rsidP="00A44DE6">
      <w:pPr>
        <w:pStyle w:val="ListBullet"/>
      </w:pPr>
      <w:r w:rsidRPr="00A44DE6">
        <w:t>equipment manufacturer specifications and operating procedures</w:t>
      </w:r>
    </w:p>
    <w:p w:rsidR="00000000" w:rsidRPr="00A44DE6" w:rsidP="00A44DE6">
      <w:pPr>
        <w:pStyle w:val="ListBullet"/>
      </w:pPr>
      <w:r w:rsidRPr="00A44DE6">
        <w:t>PPE to prepare spray painting materials and equipment</w:t>
      </w:r>
    </w:p>
    <w:p w:rsidR="00000000" w:rsidRPr="00A44DE6" w:rsidP="00A44DE6">
      <w:pPr>
        <w:pStyle w:val="ListBullet"/>
      </w:pPr>
      <w:r w:rsidRPr="00A44DE6">
        <w:t>spray guns</w:t>
      </w:r>
    </w:p>
    <w:p w:rsidR="00000000" w:rsidRPr="00A44DE6" w:rsidP="00A44DE6">
      <w:pPr>
        <w:pStyle w:val="ListBullet"/>
      </w:pPr>
      <w:r w:rsidRPr="00A44DE6">
        <w:t>paint mixing systems</w:t>
      </w:r>
    </w:p>
    <w:p w:rsidR="00000000" w:rsidRPr="00A44DE6" w:rsidP="00A44DE6">
      <w:pPr>
        <w:pStyle w:val="ListBullet"/>
      </w:pPr>
      <w:r w:rsidRPr="00A44DE6">
        <w:t>drying equipment</w:t>
      </w:r>
    </w:p>
    <w:p w:rsidR="00000000" w:rsidRPr="00A44DE6" w:rsidP="00A44DE6">
      <w:pPr>
        <w:pStyle w:val="ListBullet"/>
      </w:pPr>
      <w:r w:rsidRPr="00A44DE6">
        <w:t>tools, equipment and materials appropriate for preparing vehicle spray painting equipment.</w:t>
      </w:r>
    </w:p>
    <w:p w:rsidR="00000000" w:rsidRPr="00A44DE6" w:rsidP="00A44DE6">
      <w:pPr>
        <w:pStyle w:val="List"/>
      </w:pPr>
    </w:p>
    <w:p w:rsidR="00000000" w:rsidRPr="00A44DE6" w:rsidP="000071CB">
      <w:pPr>
        <w:pStyle w:val="BodyText"/>
      </w:pPr>
      <w:r w:rsidRPr="00A44DE6">
        <w:t>Assessors of this unit must satisfy the requirements for assessors in applicable vocational education and training legislation, frameworks and/or standards.</w:t>
      </w:r>
    </w:p>
    <w:p w:rsidR="00000000" w:rsidRPr="00A44DE6" w:rsidP="00A44DE6">
      <w:pPr>
        <w:pStyle w:val="Heading1"/>
      </w:pPr>
      <w:bookmarkStart w:id="5" w:name="O_1130620"/>
      <w:bookmarkEnd w:id="5"/>
      <w:r w:rsidRPr="00A44DE6">
        <w:t>Links</w:t>
      </w:r>
    </w:p>
    <w:p w:rsidR="00000000" w:rsidRPr="00A44DE6" w:rsidP="000071CB">
      <w:pPr>
        <w:pStyle w:val="BodyText"/>
      </w:pPr>
      <w:r w:rsidRPr="00A44D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7D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4DE6" w:rsidP="00A44DE6"/>
    <w:sectPr w:rsidSect="00A44D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6" w:rsidRPr="000071CB" w:rsidP="00007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CB" w:rsidP="00A44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1CB" w:rsidP="00A44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071CB" w:rsidP="00A44D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DE6" w:rsidRPr="000071CB" w:rsidP="00007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CB" w:rsidRPr="002D2AF8" w:rsidP="00A44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AURVTP103 Prepare vehicle spray painting equipment for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071CB" w:rsidP="00A44D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84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6B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060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DE6"/>
  </w:style>
  <w:style w:type="character" w:customStyle="1" w:styleId="Heading1Char">
    <w:name w:val="Heading 1 Char"/>
    <w:basedOn w:val="DefaultParagraphFont"/>
    <w:link w:val="Heading1"/>
    <w:rsid w:val="00A44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D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D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D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D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DE6"/>
    <w:rPr>
      <w:b/>
      <w:spacing w:val="0"/>
    </w:rPr>
  </w:style>
  <w:style w:type="paragraph" w:styleId="ListBullet2">
    <w:name w:val="List Bullet 2"/>
    <w:basedOn w:val="List2"/>
    <w:rsid w:val="00A44D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D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4D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4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D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D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D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4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D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D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DE6"/>
    <w:rPr>
      <w:i/>
    </w:rPr>
  </w:style>
  <w:style w:type="paragraph" w:styleId="Caption">
    <w:name w:val="caption"/>
    <w:basedOn w:val="BodyText"/>
    <w:next w:val="Normal"/>
    <w:qFormat/>
    <w:rsid w:val="00A44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DE6"/>
  </w:style>
  <w:style w:type="paragraph" w:styleId="TableofFigures">
    <w:name w:val="table of figures"/>
    <w:basedOn w:val="Normal"/>
    <w:next w:val="Normal"/>
    <w:semiHidden/>
    <w:rsid w:val="00A44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D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4DE6"/>
    <w:rPr>
      <w:rFonts w:ascii="Wingdings" w:hAnsi="Wingdings"/>
    </w:rPr>
  </w:style>
  <w:style w:type="paragraph" w:customStyle="1" w:styleId="TableHeading">
    <w:name w:val="Table Heading"/>
    <w:basedOn w:val="HeadingBase"/>
    <w:rsid w:val="00A44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DE6"/>
    <w:rPr>
      <w:color w:val="0033CC"/>
      <w:u w:val="none"/>
    </w:rPr>
  </w:style>
  <w:style w:type="paragraph" w:customStyle="1" w:styleId="BodyTextRight">
    <w:name w:val="Body Text Right"/>
    <w:basedOn w:val="BodyText"/>
    <w:rsid w:val="00A44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D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D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DE6"/>
    <w:rPr>
      <w:sz w:val="32"/>
    </w:rPr>
  </w:style>
  <w:style w:type="paragraph" w:customStyle="1" w:styleId="HeadingProcedure">
    <w:name w:val="Heading Procedure"/>
    <w:basedOn w:val="HeadingBase"/>
    <w:next w:val="Normal"/>
    <w:rsid w:val="00A44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DE6"/>
    <w:pPr>
      <w:spacing w:before="60" w:after="60"/>
    </w:pPr>
  </w:style>
  <w:style w:type="paragraph" w:styleId="ListContinue">
    <w:name w:val="List Continue"/>
    <w:basedOn w:val="List"/>
    <w:rsid w:val="00A44DE6"/>
    <w:pPr>
      <w:ind w:firstLine="0"/>
    </w:pPr>
  </w:style>
  <w:style w:type="paragraph" w:customStyle="1" w:styleId="ListNote">
    <w:name w:val="List Note"/>
    <w:basedOn w:val="List"/>
    <w:rsid w:val="00A44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DE6"/>
    <w:rPr>
      <w:rFonts w:ascii="Courier New" w:hAnsi="Courier New"/>
    </w:rPr>
  </w:style>
  <w:style w:type="paragraph" w:customStyle="1" w:styleId="NoteBullet">
    <w:name w:val="Note Bullet"/>
    <w:basedOn w:val="Note"/>
    <w:rsid w:val="00A44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D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4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D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DE6"/>
    <w:rPr>
      <w:b/>
      <w:smallCaps/>
    </w:rPr>
  </w:style>
  <w:style w:type="paragraph" w:customStyle="1" w:styleId="TableListNumber">
    <w:name w:val="Table List Number"/>
    <w:basedOn w:val="ListNumber"/>
    <w:rsid w:val="00A44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DE6"/>
    <w:pPr>
      <w:numPr>
        <w:numId w:val="10"/>
      </w:numPr>
    </w:pPr>
  </w:style>
  <w:style w:type="paragraph" w:customStyle="1" w:styleId="ListAlpha2">
    <w:name w:val="List Alpha 2"/>
    <w:basedOn w:val="List2"/>
    <w:rsid w:val="00A44DE6"/>
    <w:pPr>
      <w:numPr>
        <w:numId w:val="9"/>
      </w:numPr>
    </w:pPr>
  </w:style>
  <w:style w:type="paragraph" w:styleId="List2">
    <w:name w:val="List 2"/>
    <w:basedOn w:val="BodyText"/>
    <w:rsid w:val="00A44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D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4D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4DE6"/>
    <w:pPr>
      <w:numPr>
        <w:numId w:val="5"/>
      </w:numPr>
    </w:pPr>
  </w:style>
  <w:style w:type="paragraph" w:styleId="ListContinue2">
    <w:name w:val="List Continue 2"/>
    <w:basedOn w:val="List2"/>
    <w:rsid w:val="00A44DE6"/>
    <w:pPr>
      <w:ind w:firstLine="0"/>
    </w:pPr>
  </w:style>
  <w:style w:type="paragraph" w:styleId="ListContinue3">
    <w:name w:val="List Continue 3"/>
    <w:basedOn w:val="List3"/>
    <w:rsid w:val="00A44DE6"/>
    <w:pPr>
      <w:ind w:left="1021" w:firstLine="0"/>
    </w:pPr>
  </w:style>
  <w:style w:type="paragraph" w:styleId="ListContinue4">
    <w:name w:val="List Continue 4"/>
    <w:basedOn w:val="List4"/>
    <w:rsid w:val="00A44DE6"/>
    <w:pPr>
      <w:ind w:firstLine="0"/>
    </w:pPr>
  </w:style>
  <w:style w:type="paragraph" w:styleId="ListContinue5">
    <w:name w:val="List Continue 5"/>
    <w:basedOn w:val="List5"/>
    <w:rsid w:val="00A44DE6"/>
    <w:pPr>
      <w:ind w:firstLine="0"/>
    </w:pPr>
  </w:style>
  <w:style w:type="paragraph" w:styleId="ListNumber3">
    <w:name w:val="List Number 3"/>
    <w:basedOn w:val="List3"/>
    <w:rsid w:val="00A44DE6"/>
    <w:pPr>
      <w:numPr>
        <w:numId w:val="6"/>
      </w:numPr>
    </w:pPr>
  </w:style>
  <w:style w:type="paragraph" w:styleId="ListNumber4">
    <w:name w:val="List Number 4"/>
    <w:basedOn w:val="List4"/>
    <w:rsid w:val="00A44DE6"/>
    <w:pPr>
      <w:numPr>
        <w:numId w:val="7"/>
      </w:numPr>
    </w:pPr>
  </w:style>
  <w:style w:type="paragraph" w:styleId="ListNumber5">
    <w:name w:val="List Number 5"/>
    <w:basedOn w:val="List5"/>
    <w:rsid w:val="00A44DE6"/>
    <w:pPr>
      <w:numPr>
        <w:numId w:val="8"/>
      </w:numPr>
    </w:pPr>
  </w:style>
  <w:style w:type="paragraph" w:styleId="BlockText">
    <w:name w:val="Block Text"/>
    <w:basedOn w:val="Normal"/>
    <w:rsid w:val="00A44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DE6"/>
    <w:rPr>
      <w:sz w:val="16"/>
      <w:vertAlign w:val="superscript"/>
    </w:rPr>
  </w:style>
  <w:style w:type="character" w:customStyle="1" w:styleId="Symbols">
    <w:name w:val="Symbols"/>
    <w:basedOn w:val="DefaultParagraphFont"/>
    <w:rsid w:val="00A44DE6"/>
    <w:rPr>
      <w:rFonts w:ascii="Symbol" w:hAnsi="Symbol"/>
    </w:rPr>
  </w:style>
  <w:style w:type="character" w:customStyle="1" w:styleId="MenuOptions">
    <w:name w:val="Menu Options"/>
    <w:basedOn w:val="DefaultParagraphFont"/>
    <w:rsid w:val="00A44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DE6"/>
    <w:rPr>
      <w:b/>
    </w:rPr>
  </w:style>
  <w:style w:type="character" w:customStyle="1" w:styleId="Underlined">
    <w:name w:val="Underlined"/>
    <w:basedOn w:val="DefaultParagraphFont"/>
    <w:rsid w:val="00A44DE6"/>
    <w:rPr>
      <w:u w:val="single"/>
    </w:rPr>
  </w:style>
  <w:style w:type="paragraph" w:customStyle="1" w:styleId="TableBodyTextRight">
    <w:name w:val="Table Body Text Right"/>
    <w:basedOn w:val="TableBodyText"/>
    <w:rsid w:val="00A44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DE6"/>
    <w:rPr>
      <w:sz w:val="18"/>
    </w:rPr>
  </w:style>
  <w:style w:type="paragraph" w:customStyle="1" w:styleId="BodySmallRight">
    <w:name w:val="Body Small Right"/>
    <w:basedOn w:val="BodyTextRight"/>
    <w:rsid w:val="00A44DE6"/>
    <w:rPr>
      <w:sz w:val="18"/>
      <w:szCs w:val="18"/>
    </w:rPr>
  </w:style>
  <w:style w:type="paragraph" w:customStyle="1" w:styleId="MarginEdition">
    <w:name w:val="Margin Edition"/>
    <w:basedOn w:val="MarginNote"/>
    <w:rsid w:val="00A44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DE6"/>
    <w:rPr>
      <w:sz w:val="2"/>
      <w:szCs w:val="2"/>
    </w:rPr>
  </w:style>
  <w:style w:type="character" w:customStyle="1" w:styleId="Small">
    <w:name w:val="Small"/>
    <w:basedOn w:val="DefaultParagraphFont"/>
    <w:rsid w:val="00A44DE6"/>
    <w:rPr>
      <w:sz w:val="16"/>
    </w:rPr>
  </w:style>
  <w:style w:type="paragraph" w:customStyle="1" w:styleId="WideTable">
    <w:name w:val="Wide Table"/>
    <w:basedOn w:val="Normal"/>
    <w:rsid w:val="00A44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DE6"/>
  </w:style>
  <w:style w:type="paragraph" w:styleId="Quote">
    <w:name w:val="Quote"/>
    <w:basedOn w:val="Heading1"/>
    <w:link w:val="QuoteChar"/>
    <w:qFormat/>
    <w:rsid w:val="00A44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DE6"/>
    <w:pPr>
      <w:pageBreakBefore/>
    </w:pPr>
  </w:style>
  <w:style w:type="paragraph" w:customStyle="1" w:styleId="Border">
    <w:name w:val="Border"/>
    <w:basedOn w:val="Normal"/>
    <w:qFormat/>
    <w:rsid w:val="00A44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D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DE6"/>
    <w:rPr>
      <w:u w:val="single"/>
    </w:rPr>
  </w:style>
  <w:style w:type="character" w:customStyle="1" w:styleId="BoldandItalics">
    <w:name w:val="Bold and Italics"/>
    <w:qFormat/>
    <w:rsid w:val="00A44DE6"/>
    <w:rPr>
      <w:b/>
      <w:i/>
      <w:u w:val="none"/>
    </w:rPr>
  </w:style>
  <w:style w:type="paragraph" w:styleId="BalloonText">
    <w:name w:val="Balloon Text"/>
    <w:basedOn w:val="Normal"/>
    <w:link w:val="BalloonTextChar"/>
    <w:rsid w:val="00A44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D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D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D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D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D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DE6"/>
    <w:pPr>
      <w:spacing w:before="0" w:after="0"/>
    </w:pPr>
  </w:style>
  <w:style w:type="paragraph" w:customStyle="1" w:styleId="BodyTextBold">
    <w:name w:val="Body Text Bold"/>
    <w:basedOn w:val="BodyText"/>
    <w:qFormat/>
    <w:rsid w:val="00A44DE6"/>
    <w:rPr>
      <w:b/>
    </w:rPr>
  </w:style>
  <w:style w:type="character" w:styleId="Hyperlink">
    <w:name w:val="Hyperlink"/>
    <w:basedOn w:val="DefaultParagraphFont"/>
    <w:uiPriority w:val="99"/>
    <w:unhideWhenUsed/>
    <w:rsid w:val="00007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3479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AURVTP103 Prepare vehicle spray painting equipment for use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