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4A2F" w:rsidP="00284A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AURVTP030 Apply paint to vehicle body panels</w:t>
      </w:r>
      <w:r>
        <w:fldChar w:fldCharType="end"/>
      </w:r>
    </w:p>
    <w:p w:rsidR="00284A2F" w:rsidP="00284A2F">
      <w:pPr>
        <w:pStyle w:val="Version"/>
        <w:sectPr w:rsidSect="006627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27C5" w:rsidP="006627C5">
      <w:pPr>
        <w:pStyle w:val="SuperHeading"/>
      </w:pPr>
      <w:r w:rsidRPr="006627C5">
        <w:t>Assessment Requirements for AURVTP030 Apply paint to vehicle body panels</w:t>
      </w:r>
    </w:p>
    <w:p w:rsidR="00000000" w:rsidRPr="006627C5" w:rsidP="006627C5">
      <w:pPr>
        <w:pStyle w:val="Heading1"/>
      </w:pPr>
      <w:bookmarkStart w:id="1" w:name="O_804619"/>
      <w:bookmarkEnd w:id="1"/>
      <w:r w:rsidRPr="006627C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84A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7C5" w:rsidP="006627C5">
            <w:pPr>
              <w:pStyle w:val="BodyText"/>
            </w:pPr>
            <w:r w:rsidRPr="006627C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7C5">
            <w:pPr>
              <w:pStyle w:val="BodyText"/>
              <w:rPr>
                <w:lang w:val="en-NZ"/>
              </w:rPr>
            </w:pPr>
            <w:r w:rsidRPr="006627C5">
              <w:rPr>
                <w:rStyle w:val="SpecialBold"/>
              </w:rPr>
              <w:t>Comment</w:t>
            </w:r>
          </w:p>
        </w:tc>
      </w:tr>
      <w:tr w:rsidTr="00284A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7C5">
            <w:pPr>
              <w:pStyle w:val="BodyText"/>
              <w:rPr>
                <w:lang w:val="en-NZ"/>
              </w:rPr>
            </w:pPr>
            <w:r w:rsidRPr="006627C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7C5" w:rsidP="006627C5">
            <w:pPr>
              <w:pStyle w:val="BodyText"/>
            </w:pPr>
            <w:r w:rsidRPr="006627C5">
              <w:t>New unit of competency.</w:t>
            </w:r>
          </w:p>
        </w:tc>
      </w:tr>
    </w:tbl>
    <w:p w:rsidR="00000000" w:rsidRPr="006627C5" w:rsidP="006627C5">
      <w:pPr>
        <w:pStyle w:val="BodyText"/>
      </w:pPr>
    </w:p>
    <w:p w:rsidR="00000000" w:rsidRPr="006627C5" w:rsidP="006627C5">
      <w:pPr>
        <w:pStyle w:val="AllowPageBreak"/>
      </w:pPr>
    </w:p>
    <w:p w:rsidR="00000000" w:rsidRPr="006627C5" w:rsidP="006627C5">
      <w:pPr>
        <w:pStyle w:val="Heading1"/>
      </w:pPr>
      <w:bookmarkStart w:id="2" w:name="O_804620"/>
      <w:bookmarkEnd w:id="2"/>
      <w:r w:rsidRPr="006627C5">
        <w:t>Performance Evidence</w:t>
      </w:r>
    </w:p>
    <w:p w:rsidR="00000000" w:rsidRPr="006627C5" w:rsidP="00284A2F">
      <w:pPr>
        <w:pStyle w:val="BodyText"/>
      </w:pPr>
      <w:r w:rsidRPr="006627C5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6627C5" w:rsidP="006627C5">
      <w:pPr>
        <w:pStyle w:val="ListBullet"/>
      </w:pPr>
      <w:r w:rsidRPr="006627C5">
        <w:t>apply vehicle paint to two differ</w:t>
      </w:r>
      <w:r w:rsidRPr="006627C5">
        <w:t>ent major vehicle body panels.</w:t>
      </w:r>
    </w:p>
    <w:p w:rsidR="00000000" w:rsidRPr="006627C5" w:rsidP="006627C5">
      <w:pPr>
        <w:pStyle w:val="AllowPageBreak"/>
      </w:pPr>
    </w:p>
    <w:p w:rsidR="00000000" w:rsidRPr="006627C5" w:rsidP="006627C5">
      <w:pPr>
        <w:pStyle w:val="Heading1"/>
      </w:pPr>
      <w:bookmarkStart w:id="3" w:name="O_804621"/>
      <w:bookmarkEnd w:id="3"/>
      <w:r w:rsidRPr="006627C5">
        <w:t>Knowledge Evidence</w:t>
      </w:r>
    </w:p>
    <w:p w:rsidR="00000000" w:rsidRPr="006627C5" w:rsidP="00284A2F">
      <w:pPr>
        <w:pStyle w:val="BodyText"/>
      </w:pPr>
      <w:r w:rsidRPr="006627C5">
        <w:t>Individuals must be able to demonstrate knowledge of:</w:t>
      </w:r>
    </w:p>
    <w:p w:rsidR="00000000" w:rsidRPr="006627C5" w:rsidP="006627C5">
      <w:pPr>
        <w:pStyle w:val="ListBullet"/>
      </w:pPr>
      <w:r w:rsidRPr="006627C5">
        <w:t xml:space="preserve">work health and safety (WHS) and occupational health and safety (OHS) requirements </w:t>
      </w:r>
      <w:r w:rsidRPr="006627C5">
        <w:t>relating to applying paint to vehicle body panels, including procedures for:</w:t>
      </w:r>
    </w:p>
    <w:p w:rsidR="00000000" w:rsidRPr="006627C5" w:rsidP="006627C5">
      <w:pPr>
        <w:pStyle w:val="ListBullet2"/>
      </w:pPr>
      <w:r w:rsidRPr="006627C5">
        <w:t>selecting and using personal protective equipment (PPE), including safety glasses, ear protection and safety footwear</w:t>
      </w:r>
    </w:p>
    <w:p w:rsidR="00000000" w:rsidRPr="006627C5" w:rsidP="006627C5">
      <w:pPr>
        <w:pStyle w:val="ListBullet2"/>
      </w:pPr>
      <w:r w:rsidRPr="006627C5">
        <w:t>using hand tools</w:t>
      </w:r>
    </w:p>
    <w:p w:rsidR="00000000" w:rsidRPr="006627C5" w:rsidP="006627C5">
      <w:pPr>
        <w:pStyle w:val="ListBullet2"/>
      </w:pPr>
      <w:r w:rsidRPr="006627C5">
        <w:t>using fume extraction equipment</w:t>
      </w:r>
    </w:p>
    <w:p w:rsidR="00000000" w:rsidRPr="006627C5" w:rsidP="006627C5">
      <w:pPr>
        <w:pStyle w:val="ListBullet"/>
      </w:pPr>
      <w:r w:rsidRPr="006627C5">
        <w:t>environmen</w:t>
      </w:r>
      <w:r w:rsidRPr="006627C5">
        <w:t>tal requirements, including procedures for trapping, storing and disposing of paint and cleaning materials</w:t>
      </w:r>
    </w:p>
    <w:p w:rsidR="00000000" w:rsidRPr="006627C5" w:rsidP="006627C5">
      <w:pPr>
        <w:pStyle w:val="ListBullet"/>
      </w:pPr>
      <w:r w:rsidRPr="006627C5">
        <w:t>paint colour mixing procedures, including:</w:t>
      </w:r>
    </w:p>
    <w:p w:rsidR="00000000" w:rsidRPr="006627C5" w:rsidP="006627C5">
      <w:pPr>
        <w:pStyle w:val="ListBullet2"/>
      </w:pPr>
      <w:r w:rsidRPr="006627C5">
        <w:t>vehicle colour code systems</w:t>
      </w:r>
    </w:p>
    <w:p w:rsidR="00000000" w:rsidRPr="006627C5" w:rsidP="006627C5">
      <w:pPr>
        <w:pStyle w:val="ListBullet2"/>
      </w:pPr>
      <w:r w:rsidRPr="006627C5">
        <w:t>colour tint calculation procedures</w:t>
      </w:r>
    </w:p>
    <w:p w:rsidR="00000000" w:rsidRPr="006627C5" w:rsidP="006627C5">
      <w:pPr>
        <w:pStyle w:val="ListBullet2"/>
      </w:pPr>
      <w:r w:rsidRPr="006627C5">
        <w:t>use of mixing scales</w:t>
      </w:r>
    </w:p>
    <w:p w:rsidR="00000000" w:rsidRPr="006627C5" w:rsidP="006627C5">
      <w:pPr>
        <w:pStyle w:val="ListBullet"/>
      </w:pPr>
      <w:r w:rsidRPr="006627C5">
        <w:t>panel painting proce</w:t>
      </w:r>
      <w:r w:rsidRPr="006627C5">
        <w:t>dures, including:</w:t>
      </w:r>
    </w:p>
    <w:p w:rsidR="00000000" w:rsidRPr="006627C5" w:rsidP="006627C5">
      <w:pPr>
        <w:pStyle w:val="ListBullet2"/>
      </w:pPr>
      <w:r w:rsidRPr="006627C5">
        <w:t>types, application and operation of spray guns</w:t>
      </w:r>
    </w:p>
    <w:p w:rsidR="00000000" w:rsidRPr="006627C5" w:rsidP="006627C5">
      <w:pPr>
        <w:pStyle w:val="ListBullet2"/>
      </w:pPr>
      <w:r w:rsidRPr="006627C5">
        <w:t xml:space="preserve">spray gun strain and spray test patterns </w:t>
      </w:r>
    </w:p>
    <w:p w:rsidR="00000000" w:rsidRPr="006627C5" w:rsidP="006627C5">
      <w:pPr>
        <w:pStyle w:val="ListBullet"/>
      </w:pPr>
      <w:r w:rsidRPr="006627C5">
        <w:t>procedures for final inspection of painted vehicle body panels.</w:t>
      </w:r>
    </w:p>
    <w:p w:rsidR="00000000" w:rsidRPr="006627C5" w:rsidP="006627C5">
      <w:pPr>
        <w:pStyle w:val="AllowPageBreak"/>
      </w:pPr>
    </w:p>
    <w:p w:rsidR="00000000" w:rsidRPr="006627C5" w:rsidP="006627C5">
      <w:pPr>
        <w:pStyle w:val="Heading1"/>
      </w:pPr>
      <w:bookmarkStart w:id="4" w:name="O_804622"/>
      <w:bookmarkEnd w:id="4"/>
      <w:r w:rsidRPr="006627C5">
        <w:t>Assessment Conditions</w:t>
      </w:r>
    </w:p>
    <w:p w:rsidR="00000000" w:rsidRPr="006627C5" w:rsidP="00284A2F">
      <w:pPr>
        <w:pStyle w:val="BodyText"/>
      </w:pPr>
      <w:r w:rsidRPr="006627C5">
        <w:t>Assessors must satisfy NVR/AQTF assessor requirements.</w:t>
      </w:r>
    </w:p>
    <w:p w:rsidR="00000000" w:rsidRPr="006627C5" w:rsidP="00284A2F">
      <w:pPr>
        <w:pStyle w:val="BodyText"/>
      </w:pPr>
      <w:r w:rsidRPr="006627C5">
        <w:t>Competency is to be assessed in the workplace or a simulated environment that accurately reflects performance in a real workplace setting.</w:t>
      </w:r>
    </w:p>
    <w:p w:rsidR="00000000" w:rsidRPr="006627C5" w:rsidP="00284A2F">
      <w:pPr>
        <w:pStyle w:val="BodyText"/>
      </w:pPr>
      <w:r w:rsidRPr="006627C5">
        <w:t>Assessment must include direct observation of tasks.</w:t>
      </w:r>
    </w:p>
    <w:p w:rsidR="00000000" w:rsidRPr="006627C5" w:rsidP="00284A2F">
      <w:pPr>
        <w:pStyle w:val="BodyText"/>
      </w:pPr>
      <w:r w:rsidRPr="006627C5">
        <w:t xml:space="preserve">Where </w:t>
      </w:r>
      <w:r w:rsidRPr="006627C5">
        <w:t>assessment of competency includes third-party evidence, individuals must provide evidence that links them to the body panels that they have painted, e.g. repair orders.</w:t>
      </w:r>
    </w:p>
    <w:p w:rsidR="00000000" w:rsidRPr="006627C5" w:rsidP="00284A2F">
      <w:pPr>
        <w:pStyle w:val="BodyText"/>
      </w:pPr>
      <w:r w:rsidRPr="006627C5">
        <w:t>Assessors must verify performance evidence through questioning on skills and knowledge</w:t>
      </w:r>
      <w:r w:rsidRPr="006627C5">
        <w:t xml:space="preserve"> to ensure correct interpretation and application.</w:t>
      </w:r>
    </w:p>
    <w:p w:rsidR="00000000" w:rsidRPr="006627C5" w:rsidP="00284A2F">
      <w:pPr>
        <w:pStyle w:val="BodyText"/>
      </w:pPr>
      <w:r w:rsidRPr="006627C5">
        <w:t>The following resources must be made available:</w:t>
      </w:r>
    </w:p>
    <w:p w:rsidR="00000000" w:rsidRPr="006627C5" w:rsidP="006627C5">
      <w:pPr>
        <w:pStyle w:val="ListBullet"/>
      </w:pPr>
      <w:r w:rsidRPr="006627C5">
        <w:t>automotive repair workplace or simulated workplace</w:t>
      </w:r>
    </w:p>
    <w:p w:rsidR="00000000" w:rsidRPr="006627C5" w:rsidP="006627C5">
      <w:pPr>
        <w:pStyle w:val="ListBullet"/>
      </w:pPr>
      <w:r w:rsidRPr="006627C5">
        <w:t>PPE for painting vehicle panels</w:t>
      </w:r>
    </w:p>
    <w:p w:rsidR="00000000" w:rsidRPr="006627C5" w:rsidP="006627C5">
      <w:pPr>
        <w:pStyle w:val="ListBullet"/>
      </w:pPr>
      <w:r w:rsidRPr="006627C5">
        <w:t>two different major vehicle body panels</w:t>
      </w:r>
    </w:p>
    <w:p w:rsidR="00000000" w:rsidRPr="006627C5" w:rsidP="006627C5">
      <w:pPr>
        <w:pStyle w:val="ListBullet"/>
      </w:pPr>
      <w:r w:rsidRPr="006627C5">
        <w:t xml:space="preserve">spray gun </w:t>
      </w:r>
    </w:p>
    <w:p w:rsidR="00000000" w:rsidRPr="006627C5" w:rsidP="006627C5">
      <w:pPr>
        <w:pStyle w:val="ListBullet"/>
      </w:pPr>
      <w:r w:rsidRPr="006627C5">
        <w:t>tools, equipment and materials for painting vehicle panels.</w:t>
      </w:r>
    </w:p>
    <w:p w:rsidR="00000000" w:rsidRPr="006627C5" w:rsidP="006627C5">
      <w:pPr>
        <w:pStyle w:val="AllowPageBreak"/>
      </w:pPr>
    </w:p>
    <w:p w:rsidR="00000000" w:rsidRPr="006627C5" w:rsidP="006627C5">
      <w:pPr>
        <w:pStyle w:val="Heading1"/>
      </w:pPr>
      <w:bookmarkStart w:id="5" w:name="O_804625"/>
      <w:bookmarkEnd w:id="5"/>
      <w:r w:rsidRPr="006627C5">
        <w:t>Links</w:t>
      </w:r>
    </w:p>
    <w:p w:rsidR="00000000" w:rsidRPr="006627C5" w:rsidP="00284A2F">
      <w:pPr>
        <w:pStyle w:val="BodyText"/>
      </w:pPr>
      <w:r w:rsidRPr="006627C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92798E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6627C5" w:rsidP="00284A2F">
      <w:pPr>
        <w:pStyle w:val="BodyText"/>
      </w:pPr>
      <w:r w:rsidRPr="006627C5">
        <w:t xml:space="preserve">Companion Volume </w:t>
      </w:r>
      <w:r w:rsidRPr="006627C5">
        <w:t xml:space="preserve">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92798E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6627C5" w:rsidP="006627C5"/>
    <w:sectPr w:rsidSect="006627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7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7C5" w:rsidRPr="00284A2F" w:rsidP="00284A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7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A2F" w:rsidP="006627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4A2F" w:rsidP="006627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4A2F" w:rsidP="006627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7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A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27C5" w:rsidRPr="00284A2F" w:rsidP="00284A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7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A2F" w:rsidRPr="002D2AF8" w:rsidP="006627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AURVTP030 Apply paint to vehicle body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284A2F" w:rsidP="006627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12AC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C052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F2F1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7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27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27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27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27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27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27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27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27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27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27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27C5"/>
  </w:style>
  <w:style w:type="character" w:customStyle="1" w:styleId="Heading1Char">
    <w:name w:val="Heading 1 Char"/>
    <w:basedOn w:val="DefaultParagraphFont"/>
    <w:link w:val="Heading1"/>
    <w:rsid w:val="006627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27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27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27C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27C5"/>
    <w:rPr>
      <w:b/>
      <w:spacing w:val="0"/>
    </w:rPr>
  </w:style>
  <w:style w:type="paragraph" w:styleId="ListBullet2">
    <w:name w:val="List Bullet 2"/>
    <w:basedOn w:val="List2"/>
    <w:rsid w:val="006627C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27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27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27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27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27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27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27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27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27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27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27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27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27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27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27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27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27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27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27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27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27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27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27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27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27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27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27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27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27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27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27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27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27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27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27C5"/>
    <w:rPr>
      <w:i/>
    </w:rPr>
  </w:style>
  <w:style w:type="paragraph" w:styleId="Caption">
    <w:name w:val="caption"/>
    <w:basedOn w:val="BodyText"/>
    <w:next w:val="Normal"/>
    <w:qFormat/>
    <w:rsid w:val="006627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27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27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27C5"/>
  </w:style>
  <w:style w:type="paragraph" w:styleId="TableofFigures">
    <w:name w:val="table of figures"/>
    <w:basedOn w:val="Normal"/>
    <w:next w:val="Normal"/>
    <w:semiHidden/>
    <w:rsid w:val="006627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27C5"/>
    <w:pPr>
      <w:numPr>
        <w:numId w:val="11"/>
      </w:numPr>
    </w:pPr>
  </w:style>
  <w:style w:type="character" w:customStyle="1" w:styleId="WingdingSymbols">
    <w:name w:val="Wingding Symbols"/>
    <w:rsid w:val="006627C5"/>
    <w:rPr>
      <w:rFonts w:ascii="Wingdings" w:hAnsi="Wingdings"/>
    </w:rPr>
  </w:style>
  <w:style w:type="paragraph" w:customStyle="1" w:styleId="TableHeading">
    <w:name w:val="Table Heading"/>
    <w:basedOn w:val="HeadingBase"/>
    <w:rsid w:val="006627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27C5"/>
    <w:rPr>
      <w:color w:val="0033CC"/>
      <w:u w:val="none"/>
    </w:rPr>
  </w:style>
  <w:style w:type="paragraph" w:customStyle="1" w:styleId="BodyTextRight">
    <w:name w:val="Body Text Right"/>
    <w:basedOn w:val="BodyText"/>
    <w:rsid w:val="006627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27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27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27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27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27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27C5"/>
    <w:rPr>
      <w:sz w:val="32"/>
    </w:rPr>
  </w:style>
  <w:style w:type="paragraph" w:customStyle="1" w:styleId="HeadingProcedure">
    <w:name w:val="Heading Procedure"/>
    <w:basedOn w:val="HeadingBase"/>
    <w:next w:val="Normal"/>
    <w:rsid w:val="006627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27C5"/>
    <w:pPr>
      <w:spacing w:before="60" w:after="60"/>
    </w:pPr>
  </w:style>
  <w:style w:type="paragraph" w:styleId="ListContinue">
    <w:name w:val="List Continue"/>
    <w:basedOn w:val="List"/>
    <w:rsid w:val="006627C5"/>
    <w:pPr>
      <w:ind w:firstLine="0"/>
    </w:pPr>
  </w:style>
  <w:style w:type="paragraph" w:customStyle="1" w:styleId="ListNote">
    <w:name w:val="List Note"/>
    <w:basedOn w:val="List"/>
    <w:rsid w:val="006627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27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27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27C5"/>
    <w:rPr>
      <w:rFonts w:ascii="Courier New" w:hAnsi="Courier New"/>
    </w:rPr>
  </w:style>
  <w:style w:type="paragraph" w:customStyle="1" w:styleId="NoteBullet">
    <w:name w:val="Note Bullet"/>
    <w:basedOn w:val="Note"/>
    <w:rsid w:val="006627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27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27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27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27C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627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27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27C5"/>
    <w:rPr>
      <w:b/>
      <w:smallCaps/>
    </w:rPr>
  </w:style>
  <w:style w:type="paragraph" w:customStyle="1" w:styleId="TableListNumber">
    <w:name w:val="Table List Number"/>
    <w:basedOn w:val="ListNumber"/>
    <w:rsid w:val="006627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27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27C5"/>
    <w:pPr>
      <w:numPr>
        <w:numId w:val="9"/>
      </w:numPr>
    </w:pPr>
  </w:style>
  <w:style w:type="paragraph" w:customStyle="1" w:styleId="ListAlpha2">
    <w:name w:val="List Alpha 2"/>
    <w:basedOn w:val="List2"/>
    <w:rsid w:val="006627C5"/>
    <w:pPr>
      <w:numPr>
        <w:numId w:val="8"/>
      </w:numPr>
    </w:pPr>
  </w:style>
  <w:style w:type="paragraph" w:styleId="List2">
    <w:name w:val="List 2"/>
    <w:basedOn w:val="BodyText"/>
    <w:rsid w:val="006627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27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27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27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27C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27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27C5"/>
    <w:pPr>
      <w:numPr>
        <w:numId w:val="4"/>
      </w:numPr>
    </w:pPr>
  </w:style>
  <w:style w:type="paragraph" w:styleId="ListContinue2">
    <w:name w:val="List Continue 2"/>
    <w:basedOn w:val="List2"/>
    <w:rsid w:val="006627C5"/>
    <w:pPr>
      <w:ind w:firstLine="0"/>
    </w:pPr>
  </w:style>
  <w:style w:type="paragraph" w:styleId="ListContinue3">
    <w:name w:val="List Continue 3"/>
    <w:basedOn w:val="List3"/>
    <w:rsid w:val="006627C5"/>
    <w:pPr>
      <w:ind w:left="1021" w:firstLine="0"/>
    </w:pPr>
  </w:style>
  <w:style w:type="paragraph" w:styleId="ListContinue4">
    <w:name w:val="List Continue 4"/>
    <w:basedOn w:val="List4"/>
    <w:rsid w:val="006627C5"/>
    <w:pPr>
      <w:ind w:firstLine="0"/>
    </w:pPr>
  </w:style>
  <w:style w:type="paragraph" w:styleId="ListContinue5">
    <w:name w:val="List Continue 5"/>
    <w:basedOn w:val="List5"/>
    <w:rsid w:val="006627C5"/>
    <w:pPr>
      <w:ind w:firstLine="0"/>
    </w:pPr>
  </w:style>
  <w:style w:type="paragraph" w:styleId="ListNumber3">
    <w:name w:val="List Number 3"/>
    <w:basedOn w:val="List3"/>
    <w:rsid w:val="006627C5"/>
    <w:pPr>
      <w:numPr>
        <w:numId w:val="5"/>
      </w:numPr>
    </w:pPr>
  </w:style>
  <w:style w:type="paragraph" w:styleId="ListNumber4">
    <w:name w:val="List Number 4"/>
    <w:basedOn w:val="List4"/>
    <w:rsid w:val="006627C5"/>
    <w:pPr>
      <w:numPr>
        <w:numId w:val="6"/>
      </w:numPr>
    </w:pPr>
  </w:style>
  <w:style w:type="paragraph" w:styleId="ListNumber5">
    <w:name w:val="List Number 5"/>
    <w:basedOn w:val="List5"/>
    <w:rsid w:val="006627C5"/>
    <w:pPr>
      <w:numPr>
        <w:numId w:val="7"/>
      </w:numPr>
    </w:pPr>
  </w:style>
  <w:style w:type="paragraph" w:styleId="BlockText">
    <w:name w:val="Block Text"/>
    <w:basedOn w:val="Normal"/>
    <w:rsid w:val="006627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27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27C5"/>
    <w:rPr>
      <w:sz w:val="16"/>
      <w:vertAlign w:val="superscript"/>
    </w:rPr>
  </w:style>
  <w:style w:type="character" w:customStyle="1" w:styleId="Symbols">
    <w:name w:val="Symbols"/>
    <w:basedOn w:val="DefaultParagraphFont"/>
    <w:rsid w:val="006627C5"/>
    <w:rPr>
      <w:rFonts w:ascii="Symbol" w:hAnsi="Symbol"/>
    </w:rPr>
  </w:style>
  <w:style w:type="character" w:customStyle="1" w:styleId="MenuOptions">
    <w:name w:val="Menu Options"/>
    <w:basedOn w:val="DefaultParagraphFont"/>
    <w:rsid w:val="006627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27C5"/>
    <w:rPr>
      <w:b/>
    </w:rPr>
  </w:style>
  <w:style w:type="character" w:customStyle="1" w:styleId="Underlined">
    <w:name w:val="Underlined"/>
    <w:basedOn w:val="DefaultParagraphFont"/>
    <w:rsid w:val="006627C5"/>
    <w:rPr>
      <w:u w:val="single"/>
    </w:rPr>
  </w:style>
  <w:style w:type="paragraph" w:customStyle="1" w:styleId="TableBodyTextRight">
    <w:name w:val="Table Body Text Right"/>
    <w:basedOn w:val="TableBodyText"/>
    <w:rsid w:val="006627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27C5"/>
    <w:rPr>
      <w:sz w:val="18"/>
    </w:rPr>
  </w:style>
  <w:style w:type="paragraph" w:customStyle="1" w:styleId="BodySmallRight">
    <w:name w:val="Body Small Right"/>
    <w:basedOn w:val="BodyTextRight"/>
    <w:rsid w:val="006627C5"/>
    <w:rPr>
      <w:sz w:val="18"/>
      <w:szCs w:val="18"/>
    </w:rPr>
  </w:style>
  <w:style w:type="paragraph" w:customStyle="1" w:styleId="MarginEdition">
    <w:name w:val="Margin Edition"/>
    <w:basedOn w:val="MarginNote"/>
    <w:rsid w:val="006627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27C5"/>
    <w:rPr>
      <w:sz w:val="2"/>
      <w:szCs w:val="2"/>
    </w:rPr>
  </w:style>
  <w:style w:type="character" w:customStyle="1" w:styleId="Small">
    <w:name w:val="Small"/>
    <w:basedOn w:val="DefaultParagraphFont"/>
    <w:rsid w:val="006627C5"/>
    <w:rPr>
      <w:sz w:val="16"/>
    </w:rPr>
  </w:style>
  <w:style w:type="paragraph" w:customStyle="1" w:styleId="WideTable">
    <w:name w:val="Wide Table"/>
    <w:basedOn w:val="Normal"/>
    <w:rsid w:val="006627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27C5"/>
  </w:style>
  <w:style w:type="paragraph" w:styleId="Quote">
    <w:name w:val="Quote"/>
    <w:basedOn w:val="Heading1"/>
    <w:link w:val="QuoteChar"/>
    <w:qFormat/>
    <w:rsid w:val="006627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27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27C5"/>
    <w:pPr>
      <w:pageBreakBefore/>
    </w:pPr>
  </w:style>
  <w:style w:type="paragraph" w:customStyle="1" w:styleId="Border">
    <w:name w:val="Border"/>
    <w:basedOn w:val="Normal"/>
    <w:qFormat/>
    <w:rsid w:val="006627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27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7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7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27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27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27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27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27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27C5"/>
    <w:rPr>
      <w:u w:val="single"/>
    </w:rPr>
  </w:style>
  <w:style w:type="character" w:customStyle="1" w:styleId="BoldandItalics">
    <w:name w:val="Bold and Italics"/>
    <w:qFormat/>
    <w:rsid w:val="006627C5"/>
    <w:rPr>
      <w:b/>
      <w:i/>
      <w:u w:val="none"/>
    </w:rPr>
  </w:style>
  <w:style w:type="paragraph" w:styleId="BalloonText">
    <w:name w:val="Balloon Text"/>
    <w:basedOn w:val="Normal"/>
    <w:link w:val="BalloonTextChar"/>
    <w:rsid w:val="006627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27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27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27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27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27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27C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84A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2455</Characters>
  <Application>Microsoft Office Word</Application>
  <DocSecurity>0</DocSecurity>
  <Lines>74</Lines>
  <Paragraphs>52</Paragraphs>
  <ScaleCrop>false</ScaleCrop>
  <Company>Author-it Software Corporation Ltd.</Company>
  <LinksUpToDate>false</LinksUpToDate>
  <CharactersWithSpaces>2758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AURVTP030 Apply paint to vehicle body panels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2018-12-07T02:06:00Z</dcterms:created>
  <dcterms:modified xsi:type="dcterms:W3CDTF">2018-12-07T02:06:00Z</dcterms:modified>
</cp:coreProperties>
</file>