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280" w:rsidP="003C4280">
      <w:pPr>
        <w:pStyle w:val="Title"/>
      </w:pPr>
      <w:r>
        <w:fldChar w:fldCharType="begin"/>
      </w:r>
      <w:r>
        <w:instrText xml:space="preserve"> TITLE   \* MERGEFORMAT </w:instrText>
      </w:r>
      <w:r>
        <w:fldChar w:fldCharType="separate"/>
      </w:r>
      <w:r>
        <w:t>AURVTP028 Carry out custom painting techniques to vehicle body panels</w:t>
      </w:r>
      <w:r>
        <w:fldChar w:fldCharType="end"/>
      </w:r>
    </w:p>
    <w:p w:rsidR="003C4280" w:rsidP="003C4280">
      <w:pPr>
        <w:pStyle w:val="Version"/>
        <w:sectPr w:rsidSect="00DB11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104" w:rsidP="00DB1104">
      <w:pPr>
        <w:pStyle w:val="SuperHeading"/>
      </w:pPr>
      <w:r w:rsidRPr="00DB1104">
        <w:t>AURVTP028 Carry out custom painting techniques to vehicle body panels</w:t>
      </w:r>
    </w:p>
    <w:p w:rsidR="00000000" w:rsidRPr="00DB1104" w:rsidP="00DB1104">
      <w:pPr>
        <w:pStyle w:val="Heading1"/>
      </w:pPr>
      <w:bookmarkStart w:id="1" w:name="O_804590"/>
      <w:bookmarkEnd w:id="1"/>
      <w:r w:rsidRPr="00DB1104">
        <w:t>Modification History</w:t>
      </w:r>
    </w:p>
    <w:tbl>
      <w:tblPr>
        <w:tblW w:w="9639" w:type="dxa"/>
        <w:tblLayout w:type="fixed"/>
        <w:tblCellMar>
          <w:left w:w="62" w:type="dxa"/>
          <w:right w:w="62" w:type="dxa"/>
        </w:tblCellMar>
        <w:tblLook w:val="0000"/>
      </w:tblPr>
      <w:tblGrid>
        <w:gridCol w:w="2835"/>
        <w:gridCol w:w="6804"/>
      </w:tblGrid>
      <w:tr w:rsidTr="003C428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104" w:rsidP="00DB1104">
            <w:pPr>
              <w:pStyle w:val="BodyText"/>
            </w:pPr>
            <w:r w:rsidRPr="00DB110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104">
            <w:pPr>
              <w:pStyle w:val="BodyText"/>
              <w:rPr>
                <w:lang w:val="en-NZ"/>
              </w:rPr>
            </w:pPr>
            <w:r w:rsidRPr="00DB1104">
              <w:rPr>
                <w:rStyle w:val="SpecialBold"/>
              </w:rPr>
              <w:t>Comment</w:t>
            </w:r>
          </w:p>
        </w:tc>
      </w:tr>
      <w:tr w:rsidTr="003C428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104">
            <w:pPr>
              <w:pStyle w:val="BodyText"/>
              <w:rPr>
                <w:lang w:val="en-NZ"/>
              </w:rPr>
            </w:pPr>
            <w:r w:rsidRPr="00DB110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104" w:rsidP="00DB1104">
            <w:pPr>
              <w:pStyle w:val="BodyText"/>
            </w:pPr>
            <w:r w:rsidRPr="00DB1104">
              <w:t>New unit of competency.</w:t>
            </w:r>
          </w:p>
        </w:tc>
      </w:tr>
    </w:tbl>
    <w:p w:rsidR="00000000" w:rsidRPr="00DB1104" w:rsidP="00DB1104">
      <w:pPr>
        <w:pStyle w:val="BodyText"/>
      </w:pPr>
    </w:p>
    <w:p w:rsidR="00000000" w:rsidRPr="00DB1104" w:rsidP="00DB1104">
      <w:pPr>
        <w:pStyle w:val="AllowPageBreak"/>
      </w:pPr>
    </w:p>
    <w:p w:rsidR="00000000" w:rsidRPr="00DB1104" w:rsidP="00DB1104">
      <w:pPr>
        <w:pStyle w:val="Heading1"/>
      </w:pPr>
      <w:bookmarkStart w:id="2" w:name="O_804591"/>
      <w:bookmarkEnd w:id="2"/>
      <w:r w:rsidRPr="00DB1104">
        <w:t>Application</w:t>
      </w:r>
    </w:p>
    <w:p w:rsidR="00000000" w:rsidRPr="00DB1104" w:rsidP="003C4280">
      <w:pPr>
        <w:pStyle w:val="BodyText"/>
      </w:pPr>
      <w:r w:rsidRPr="00DB1104">
        <w:t>This unit describes the performance outcomes required to prepare and apply custom painting techniques to a variety of vehicle body panels or substrates in order to produce custom illustrations, graphics and visual effects. It includes developing paint sten</w:t>
      </w:r>
      <w:r w:rsidRPr="00DB1104">
        <w:t>cils and applying clear or tinted top coat refinishing materials by spray gun application. The unit involves preparing for the task, selecting and using specialist tools and equipment, selecting designs and creating special painted effects using refinishin</w:t>
      </w:r>
      <w:r w:rsidRPr="00DB1104">
        <w:t>g materials according to workplace or customer instructions, and completing workplace processes and documentation.</w:t>
      </w:r>
    </w:p>
    <w:p w:rsidR="00000000" w:rsidRPr="00DB1104" w:rsidP="003C4280">
      <w:pPr>
        <w:pStyle w:val="BodyText"/>
      </w:pPr>
      <w:r w:rsidRPr="00DB1104">
        <w:t>It applies to those working in the automotive paint refinishing repair industry.</w:t>
      </w:r>
    </w:p>
    <w:p w:rsidR="00000000" w:rsidRPr="00DB1104" w:rsidP="003C4280">
      <w:pPr>
        <w:pStyle w:val="BodyText"/>
      </w:pPr>
      <w:r w:rsidRPr="00DB1104">
        <w:t>No licensing, legislative, regulatory or certification req</w:t>
      </w:r>
      <w:r w:rsidRPr="00DB1104">
        <w:t>uirements apply to this unit at the time of publication.</w:t>
      </w:r>
    </w:p>
    <w:p w:rsidR="00000000" w:rsidRPr="00DB1104" w:rsidP="00DB1104">
      <w:pPr>
        <w:pStyle w:val="Heading1"/>
      </w:pPr>
      <w:bookmarkStart w:id="3" w:name="O_804593"/>
      <w:bookmarkEnd w:id="3"/>
      <w:r w:rsidRPr="00DB1104">
        <w:t>Competency Field</w:t>
      </w:r>
    </w:p>
    <w:p w:rsidR="00000000" w:rsidRPr="00DB1104" w:rsidP="003C4280">
      <w:pPr>
        <w:pStyle w:val="BodyText"/>
      </w:pPr>
      <w:r w:rsidRPr="00DB1104">
        <w:t>Vehicle Body</w:t>
      </w:r>
    </w:p>
    <w:p w:rsidR="00000000" w:rsidRPr="00DB1104" w:rsidP="00DB1104">
      <w:pPr>
        <w:pStyle w:val="Heading1"/>
      </w:pPr>
      <w:bookmarkStart w:id="4" w:name="O_804594"/>
      <w:bookmarkEnd w:id="4"/>
      <w:r w:rsidRPr="00DB1104">
        <w:t>Unit Sector</w:t>
      </w:r>
    </w:p>
    <w:p w:rsidR="00000000" w:rsidRPr="00DB1104" w:rsidP="003C4280">
      <w:pPr>
        <w:pStyle w:val="BodyText"/>
      </w:pPr>
      <w:r w:rsidRPr="00DB1104">
        <w:t>Technical - Paint</w:t>
      </w:r>
    </w:p>
    <w:p w:rsidR="00000000" w:rsidRPr="00DB1104" w:rsidP="00DB1104">
      <w:pPr>
        <w:pStyle w:val="Heading1"/>
      </w:pPr>
      <w:bookmarkStart w:id="5" w:name="O_804595"/>
      <w:bookmarkEnd w:id="5"/>
      <w:r w:rsidRPr="00DB1104">
        <w:t>Elements and Performance Criteria</w:t>
      </w:r>
    </w:p>
    <w:tbl>
      <w:tblPr>
        <w:tblW w:w="9639" w:type="dxa"/>
        <w:tblLayout w:type="fixed"/>
        <w:tblCellMar>
          <w:left w:w="62" w:type="dxa"/>
          <w:right w:w="62" w:type="dxa"/>
        </w:tblCellMar>
        <w:tblLook w:val="0000"/>
      </w:tblPr>
      <w:tblGrid>
        <w:gridCol w:w="2835"/>
        <w:gridCol w:w="6804"/>
      </w:tblGrid>
      <w:tr w:rsidTr="00DB11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BodyText"/>
            </w:pPr>
            <w:r w:rsidRPr="00DB1104">
              <w:rPr>
                <w:rStyle w:val="SpecialBold"/>
              </w:rPr>
              <w:t>Elements</w:t>
            </w:r>
          </w:p>
          <w:p w:rsidR="00000000" w:rsidRPr="00DB1104" w:rsidP="00DB1104">
            <w:pPr>
              <w:pStyle w:val="BodyText"/>
            </w:pPr>
            <w:r w:rsidRPr="00DB110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BodyText"/>
            </w:pPr>
            <w:r w:rsidRPr="00DB1104">
              <w:rPr>
                <w:rStyle w:val="SpecialBold"/>
              </w:rPr>
              <w:t>Performance Criteria</w:t>
            </w:r>
          </w:p>
          <w:p w:rsidR="00000000" w:rsidP="00DB1104">
            <w:pPr>
              <w:pStyle w:val="BodyText"/>
              <w:rPr>
                <w:lang w:val="en-NZ"/>
              </w:rPr>
            </w:pPr>
            <w:r w:rsidRPr="00DB1104">
              <w:t>Performance criteria describe the performance needed to demonstrate achievement of the element. Where bold and italicised text is used, further information is detailed in the range of conditions section.</w:t>
            </w:r>
          </w:p>
        </w:tc>
      </w:tr>
      <w:tr w:rsidTr="00DB110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List"/>
              <w:rPr>
                <w:lang w:val="en-NZ"/>
              </w:rPr>
            </w:pPr>
            <w:r w:rsidRPr="00DB1104">
              <w:t>1.</w:t>
            </w:r>
            <w:r w:rsidRPr="00DB1104">
              <w:tab/>
              <w:t>Prepare to carry out custom</w:t>
            </w:r>
            <w:r w:rsidRPr="00DB1104">
              <w:t xml:space="preserve"> painting on vehicle body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
            </w:pPr>
            <w:r w:rsidRPr="00DB1104">
              <w:t>1.1</w:t>
            </w:r>
            <w:r w:rsidRPr="00DB1104">
              <w:tab/>
              <w:t>Job requirements are determined from workplace instructions</w:t>
            </w:r>
          </w:p>
          <w:p w:rsidR="00000000" w:rsidRPr="00DB1104" w:rsidP="00DB1104">
            <w:pPr>
              <w:pStyle w:val="List"/>
            </w:pPr>
            <w:r w:rsidRPr="00DB1104">
              <w:t>1.2</w:t>
            </w:r>
            <w:r w:rsidRPr="00DB1104">
              <w:rPr>
                <w:rStyle w:val="BoldandItalics"/>
              </w:rPr>
              <w:tab/>
              <w:t>Painting information</w:t>
            </w:r>
            <w:r w:rsidRPr="00DB1104">
              <w:t xml:space="preserve"> is accessed and interpreted</w:t>
            </w:r>
          </w:p>
          <w:p w:rsidR="00000000" w:rsidRPr="00DB1104" w:rsidP="00DB1104">
            <w:pPr>
              <w:pStyle w:val="List"/>
            </w:pPr>
            <w:r w:rsidRPr="00DB1104">
              <w:t>1.3</w:t>
            </w:r>
            <w:r w:rsidRPr="00DB1104">
              <w:tab/>
              <w:t>Custom design specifications are accessed and interpreted</w:t>
            </w:r>
          </w:p>
          <w:p w:rsidR="00000000" w:rsidRPr="00DB1104" w:rsidP="00DB1104">
            <w:pPr>
              <w:pStyle w:val="List"/>
            </w:pPr>
            <w:r w:rsidRPr="00DB1104">
              <w:t>1.4</w:t>
            </w:r>
            <w:r w:rsidRPr="00DB1104">
              <w:tab/>
              <w:t>Hazards associated with the work are ide</w:t>
            </w:r>
            <w:r w:rsidRPr="00DB1104">
              <w:t>ntified and risks are managed</w:t>
            </w:r>
          </w:p>
          <w:p w:rsidR="00000000" w:rsidRPr="00DB1104" w:rsidP="00DB1104">
            <w:pPr>
              <w:pStyle w:val="List"/>
            </w:pPr>
            <w:r w:rsidRPr="00DB1104">
              <w:t>1.5</w:t>
            </w:r>
            <w:r w:rsidRPr="00DB1104">
              <w:tab/>
              <w:t xml:space="preserve">Design stencils, painting equipment, and </w:t>
            </w:r>
            <w:r w:rsidRPr="00DB1104">
              <w:rPr>
                <w:rStyle w:val="BoldandItalics"/>
              </w:rPr>
              <w:t>materials</w:t>
            </w:r>
            <w:r w:rsidRPr="00DB1104">
              <w:t xml:space="preserve"> are identified and checked for quality and serviceability</w:t>
            </w:r>
          </w:p>
          <w:p w:rsidR="00000000" w:rsidP="00DB1104">
            <w:pPr>
              <w:pStyle w:val="List"/>
              <w:rPr>
                <w:lang w:val="en-NZ"/>
              </w:rPr>
            </w:pPr>
            <w:r w:rsidRPr="00DB1104">
              <w:t>1.6</w:t>
            </w:r>
            <w:r w:rsidRPr="00DB1104">
              <w:tab/>
              <w:t xml:space="preserve">Work plan is prepared to identify custom painting </w:t>
            </w:r>
            <w:r w:rsidRPr="00DB1104">
              <w:rPr>
                <w:rStyle w:val="BoldandItalics"/>
              </w:rPr>
              <w:t>application methods</w:t>
            </w:r>
            <w:r w:rsidRPr="00DB1104">
              <w:t xml:space="preserve">, minimise waste, and prevent damage to </w:t>
            </w:r>
            <w:r w:rsidRPr="00DB1104">
              <w:t>vehicle</w:t>
            </w:r>
          </w:p>
        </w:tc>
      </w:tr>
      <w:tr w:rsidTr="00DB110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List"/>
              <w:rPr>
                <w:lang w:val="en-NZ"/>
              </w:rPr>
            </w:pPr>
            <w:r w:rsidRPr="00DB1104">
              <w:t>2.</w:t>
            </w:r>
            <w:r w:rsidRPr="00DB1104">
              <w:tab/>
              <w:t>Determine custom design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
            </w:pPr>
            <w:r w:rsidRPr="00DB1104">
              <w:t>2.1</w:t>
            </w:r>
            <w:r w:rsidRPr="00DB1104">
              <w:tab/>
              <w:t>Custom paint design, layout and colour are selected according to workplace instructions, design specifications, and customer order</w:t>
            </w:r>
          </w:p>
          <w:p w:rsidR="00000000" w:rsidRPr="00DB1104" w:rsidP="00DB1104">
            <w:pPr>
              <w:pStyle w:val="List"/>
            </w:pPr>
            <w:r w:rsidRPr="00DB1104">
              <w:t>2.2</w:t>
            </w:r>
            <w:r w:rsidRPr="00DB1104">
              <w:rPr>
                <w:rStyle w:val="BoldandItalics"/>
              </w:rPr>
              <w:tab/>
              <w:t>Draft design</w:t>
            </w:r>
            <w:r w:rsidRPr="00DB1104">
              <w:t xml:space="preserve"> is developed and refined to customer requirements</w:t>
            </w:r>
          </w:p>
          <w:p w:rsidR="00000000" w:rsidP="00DB1104">
            <w:pPr>
              <w:pStyle w:val="List"/>
              <w:rPr>
                <w:lang w:val="en-NZ"/>
              </w:rPr>
            </w:pPr>
            <w:r w:rsidRPr="00DB1104">
              <w:t>2.3</w:t>
            </w:r>
            <w:r w:rsidRPr="00DB1104">
              <w:tab/>
            </w:r>
            <w:r w:rsidRPr="00DB1104">
              <w:t>Approved custom graphic design is confirmed with customer</w:t>
            </w:r>
          </w:p>
        </w:tc>
      </w:tr>
      <w:tr w:rsidTr="00DB110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List"/>
              <w:rPr>
                <w:lang w:val="en-NZ"/>
              </w:rPr>
            </w:pPr>
            <w:r w:rsidRPr="00DB1104">
              <w:t>3.</w:t>
            </w:r>
            <w:r w:rsidRPr="00DB1104">
              <w:tab/>
              <w:t>Prepare design templates and stencils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
            </w:pPr>
            <w:r w:rsidRPr="00DB1104">
              <w:t>3.1</w:t>
            </w:r>
            <w:r w:rsidRPr="00DB1104">
              <w:tab/>
              <w:t>Design stencils and templates are prepared based on design and shape specifications and checked against workplace instructions</w:t>
            </w:r>
          </w:p>
          <w:p w:rsidR="00000000" w:rsidRPr="00DB1104" w:rsidP="00DB1104">
            <w:pPr>
              <w:pStyle w:val="List"/>
            </w:pPr>
            <w:r w:rsidRPr="00DB1104">
              <w:t>3.2</w:t>
            </w:r>
            <w:r w:rsidRPr="00DB1104">
              <w:tab/>
              <w:t xml:space="preserve">Design is </w:t>
            </w:r>
            <w:r w:rsidRPr="00DB1104">
              <w:rPr>
                <w:rStyle w:val="BoldandItalics"/>
              </w:rPr>
              <w:t>applied</w:t>
            </w:r>
            <w:r w:rsidRPr="00DB1104">
              <w:t xml:space="preserve"> to </w:t>
            </w:r>
            <w:r w:rsidRPr="00DB1104">
              <w:t>stencils</w:t>
            </w:r>
          </w:p>
          <w:p w:rsidR="00000000" w:rsidP="00DB1104">
            <w:pPr>
              <w:pStyle w:val="List"/>
              <w:rPr>
                <w:lang w:val="en-NZ"/>
              </w:rPr>
            </w:pPr>
            <w:r w:rsidRPr="00DB1104">
              <w:t>3.3</w:t>
            </w:r>
            <w:r w:rsidRPr="00DB1104">
              <w:tab/>
              <w:t xml:space="preserve">Stencils are cut out using selected tools according to workplace procedures and </w:t>
            </w:r>
            <w:r w:rsidRPr="00DB1104">
              <w:rPr>
                <w:rStyle w:val="BoldandItalics"/>
              </w:rPr>
              <w:t>safety and environmental requirements</w:t>
            </w:r>
          </w:p>
        </w:tc>
      </w:tr>
      <w:tr w:rsidTr="00DB110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List"/>
              <w:rPr>
                <w:lang w:val="en-NZ"/>
              </w:rPr>
            </w:pPr>
            <w:r w:rsidRPr="00DB1104">
              <w:t>4.</w:t>
            </w:r>
            <w:r w:rsidRPr="00DB1104">
              <w:tab/>
              <w:t>Mix and apply paint to create a variety of different visual effects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
            </w:pPr>
            <w:r w:rsidRPr="00DB1104">
              <w:t>4.1</w:t>
            </w:r>
            <w:r w:rsidRPr="00DB1104">
              <w:tab/>
              <w:t>Substrate is prepared for the application of cust</w:t>
            </w:r>
            <w:r w:rsidRPr="00DB1104">
              <w:t>om paint finishes</w:t>
            </w:r>
          </w:p>
          <w:p w:rsidR="00000000" w:rsidRPr="00DB1104" w:rsidP="00DB1104">
            <w:pPr>
              <w:pStyle w:val="List"/>
            </w:pPr>
            <w:r w:rsidRPr="00DB1104">
              <w:t>4.2</w:t>
            </w:r>
            <w:r w:rsidRPr="00DB1104">
              <w:tab/>
              <w:t>Appropriate colour combinations and equipment required to produce various painting effects are selected to reproduce the custom painting design</w:t>
            </w:r>
          </w:p>
          <w:p w:rsidR="00000000" w:rsidRPr="00DB1104" w:rsidP="00DB1104">
            <w:pPr>
              <w:pStyle w:val="List"/>
            </w:pPr>
            <w:r w:rsidRPr="00DB1104">
              <w:t>4.3</w:t>
            </w:r>
            <w:r w:rsidRPr="00DB1104">
              <w:tab/>
              <w:t>Paint colours are mixed and tonal order is applied to replicate custom design</w:t>
            </w:r>
          </w:p>
          <w:p w:rsidR="00000000" w:rsidRPr="00DB1104" w:rsidP="00DB1104">
            <w:pPr>
              <w:pStyle w:val="List"/>
            </w:pPr>
            <w:r w:rsidRPr="00DB1104">
              <w:t>4.4</w:t>
            </w:r>
            <w:r w:rsidRPr="00DB1104">
              <w:tab/>
              <w:t>Line</w:t>
            </w:r>
            <w:r w:rsidRPr="00DB1104">
              <w:t>s, shapes, patterns and illustrations are produced using freehand techniques with the assistance of stencils</w:t>
            </w:r>
          </w:p>
          <w:p w:rsidR="00000000" w:rsidRPr="00DB1104" w:rsidP="00DB1104">
            <w:pPr>
              <w:pStyle w:val="List"/>
            </w:pPr>
            <w:r w:rsidRPr="00DB1104">
              <w:t>4.5</w:t>
            </w:r>
            <w:r w:rsidRPr="00DB1104">
              <w:tab/>
              <w:t xml:space="preserve">Appropriate backgrounds, colour combinations, and effective colours are identified and </w:t>
            </w:r>
            <w:r w:rsidRPr="00DB1104">
              <w:rPr>
                <w:rStyle w:val="BoldandItalics"/>
              </w:rPr>
              <w:t>special effects</w:t>
            </w:r>
            <w:r w:rsidRPr="00DB1104">
              <w:t xml:space="preserve"> applied to produce custom illustrations </w:t>
            </w:r>
            <w:r w:rsidRPr="00DB1104">
              <w:t>and graphics</w:t>
            </w:r>
          </w:p>
          <w:p w:rsidR="00000000" w:rsidP="00DB1104">
            <w:pPr>
              <w:pStyle w:val="List"/>
              <w:rPr>
                <w:lang w:val="en-NZ"/>
              </w:rPr>
            </w:pPr>
            <w:r w:rsidRPr="00DB1104">
              <w:t>4.6</w:t>
            </w:r>
            <w:r w:rsidRPr="00DB1104">
              <w:tab/>
              <w:t xml:space="preserve">Accurate visual texture, and light and shade, on the given design or subject matter are produced according to customer specifications </w:t>
            </w:r>
          </w:p>
        </w:tc>
      </w:tr>
      <w:tr w:rsidTr="00DB110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List"/>
              <w:rPr>
                <w:lang w:val="en-NZ"/>
              </w:rPr>
            </w:pPr>
            <w:r w:rsidRPr="00DB1104">
              <w:t>5.</w:t>
            </w:r>
            <w:r w:rsidRPr="00DB1104">
              <w:tab/>
              <w:t>Prepare and apply clear top coat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
            </w:pPr>
            <w:r w:rsidRPr="00DB1104">
              <w:t>5.1</w:t>
            </w:r>
            <w:r w:rsidRPr="00DB1104">
              <w:tab/>
              <w:t>Painted surface is prepared for clear top coat finish using sol</w:t>
            </w:r>
            <w:r w:rsidRPr="00DB1104">
              <w:t>vent cleaners and tack rags</w:t>
            </w:r>
          </w:p>
          <w:p w:rsidR="00000000" w:rsidP="00DB1104">
            <w:pPr>
              <w:pStyle w:val="List"/>
              <w:rPr>
                <w:lang w:val="en-NZ"/>
              </w:rPr>
            </w:pPr>
            <w:r w:rsidRPr="00DB1104">
              <w:t>5.2</w:t>
            </w:r>
            <w:r w:rsidRPr="00DB1104">
              <w:tab/>
              <w:t xml:space="preserve">Refinishing </w:t>
            </w:r>
            <w:r w:rsidRPr="00DB1104">
              <w:rPr>
                <w:rStyle w:val="BoldandItalics"/>
              </w:rPr>
              <w:t>clear top coat</w:t>
            </w:r>
            <w:r w:rsidRPr="00DB1104">
              <w:t xml:space="preserve"> materials are mixed and applied without causing damage to vehicle, systems or components</w:t>
            </w:r>
          </w:p>
        </w:tc>
      </w:tr>
      <w:tr w:rsidTr="00DB110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List"/>
              <w:rPr>
                <w:lang w:val="en-NZ"/>
              </w:rPr>
            </w:pPr>
            <w:r w:rsidRPr="00DB1104">
              <w:t>6.</w:t>
            </w:r>
            <w:r w:rsidRPr="00DB110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
            </w:pPr>
            <w:r w:rsidRPr="00DB1104">
              <w:t>6.1</w:t>
            </w:r>
            <w:r w:rsidRPr="00DB1104">
              <w:tab/>
            </w:r>
            <w:r w:rsidRPr="00DB1104">
              <w:t>Final inspection is made to ensure work meets workplace expectations and vehicle is presented ready for use</w:t>
            </w:r>
          </w:p>
          <w:p w:rsidR="00000000" w:rsidRPr="00DB1104" w:rsidP="00DB1104">
            <w:pPr>
              <w:pStyle w:val="List"/>
            </w:pPr>
            <w:r w:rsidRPr="00DB1104">
              <w:t>6.2</w:t>
            </w:r>
            <w:r w:rsidRPr="00DB1104">
              <w:tab/>
              <w:t>Work area is cleaned, waste and non-recyclable materials are disposed of, and recyclable material is collected and stored</w:t>
            </w:r>
          </w:p>
          <w:p w:rsidR="00000000" w:rsidRPr="00DB1104" w:rsidP="00DB1104">
            <w:pPr>
              <w:pStyle w:val="List"/>
            </w:pPr>
            <w:r w:rsidRPr="00DB1104">
              <w:t>6.3</w:t>
            </w:r>
            <w:r w:rsidRPr="00DB1104">
              <w:tab/>
              <w:t>Tools and equipmen</w:t>
            </w:r>
            <w:r w:rsidRPr="00DB1104">
              <w:t>t are checked, reported if faulty, and stored according to workplace procedures</w:t>
            </w:r>
          </w:p>
          <w:p w:rsidR="00000000" w:rsidRPr="00DB1104" w:rsidP="00DB1104">
            <w:pPr>
              <w:pStyle w:val="List"/>
            </w:pPr>
            <w:r w:rsidRPr="00DB1104">
              <w:t>6.4</w:t>
            </w:r>
            <w:r w:rsidRPr="00DB1104">
              <w:tab/>
              <w:t>Workplace documentation is processed according to workplace procedures</w:t>
            </w:r>
          </w:p>
        </w:tc>
      </w:tr>
    </w:tbl>
    <w:p w:rsidR="00000000" w:rsidRPr="00DB1104" w:rsidP="00DB1104">
      <w:pPr>
        <w:pStyle w:val="BodyText"/>
      </w:pPr>
    </w:p>
    <w:p w:rsidR="00000000" w:rsidRPr="00DB1104" w:rsidP="00DB1104">
      <w:pPr>
        <w:pStyle w:val="AllowPageBreak"/>
      </w:pPr>
    </w:p>
    <w:p w:rsidR="00000000" w:rsidRPr="00DB1104" w:rsidP="00DB1104">
      <w:pPr>
        <w:pStyle w:val="Heading1"/>
      </w:pPr>
      <w:bookmarkStart w:id="6" w:name="O_804596"/>
      <w:bookmarkEnd w:id="6"/>
      <w:r w:rsidRPr="00DB1104">
        <w:t>Foundation Skills</w:t>
      </w:r>
    </w:p>
    <w:p w:rsidR="00000000" w:rsidRPr="00DB1104" w:rsidP="003C4280">
      <w:pPr>
        <w:pStyle w:val="BodyText"/>
      </w:pPr>
      <w:r w:rsidRPr="00DB1104">
        <w:t>This section describes those language, literacy, numeracy and em</w:t>
      </w:r>
      <w:r w:rsidRPr="00DB1104">
        <w:t>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B110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BodyText"/>
            </w:pPr>
            <w:r w:rsidRPr="00DB110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rPr>
                <w:rStyle w:val="SpecialBold"/>
              </w:rPr>
              <w:t>Description</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locate appropriate sources of information efficiently</w:t>
            </w:r>
          </w:p>
          <w:p w:rsidR="00000000" w:rsidP="00DB1104">
            <w:pPr>
              <w:pStyle w:val="ListBullet"/>
              <w:rPr>
                <w:lang w:val="en-NZ"/>
              </w:rPr>
            </w:pPr>
            <w:r w:rsidRPr="00DB1104">
              <w:t>interpret, respond and keep up-to-date with ways to address diverse customer custom painting design requests.</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ListBullet"/>
              <w:rPr>
                <w:lang w:val="en-NZ"/>
              </w:rPr>
            </w:pPr>
            <w:r w:rsidRPr="00DB1104">
              <w:t>legibly and accurately fill out workplace documentation.</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clarify instructions and procedures</w:t>
            </w:r>
          </w:p>
          <w:p w:rsidR="00000000" w:rsidP="00DB1104">
            <w:pPr>
              <w:pStyle w:val="ListBullet"/>
              <w:rPr>
                <w:lang w:val="en-NZ"/>
              </w:rPr>
            </w:pPr>
            <w:r w:rsidRPr="00DB1104">
              <w:t>clearly report quality issues and job outcomes.</w:t>
            </w:r>
          </w:p>
        </w:tc>
      </w:tr>
      <w:tr w:rsidTr="00DB1104">
        <w:tblPrEx>
          <w:tblW w:w="9639" w:type="dxa"/>
          <w:tblLayout w:type="fixed"/>
          <w:tblCellMar>
            <w:left w:w="62" w:type="dxa"/>
            <w:right w:w="62" w:type="dxa"/>
          </w:tblCellMar>
          <w:tblLook w:val="0000"/>
        </w:tblPrEx>
        <w:trPr>
          <w:trHeight w:val="12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identify and measure stencil and layout dimensions</w:t>
            </w:r>
          </w:p>
          <w:p w:rsidR="00000000" w:rsidRPr="00DB1104" w:rsidP="00DB1104">
            <w:pPr>
              <w:pStyle w:val="ListBullet"/>
            </w:pPr>
            <w:r w:rsidRPr="00DB1104">
              <w:t>use basic mathematical operations, including addition and subtraction, to:</w:t>
            </w:r>
          </w:p>
          <w:p w:rsidR="00000000" w:rsidRPr="00DB1104" w:rsidP="00DB1104">
            <w:pPr>
              <w:pStyle w:val="ListBullet2"/>
            </w:pPr>
            <w:r w:rsidRPr="00DB1104">
              <w:t>determine ratios</w:t>
            </w:r>
          </w:p>
          <w:p w:rsidR="00000000" w:rsidP="00DB1104">
            <w:pPr>
              <w:pStyle w:val="ListBullet2"/>
              <w:rPr>
                <w:lang w:val="en-NZ"/>
              </w:rPr>
            </w:pPr>
            <w:r w:rsidRPr="00DB1104">
              <w:t>measure and calculate quantities of paint and materials.</w:t>
            </w:r>
          </w:p>
        </w:tc>
      </w:tr>
      <w:tr w:rsidTr="00DB1104">
        <w:tblPrEx>
          <w:tblW w:w="9639" w:type="dxa"/>
          <w:tblLayout w:type="fixed"/>
          <w:tblCellMar>
            <w:left w:w="62" w:type="dxa"/>
            <w:right w:w="62" w:type="dxa"/>
          </w:tblCellMar>
          <w:tblLook w:val="0000"/>
        </w:tblPrEx>
        <w:trPr>
          <w:trHeight w:val="6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ListBullet"/>
              <w:rPr>
                <w:lang w:val="en-NZ"/>
              </w:rPr>
            </w:pPr>
            <w:r w:rsidRPr="00DB1104">
              <w:t>plan own work requirements and prioritise actions to achieve required outcomes and ensure tasks are completed within workplace timeframes.</w:t>
            </w:r>
          </w:p>
        </w:tc>
      </w:tr>
      <w:tr w:rsidTr="00DB1104">
        <w:tblPrEx>
          <w:tblW w:w="9639" w:type="dxa"/>
          <w:tblLayout w:type="fixed"/>
          <w:tblCellMar>
            <w:left w:w="62" w:type="dxa"/>
            <w:right w:w="62" w:type="dxa"/>
          </w:tblCellMar>
          <w:tblLook w:val="0000"/>
        </w:tblPrEx>
        <w:trPr>
          <w:trHeight w:val="46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use custom painting equipment and measuring equipment.</w:t>
            </w:r>
          </w:p>
        </w:tc>
      </w:tr>
    </w:tbl>
    <w:p w:rsidR="00000000" w:rsidRPr="00DB1104" w:rsidP="00DB1104">
      <w:pPr>
        <w:pStyle w:val="BodyText"/>
      </w:pPr>
    </w:p>
    <w:p w:rsidR="00000000" w:rsidRPr="00DB1104" w:rsidP="00DB1104">
      <w:pPr>
        <w:pStyle w:val="AllowPageBreak"/>
      </w:pPr>
    </w:p>
    <w:p w:rsidR="00000000" w:rsidRPr="00DB1104" w:rsidP="00DB1104">
      <w:pPr>
        <w:pStyle w:val="Heading1"/>
      </w:pPr>
      <w:bookmarkStart w:id="7" w:name="O_804597"/>
      <w:bookmarkEnd w:id="7"/>
      <w:r w:rsidRPr="00DB1104">
        <w:t>Range of Conditions</w:t>
      </w:r>
    </w:p>
    <w:p w:rsidR="00000000" w:rsidRPr="00DB1104" w:rsidP="003C4280">
      <w:pPr>
        <w:pStyle w:val="BodyText"/>
      </w:pPr>
      <w:r w:rsidRPr="00DB1104">
        <w:t xml:space="preserve">This section specifies work environments and conditions that may affect performance. Essential operating conditions that may be present (depending </w:t>
      </w:r>
      <w:r w:rsidRPr="00DB1104">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rPr>
                <w:rStyle w:val="BoldandItalics"/>
              </w:rPr>
              <w:t>Painting information</w:t>
            </w:r>
            <w:r w:rsidRPr="00DB1104">
              <w:t xml:space="preserve"> must</w:t>
            </w:r>
            <w:r w:rsidRPr="00DB1104">
              <w:rPr>
                <w:rStyle w:val="SpecialBold"/>
              </w:rPr>
              <w:t xml:space="preserve"> </w:t>
            </w:r>
            <w:r w:rsidRPr="00DB1104">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workplac</w:t>
            </w:r>
            <w:r w:rsidRPr="00DB1104">
              <w:t>e procedures</w:t>
            </w:r>
          </w:p>
          <w:p w:rsidR="00000000" w:rsidRPr="00DB1104" w:rsidP="00DB1104">
            <w:pPr>
              <w:pStyle w:val="ListBullet"/>
            </w:pPr>
            <w:r w:rsidRPr="00DB1104">
              <w:t>paint technical data sheets (TDS)</w:t>
            </w:r>
          </w:p>
          <w:p w:rsidR="00000000" w:rsidRPr="00DB1104" w:rsidP="00DB1104">
            <w:pPr>
              <w:pStyle w:val="ListBullet"/>
            </w:pPr>
            <w:r w:rsidRPr="00DB1104">
              <w:t>paint safety data sheets (SDS)</w:t>
            </w:r>
          </w:p>
          <w:p w:rsidR="00000000" w:rsidP="00DB1104">
            <w:pPr>
              <w:pStyle w:val="ListBullet"/>
              <w:rPr>
                <w:lang w:val="en-NZ"/>
              </w:rPr>
            </w:pPr>
            <w:r w:rsidRPr="00DB1104">
              <w:t>paint manufacturer specifications.</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rPr>
                <w:rStyle w:val="BoldandItalics"/>
              </w:rPr>
              <w:t>Materials</w:t>
            </w:r>
            <w:r w:rsidRPr="00DB110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templates and stencils</w:t>
            </w:r>
          </w:p>
          <w:p w:rsidR="00000000" w:rsidRPr="00DB1104" w:rsidP="00DB1104">
            <w:pPr>
              <w:pStyle w:val="ListBullet"/>
            </w:pPr>
            <w:r w:rsidRPr="00DB1104">
              <w:t>masking mediums</w:t>
            </w:r>
          </w:p>
          <w:p w:rsidR="00000000" w:rsidRPr="00DB1104" w:rsidP="00DB1104">
            <w:pPr>
              <w:pStyle w:val="ListBullet"/>
            </w:pPr>
            <w:r w:rsidRPr="00DB1104">
              <w:t>paints and glazes</w:t>
            </w:r>
          </w:p>
          <w:p w:rsidR="00000000" w:rsidP="00DB1104">
            <w:pPr>
              <w:pStyle w:val="ListBullet"/>
              <w:rPr>
                <w:lang w:val="en-NZ"/>
              </w:rPr>
            </w:pPr>
            <w:r w:rsidRPr="00DB1104">
              <w:t>cleaning materials.</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rPr>
                <w:rStyle w:val="BoldandItalics"/>
              </w:rPr>
              <w:t>Application methods</w:t>
            </w:r>
            <w:r w:rsidRPr="00DB110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stencil preparation and layout</w:t>
            </w:r>
          </w:p>
          <w:p w:rsidR="00000000" w:rsidRPr="00DB1104" w:rsidP="00DB1104">
            <w:pPr>
              <w:pStyle w:val="ListBullet"/>
            </w:pPr>
            <w:r w:rsidRPr="00DB1104">
              <w:t>paint mixing and application</w:t>
            </w:r>
          </w:p>
          <w:p w:rsidR="00000000" w:rsidRPr="00DB1104" w:rsidP="00DB1104">
            <w:pPr>
              <w:pStyle w:val="ListBullet"/>
            </w:pPr>
            <w:r w:rsidRPr="00DB1104">
              <w:t>various spraying techniques</w:t>
            </w:r>
          </w:p>
          <w:p w:rsidR="00000000" w:rsidRPr="00DB1104" w:rsidP="00DB1104">
            <w:pPr>
              <w:pStyle w:val="ListBullet"/>
            </w:pPr>
            <w:r w:rsidRPr="00DB1104">
              <w:t>drying procedures</w:t>
            </w:r>
          </w:p>
          <w:p w:rsidR="00000000" w:rsidP="00DB1104">
            <w:pPr>
              <w:pStyle w:val="ListBullet"/>
              <w:rPr>
                <w:lang w:val="en-NZ"/>
              </w:rPr>
            </w:pPr>
            <w:r w:rsidRPr="00DB1104">
              <w:t>polishing and detailing surfaces.</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rPr>
                <w:rStyle w:val="BoldandItalics"/>
              </w:rPr>
              <w:t>Draft design</w:t>
            </w:r>
            <w:r w:rsidRPr="00DB1104">
              <w:t xml:space="preserve"> must: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incorporate size and colour</w:t>
            </w:r>
          </w:p>
          <w:p w:rsidR="00000000" w:rsidRPr="00DB1104" w:rsidP="00DB1104">
            <w:pPr>
              <w:pStyle w:val="ListBullet"/>
            </w:pPr>
            <w:r w:rsidRPr="00DB1104">
              <w:t>specify the number of overlays</w:t>
            </w:r>
          </w:p>
          <w:p w:rsidR="00000000" w:rsidP="00DB1104">
            <w:pPr>
              <w:pStyle w:val="ListBullet"/>
              <w:rPr>
                <w:lang w:val="en-NZ"/>
              </w:rPr>
            </w:pPr>
            <w:r w:rsidRPr="00DB1104">
              <w:t>specify stencils and graphic preferences.</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rPr>
                <w:rStyle w:val="BoldandItalics"/>
              </w:rPr>
              <w:t>Application</w:t>
            </w:r>
            <w:r w:rsidRPr="00DB1104">
              <w:t xml:space="preserve"> of design to stencil must be by at least one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freehand drawing</w:t>
            </w:r>
          </w:p>
          <w:p w:rsidR="00000000" w:rsidRPr="00DB1104" w:rsidP="00DB1104">
            <w:pPr>
              <w:pStyle w:val="ListBullet"/>
            </w:pPr>
            <w:r w:rsidRPr="00DB1104">
              <w:t>photography</w:t>
            </w:r>
          </w:p>
          <w:p w:rsidR="00000000" w:rsidRPr="00DB1104" w:rsidP="00DB1104">
            <w:pPr>
              <w:pStyle w:val="ListBullet"/>
            </w:pPr>
            <w:r w:rsidRPr="00DB1104">
              <w:t>projector or computer-aided printing</w:t>
            </w:r>
          </w:p>
          <w:p w:rsidR="00000000" w:rsidP="00DB1104">
            <w:pPr>
              <w:pStyle w:val="ListBullet"/>
              <w:rPr>
                <w:lang w:val="en-NZ"/>
              </w:rPr>
            </w:pPr>
            <w:r w:rsidRPr="00DB1104">
              <w:t>cutting methods.</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rPr>
                <w:rStyle w:val="BoldandItalics"/>
              </w:rPr>
              <w:t xml:space="preserve">Safety and environmental requirements </w:t>
            </w:r>
            <w:r w:rsidRPr="00DB110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work health and safety (WHS) and occupational health and safety (OHS) requirements, including procedures for:</w:t>
            </w:r>
          </w:p>
          <w:p w:rsidR="00000000" w:rsidRPr="00DB1104" w:rsidP="00DB1104">
            <w:pPr>
              <w:pStyle w:val="ListBullet2"/>
            </w:pPr>
            <w:r w:rsidRPr="00DB1104">
              <w:t>selecting and using personal protective equipment (PPE)</w:t>
            </w:r>
          </w:p>
          <w:p w:rsidR="00000000" w:rsidRPr="00DB1104" w:rsidP="00DB1104">
            <w:pPr>
              <w:pStyle w:val="ListBullet2"/>
            </w:pPr>
            <w:r w:rsidRPr="00DB1104">
              <w:t>using TDS and SDS for paint materials</w:t>
            </w:r>
          </w:p>
          <w:p w:rsidR="00000000" w:rsidRPr="00DB1104" w:rsidP="00DB1104">
            <w:pPr>
              <w:pStyle w:val="ListBullet2"/>
            </w:pPr>
            <w:r w:rsidRPr="00DB1104">
              <w:t>handling and storing paint materials</w:t>
            </w:r>
          </w:p>
          <w:p w:rsidR="00000000" w:rsidRPr="00DB1104" w:rsidP="00DB1104">
            <w:pPr>
              <w:pStyle w:val="ListBullet2"/>
            </w:pPr>
            <w:r w:rsidRPr="00DB1104">
              <w:t>using tools and equipment</w:t>
            </w:r>
          </w:p>
          <w:p w:rsidR="00000000" w:rsidRPr="00DB1104" w:rsidP="00DB1104">
            <w:pPr>
              <w:pStyle w:val="ListBullet2"/>
            </w:pPr>
            <w:r w:rsidRPr="00DB1104">
              <w:t>using approved drying area</w:t>
            </w:r>
          </w:p>
          <w:p w:rsidR="00000000" w:rsidP="00DB1104">
            <w:pPr>
              <w:pStyle w:val="ListBullet"/>
              <w:rPr>
                <w:lang w:val="en-NZ"/>
              </w:rPr>
            </w:pPr>
            <w:r w:rsidRPr="00DB1104">
              <w:t>environmental requirements, including procedures for trapping, storing and disposing of waste materials.</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rPr>
                <w:rStyle w:val="BoldandItalics"/>
              </w:rPr>
              <w:t>Special effects</w:t>
            </w:r>
            <w:r w:rsidRPr="00DB110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highlighting, reflection and transparency techniques</w:t>
            </w:r>
          </w:p>
          <w:p w:rsidR="00000000" w:rsidRPr="00DB1104" w:rsidP="00DB1104">
            <w:pPr>
              <w:pStyle w:val="ListBullet"/>
            </w:pPr>
            <w:r w:rsidRPr="00DB1104">
              <w:t>simulating texture, including metal, stone, liquid, leather, fish scales and marbling</w:t>
            </w:r>
          </w:p>
          <w:p w:rsidR="00000000" w:rsidRPr="00DB1104" w:rsidP="00DB1104">
            <w:pPr>
              <w:pStyle w:val="ListBullet"/>
            </w:pPr>
            <w:r w:rsidRPr="00DB1104">
              <w:t>three-dimensional (3D) effects to create visual realism</w:t>
            </w:r>
          </w:p>
          <w:p w:rsidR="00000000" w:rsidRPr="00DB1104" w:rsidP="00DB1104">
            <w:pPr>
              <w:pStyle w:val="ListBullet"/>
            </w:pPr>
            <w:r w:rsidRPr="00DB1104">
              <w:t>tribal or indigenous art styles</w:t>
            </w:r>
          </w:p>
          <w:p w:rsidR="00000000" w:rsidP="00DB1104">
            <w:pPr>
              <w:pStyle w:val="ListBullet"/>
              <w:rPr>
                <w:lang w:val="en-NZ"/>
              </w:rPr>
            </w:pPr>
            <w:r w:rsidRPr="00DB1104">
              <w:t>colour layering processes.</w:t>
            </w:r>
          </w:p>
        </w:tc>
      </w:tr>
      <w:tr w:rsidTr="00DB110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104">
            <w:pPr>
              <w:pStyle w:val="BodyText"/>
              <w:rPr>
                <w:lang w:val="en-NZ"/>
              </w:rPr>
            </w:pPr>
            <w:r w:rsidRPr="00DB1104">
              <w:t xml:space="preserve">Application of </w:t>
            </w:r>
            <w:r w:rsidRPr="00DB1104">
              <w:rPr>
                <w:rStyle w:val="BoldandItalics"/>
              </w:rPr>
              <w:t>clear top coat</w:t>
            </w:r>
            <w:r w:rsidRPr="00DB1104">
              <w:rPr>
                <w:rStyle w:val="SpecialBold"/>
              </w:rPr>
              <w:t xml:space="preserve"> </w:t>
            </w:r>
            <w:r w:rsidRPr="00DB1104">
              <w:t>must: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104" w:rsidP="00DB1104">
            <w:pPr>
              <w:pStyle w:val="ListBullet"/>
            </w:pPr>
            <w:r w:rsidRPr="00DB1104">
              <w:t>meet job requirem</w:t>
            </w:r>
            <w:r w:rsidRPr="00DB1104">
              <w:t>ents for texture, depth and gloss</w:t>
            </w:r>
          </w:p>
          <w:p w:rsidR="00000000" w:rsidRPr="00DB1104" w:rsidP="00DB1104">
            <w:pPr>
              <w:pStyle w:val="ListBullet"/>
            </w:pPr>
            <w:r w:rsidRPr="00DB1104">
              <w:t>be free of contaminants.</w:t>
            </w:r>
          </w:p>
        </w:tc>
      </w:tr>
    </w:tbl>
    <w:p w:rsidR="00000000" w:rsidRPr="00DB1104" w:rsidP="00DB1104">
      <w:pPr>
        <w:pStyle w:val="BodyText"/>
      </w:pPr>
    </w:p>
    <w:p w:rsidR="00000000" w:rsidRPr="00DB1104" w:rsidP="00DB1104">
      <w:pPr>
        <w:pStyle w:val="AllowPageBreak"/>
      </w:pPr>
    </w:p>
    <w:p w:rsidR="00000000" w:rsidRPr="00DB1104" w:rsidP="00DB1104">
      <w:pPr>
        <w:pStyle w:val="Heading1"/>
      </w:pPr>
      <w:bookmarkStart w:id="8" w:name="O_804598"/>
      <w:bookmarkEnd w:id="8"/>
      <w:r w:rsidRPr="00DB1104">
        <w:t>Unit Mapping Information</w:t>
      </w:r>
    </w:p>
    <w:p w:rsidR="00000000" w:rsidRPr="00DB1104" w:rsidP="003C4280">
      <w:pPr>
        <w:pStyle w:val="BodyText"/>
      </w:pPr>
      <w:r w:rsidRPr="00DB1104">
        <w:t>No equivalent unit.</w:t>
      </w:r>
    </w:p>
    <w:p w:rsidR="00000000" w:rsidRPr="00DB1104" w:rsidP="00DB1104">
      <w:pPr>
        <w:pStyle w:val="Heading1"/>
      </w:pPr>
      <w:bookmarkStart w:id="9" w:name="O_804605"/>
      <w:bookmarkEnd w:id="9"/>
      <w:r w:rsidRPr="00DB1104">
        <w:t>Links</w:t>
      </w:r>
    </w:p>
    <w:p w:rsidR="00000000" w:rsidRPr="00DB1104" w:rsidP="003C4280">
      <w:pPr>
        <w:pStyle w:val="BodyText"/>
      </w:pPr>
      <w:r w:rsidRPr="00DB110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D1507">
        <w:rPr>
          <w:rStyle w:val="Hyperlink"/>
        </w:rPr>
        <w:t>https://vetnet.education.gov.au/Pages/TrainingDocs.aspx?q=b4278d82-d487-4070-a8c4-78045ec695b1</w:t>
      </w:r>
      <w:r>
        <w:fldChar w:fldCharType="end"/>
      </w:r>
    </w:p>
    <w:p w:rsidR="00000000" w:rsidRPr="00DB1104" w:rsidP="00DB1104"/>
    <w:sectPr w:rsidSect="00DB11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04" w:rsidRPr="003C4280" w:rsidP="003C4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80" w:rsidP="00DB1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4280" w:rsidP="00DB110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C4280" w:rsidP="00DB11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104" w:rsidRPr="003C4280" w:rsidP="003C42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80" w:rsidRPr="002D2AF8" w:rsidP="00DB1104">
    <w:pPr>
      <w:pStyle w:val="Header"/>
      <w:framePr w:wrap="around"/>
    </w:pPr>
    <w:r>
      <w:fldChar w:fldCharType="begin"/>
    </w:r>
    <w:r>
      <w:instrText xml:space="preserve"> TITLE   \* MERGEFORMAT </w:instrText>
    </w:r>
    <w:r>
      <w:fldChar w:fldCharType="separate"/>
    </w:r>
    <w:r>
      <w:t>AURVTP028 Carry out custom painting techniques to vehicle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3C4280" w:rsidP="00DB11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F62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E5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78A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104"/>
    <w:pPr>
      <w:spacing w:before="360" w:after="60"/>
      <w:outlineLvl w:val="0"/>
    </w:pPr>
    <w:rPr>
      <w:sz w:val="32"/>
    </w:rPr>
  </w:style>
  <w:style w:type="paragraph" w:styleId="Heading2">
    <w:name w:val="heading 2"/>
    <w:basedOn w:val="HeadingBase"/>
    <w:next w:val="BodyText"/>
    <w:link w:val="Heading2Char"/>
    <w:qFormat/>
    <w:rsid w:val="00DB1104"/>
    <w:pPr>
      <w:keepLines/>
      <w:spacing w:before="240" w:after="120"/>
      <w:outlineLvl w:val="1"/>
    </w:pPr>
    <w:rPr>
      <w:sz w:val="28"/>
      <w:szCs w:val="40"/>
    </w:rPr>
  </w:style>
  <w:style w:type="paragraph" w:styleId="Heading3">
    <w:name w:val="heading 3"/>
    <w:basedOn w:val="HeadingBase"/>
    <w:next w:val="BodyText"/>
    <w:link w:val="Heading3Char"/>
    <w:qFormat/>
    <w:rsid w:val="00DB1104"/>
    <w:pPr>
      <w:spacing w:before="180" w:after="120"/>
      <w:outlineLvl w:val="2"/>
    </w:pPr>
    <w:rPr>
      <w:spacing w:val="-10"/>
      <w:kern w:val="32"/>
    </w:rPr>
  </w:style>
  <w:style w:type="paragraph" w:styleId="Heading4">
    <w:name w:val="heading 4"/>
    <w:basedOn w:val="HeadingBase"/>
    <w:next w:val="BodyText"/>
    <w:link w:val="Heading4Char"/>
    <w:qFormat/>
    <w:rsid w:val="00DB1104"/>
    <w:pPr>
      <w:spacing w:before="160" w:after="120"/>
      <w:outlineLvl w:val="3"/>
    </w:pPr>
    <w:rPr>
      <w:sz w:val="22"/>
    </w:rPr>
  </w:style>
  <w:style w:type="paragraph" w:styleId="Heading5">
    <w:name w:val="heading 5"/>
    <w:basedOn w:val="HeadingBase"/>
    <w:next w:val="Normal"/>
    <w:link w:val="Heading5Char"/>
    <w:qFormat/>
    <w:rsid w:val="00DB1104"/>
    <w:pPr>
      <w:spacing w:before="80"/>
      <w:outlineLvl w:val="4"/>
    </w:pPr>
    <w:rPr>
      <w:color w:val="918585"/>
      <w:sz w:val="20"/>
    </w:rPr>
  </w:style>
  <w:style w:type="paragraph" w:styleId="Heading6">
    <w:name w:val="heading 6"/>
    <w:basedOn w:val="HeadingBase"/>
    <w:next w:val="Normal"/>
    <w:link w:val="Heading6Char"/>
    <w:qFormat/>
    <w:rsid w:val="00DB1104"/>
    <w:pPr>
      <w:spacing w:before="60"/>
      <w:outlineLvl w:val="5"/>
    </w:pPr>
    <w:rPr>
      <w:color w:val="918585"/>
      <w:sz w:val="20"/>
    </w:rPr>
  </w:style>
  <w:style w:type="paragraph" w:styleId="Heading7">
    <w:name w:val="heading 7"/>
    <w:basedOn w:val="Normal"/>
    <w:next w:val="Normal"/>
    <w:link w:val="Heading7Char"/>
    <w:qFormat/>
    <w:rsid w:val="00DB1104"/>
    <w:pPr>
      <w:ind w:left="720"/>
      <w:outlineLvl w:val="6"/>
    </w:pPr>
    <w:rPr>
      <w:i/>
    </w:rPr>
  </w:style>
  <w:style w:type="paragraph" w:styleId="Heading8">
    <w:name w:val="heading 8"/>
    <w:basedOn w:val="Normal"/>
    <w:next w:val="Normal"/>
    <w:link w:val="Heading8Char"/>
    <w:qFormat/>
    <w:rsid w:val="00DB1104"/>
    <w:pPr>
      <w:ind w:left="720"/>
      <w:outlineLvl w:val="7"/>
    </w:pPr>
    <w:rPr>
      <w:i/>
    </w:rPr>
  </w:style>
  <w:style w:type="paragraph" w:styleId="Heading9">
    <w:name w:val="heading 9"/>
    <w:basedOn w:val="Normal"/>
    <w:next w:val="Normal"/>
    <w:link w:val="Heading9Char"/>
    <w:qFormat/>
    <w:rsid w:val="00DB1104"/>
    <w:pPr>
      <w:ind w:left="720"/>
      <w:outlineLvl w:val="8"/>
    </w:pPr>
    <w:rPr>
      <w:i/>
    </w:rPr>
  </w:style>
  <w:style w:type="character" w:default="1" w:styleId="DefaultParagraphFont">
    <w:name w:val="Default Paragraph Font"/>
    <w:uiPriority w:val="1"/>
    <w:unhideWhenUsed/>
    <w:rsid w:val="00DB1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104"/>
  </w:style>
  <w:style w:type="character" w:customStyle="1" w:styleId="Heading1Char">
    <w:name w:val="Heading 1 Char"/>
    <w:basedOn w:val="DefaultParagraphFont"/>
    <w:link w:val="Heading1"/>
    <w:rsid w:val="00DB1104"/>
    <w:rPr>
      <w:rFonts w:ascii="Times New Roman" w:eastAsia="Times New Roman" w:hAnsi="Times New Roman" w:cs="Times New Roman"/>
      <w:b/>
      <w:sz w:val="32"/>
      <w:szCs w:val="20"/>
      <w:lang w:eastAsia="en-US"/>
    </w:rPr>
  </w:style>
  <w:style w:type="paragraph" w:styleId="BodyText">
    <w:name w:val="Body Text"/>
    <w:basedOn w:val="Normal"/>
    <w:link w:val="BodyTextChar"/>
    <w:rsid w:val="00DB11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104"/>
    <w:rPr>
      <w:rFonts w:ascii="Times New Roman" w:eastAsia="Times New Roman" w:hAnsi="Times New Roman" w:cs="Times New Roman"/>
      <w:sz w:val="24"/>
      <w:lang w:eastAsia="en-US"/>
    </w:rPr>
  </w:style>
  <w:style w:type="paragraph" w:styleId="List">
    <w:name w:val="List"/>
    <w:basedOn w:val="BodyText"/>
    <w:next w:val="BodyText"/>
    <w:rsid w:val="00DB1104"/>
    <w:pPr>
      <w:tabs>
        <w:tab w:val="left" w:pos="340"/>
      </w:tabs>
      <w:spacing w:before="60" w:after="60"/>
      <w:ind w:left="340" w:hanging="340"/>
    </w:pPr>
  </w:style>
  <w:style w:type="paragraph" w:styleId="ListBullet">
    <w:name w:val="List Bullet"/>
    <w:basedOn w:val="List"/>
    <w:rsid w:val="00DB1104"/>
    <w:pPr>
      <w:numPr>
        <w:numId w:val="13"/>
      </w:numPr>
      <w:tabs>
        <w:tab w:val="clear" w:pos="340"/>
      </w:tabs>
      <w:spacing w:before="40" w:after="40"/>
    </w:pPr>
  </w:style>
  <w:style w:type="character" w:customStyle="1" w:styleId="SpecialBold">
    <w:name w:val="Special Bold"/>
    <w:basedOn w:val="DefaultParagraphFont"/>
    <w:rsid w:val="00DB1104"/>
    <w:rPr>
      <w:b/>
      <w:spacing w:val="0"/>
    </w:rPr>
  </w:style>
  <w:style w:type="paragraph" w:styleId="ListBullet2">
    <w:name w:val="List Bullet 2"/>
    <w:basedOn w:val="List2"/>
    <w:rsid w:val="00DB1104"/>
    <w:pPr>
      <w:numPr>
        <w:numId w:val="14"/>
      </w:numPr>
      <w:tabs>
        <w:tab w:val="clear" w:pos="680"/>
      </w:tabs>
    </w:pPr>
  </w:style>
  <w:style w:type="paragraph" w:customStyle="1" w:styleId="SuperHeading">
    <w:name w:val="SuperHeading"/>
    <w:basedOn w:val="Normal"/>
    <w:rsid w:val="00DB1104"/>
    <w:pPr>
      <w:spacing w:before="240" w:after="120"/>
      <w:outlineLvl w:val="0"/>
    </w:pPr>
    <w:rPr>
      <w:rFonts w:ascii="Times New Roman" w:hAnsi="Times New Roman"/>
      <w:b/>
      <w:sz w:val="32"/>
    </w:rPr>
  </w:style>
  <w:style w:type="paragraph" w:customStyle="1" w:styleId="AllowPageBreak">
    <w:name w:val="AllowPageBreak"/>
    <w:rsid w:val="00DB11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1104"/>
    <w:rPr>
      <w:b/>
      <w:i/>
      <w:u w:val="none"/>
    </w:rPr>
  </w:style>
  <w:style w:type="character" w:customStyle="1" w:styleId="Heading2Char">
    <w:name w:val="Heading 2 Char"/>
    <w:basedOn w:val="DefaultParagraphFont"/>
    <w:link w:val="Heading2"/>
    <w:rsid w:val="00DB1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1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1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104"/>
    <w:rPr>
      <w:rFonts w:ascii="Courier New" w:eastAsia="Times New Roman" w:hAnsi="Courier New" w:cs="Times New Roman"/>
      <w:i/>
      <w:szCs w:val="20"/>
      <w:lang w:eastAsia="en-US"/>
    </w:rPr>
  </w:style>
  <w:style w:type="paragraph" w:customStyle="1" w:styleId="HeadingBase">
    <w:name w:val="Heading Base"/>
    <w:rsid w:val="00DB1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104"/>
    <w:pPr>
      <w:tabs>
        <w:tab w:val="right" w:leader="dot" w:pos="9072"/>
      </w:tabs>
      <w:ind w:left="567"/>
    </w:pPr>
    <w:rPr>
      <w:szCs w:val="22"/>
    </w:rPr>
  </w:style>
  <w:style w:type="paragraph" w:customStyle="1" w:styleId="TOCBase">
    <w:name w:val="TOC Base"/>
    <w:rsid w:val="00DB1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104"/>
    <w:pPr>
      <w:tabs>
        <w:tab w:val="right" w:leader="dot" w:pos="9072"/>
      </w:tabs>
      <w:spacing w:before="40" w:after="40"/>
      <w:ind w:left="284"/>
    </w:pPr>
    <w:rPr>
      <w:rFonts w:ascii="Times New Roman" w:hAnsi="Times New Roman"/>
    </w:rPr>
  </w:style>
  <w:style w:type="paragraph" w:styleId="TOC1">
    <w:name w:val="toc 1"/>
    <w:basedOn w:val="TOCBase"/>
    <w:next w:val="Normal"/>
    <w:rsid w:val="00DB11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104"/>
    <w:rPr>
      <w:rFonts w:ascii="Times New Roman" w:eastAsia="Times New Roman" w:hAnsi="Times New Roman" w:cs="Times New Roman"/>
      <w:sz w:val="16"/>
      <w:lang w:eastAsia="en-US"/>
    </w:rPr>
  </w:style>
  <w:style w:type="paragraph" w:styleId="Title">
    <w:name w:val="Title"/>
    <w:basedOn w:val="HeadingBase"/>
    <w:link w:val="TitleChar"/>
    <w:qFormat/>
    <w:rsid w:val="00DB1104"/>
    <w:pPr>
      <w:spacing w:before="5040"/>
      <w:jc w:val="center"/>
    </w:pPr>
    <w:rPr>
      <w:sz w:val="48"/>
      <w:szCs w:val="72"/>
      <w:lang w:val="en-US"/>
    </w:rPr>
  </w:style>
  <w:style w:type="character" w:customStyle="1" w:styleId="TitleChar">
    <w:name w:val="Title Char"/>
    <w:basedOn w:val="DefaultParagraphFont"/>
    <w:link w:val="Title"/>
    <w:rsid w:val="00DB1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104"/>
    <w:pPr>
      <w:tabs>
        <w:tab w:val="left" w:pos="3600"/>
        <w:tab w:val="left" w:pos="3958"/>
      </w:tabs>
    </w:pPr>
  </w:style>
  <w:style w:type="paragraph" w:customStyle="1" w:styleId="Note">
    <w:name w:val="Note"/>
    <w:basedOn w:val="BodyText"/>
    <w:rsid w:val="00DB1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104"/>
    <w:pPr>
      <w:framePr w:wrap="auto" w:hAnchor="text" w:y="6049"/>
    </w:pPr>
    <w:rPr>
      <w:color w:val="000000"/>
      <w:sz w:val="40"/>
    </w:rPr>
  </w:style>
  <w:style w:type="paragraph" w:customStyle="1" w:styleId="TOCTitle">
    <w:name w:val="TOCTitle"/>
    <w:basedOn w:val="Heading1"/>
    <w:rsid w:val="00DB1104"/>
    <w:pPr>
      <w:spacing w:after="240"/>
      <w:jc w:val="center"/>
      <w:outlineLvl w:val="9"/>
    </w:pPr>
    <w:rPr>
      <w:caps/>
    </w:rPr>
  </w:style>
  <w:style w:type="paragraph" w:customStyle="1" w:styleId="Version">
    <w:name w:val="Version"/>
    <w:rsid w:val="00DB11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104"/>
    <w:pPr>
      <w:keepNext w:val="0"/>
      <w:tabs>
        <w:tab w:val="right" w:pos="4176"/>
      </w:tabs>
      <w:ind w:left="198" w:hanging="198"/>
    </w:pPr>
    <w:rPr>
      <w:rFonts w:ascii="Garamond" w:hAnsi="Garamond"/>
    </w:rPr>
  </w:style>
  <w:style w:type="paragraph" w:styleId="IndexHeading">
    <w:name w:val="index heading"/>
    <w:basedOn w:val="Normal"/>
    <w:next w:val="Index1"/>
    <w:semiHidden/>
    <w:rsid w:val="00DB1104"/>
    <w:pPr>
      <w:spacing w:before="120" w:after="120"/>
    </w:pPr>
    <w:rPr>
      <w:rFonts w:ascii="Arial" w:hAnsi="Arial"/>
      <w:b/>
      <w:color w:val="918585"/>
      <w:sz w:val="24"/>
    </w:rPr>
  </w:style>
  <w:style w:type="paragraph" w:styleId="Header">
    <w:name w:val="header"/>
    <w:basedOn w:val="Normal"/>
    <w:link w:val="HeaderChar"/>
    <w:rsid w:val="00DB1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104"/>
    <w:rPr>
      <w:rFonts w:ascii="Times New Roman" w:eastAsia="Times New Roman" w:hAnsi="Times New Roman" w:cs="Times New Roman"/>
      <w:sz w:val="16"/>
      <w:szCs w:val="20"/>
      <w:lang w:val="en-GB" w:eastAsia="en-US"/>
    </w:rPr>
  </w:style>
  <w:style w:type="paragraph" w:customStyle="1" w:styleId="Chapter">
    <w:name w:val="Chapter"/>
    <w:basedOn w:val="Normal"/>
    <w:rsid w:val="00DB1104"/>
    <w:pPr>
      <w:spacing w:before="240"/>
    </w:pPr>
    <w:rPr>
      <w:rFonts w:ascii="Times New Roman" w:hAnsi="Times New Roman"/>
      <w:smallCaps/>
      <w:spacing w:val="80"/>
      <w:sz w:val="28"/>
    </w:rPr>
  </w:style>
  <w:style w:type="paragraph" w:customStyle="1" w:styleId="InChapter">
    <w:name w:val="InChapter"/>
    <w:basedOn w:val="Heading3"/>
    <w:rsid w:val="00DB1104"/>
    <w:pPr>
      <w:spacing w:after="240"/>
      <w:outlineLvl w:val="9"/>
    </w:pPr>
    <w:rPr>
      <w:noProof/>
    </w:rPr>
  </w:style>
  <w:style w:type="paragraph" w:styleId="Index2">
    <w:name w:val="index 2"/>
    <w:basedOn w:val="Normal"/>
    <w:next w:val="Normal"/>
    <w:semiHidden/>
    <w:rsid w:val="00DB1104"/>
    <w:pPr>
      <w:tabs>
        <w:tab w:val="right" w:pos="4176"/>
      </w:tabs>
      <w:ind w:left="568" w:hanging="284"/>
    </w:pPr>
    <w:rPr>
      <w:rFonts w:ascii="Garamond" w:hAnsi="Garamond"/>
    </w:rPr>
  </w:style>
  <w:style w:type="paragraph" w:customStyle="1" w:styleId="Byline">
    <w:name w:val="Byline"/>
    <w:rsid w:val="00DB1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104"/>
    <w:pPr>
      <w:tabs>
        <w:tab w:val="clear" w:pos="3600"/>
        <w:tab w:val="clear" w:pos="3958"/>
      </w:tabs>
      <w:jc w:val="right"/>
    </w:pPr>
  </w:style>
  <w:style w:type="character" w:styleId="Emphasis">
    <w:name w:val="Emphasis"/>
    <w:basedOn w:val="DefaultParagraphFont"/>
    <w:qFormat/>
    <w:rsid w:val="00DB1104"/>
    <w:rPr>
      <w:i/>
    </w:rPr>
  </w:style>
  <w:style w:type="paragraph" w:styleId="Caption">
    <w:name w:val="caption"/>
    <w:basedOn w:val="BodyText"/>
    <w:next w:val="Normal"/>
    <w:qFormat/>
    <w:rsid w:val="00DB1104"/>
    <w:pPr>
      <w:framePr w:w="2268" w:hSpace="181" w:vSpace="181" w:wrap="around" w:vAnchor="text" w:hAnchor="page" w:x="1135" w:y="285" w:anchorLock="1"/>
    </w:pPr>
    <w:rPr>
      <w:i/>
    </w:rPr>
  </w:style>
  <w:style w:type="paragraph" w:customStyle="1" w:styleId="MiniTOCTitle">
    <w:name w:val="MiniTOCTitle"/>
    <w:basedOn w:val="Heading4"/>
    <w:rsid w:val="00DB1104"/>
    <w:pPr>
      <w:spacing w:before="240"/>
      <w:outlineLvl w:val="9"/>
    </w:pPr>
    <w:rPr>
      <w:noProof/>
      <w:sz w:val="24"/>
    </w:rPr>
  </w:style>
  <w:style w:type="paragraph" w:customStyle="1" w:styleId="MiniTOCItem">
    <w:name w:val="MiniTOCItem"/>
    <w:basedOn w:val="ListBullet"/>
    <w:rsid w:val="00DB1104"/>
    <w:pPr>
      <w:numPr>
        <w:numId w:val="0"/>
      </w:numPr>
      <w:tabs>
        <w:tab w:val="right" w:leader="dot" w:pos="6521"/>
      </w:tabs>
      <w:spacing w:before="0" w:after="0"/>
    </w:pPr>
  </w:style>
  <w:style w:type="paragraph" w:customStyle="1" w:styleId="TOFTitle">
    <w:name w:val="TOFTitle"/>
    <w:basedOn w:val="TOCTitle"/>
    <w:rsid w:val="00DB1104"/>
  </w:style>
  <w:style w:type="paragraph" w:styleId="TableofFigures">
    <w:name w:val="table of figures"/>
    <w:basedOn w:val="Normal"/>
    <w:next w:val="Normal"/>
    <w:semiHidden/>
    <w:rsid w:val="00DB1104"/>
    <w:pPr>
      <w:tabs>
        <w:tab w:val="right" w:leader="dot" w:pos="9072"/>
      </w:tabs>
      <w:ind w:left="970" w:hanging="403"/>
    </w:pPr>
    <w:rPr>
      <w:rFonts w:ascii="Times New Roman" w:hAnsi="Times New Roman"/>
      <w:b/>
    </w:rPr>
  </w:style>
  <w:style w:type="paragraph" w:styleId="ListNumber">
    <w:name w:val="List Number"/>
    <w:basedOn w:val="List"/>
    <w:rsid w:val="00DB1104"/>
    <w:pPr>
      <w:numPr>
        <w:numId w:val="11"/>
      </w:numPr>
    </w:pPr>
  </w:style>
  <w:style w:type="character" w:customStyle="1" w:styleId="WingdingSymbols">
    <w:name w:val="Wingding Symbols"/>
    <w:rsid w:val="00DB1104"/>
    <w:rPr>
      <w:rFonts w:ascii="Wingdings" w:hAnsi="Wingdings"/>
    </w:rPr>
  </w:style>
  <w:style w:type="paragraph" w:customStyle="1" w:styleId="TableHeading">
    <w:name w:val="Table Heading"/>
    <w:basedOn w:val="HeadingBase"/>
    <w:rsid w:val="00DB1104"/>
    <w:pPr>
      <w:keepLines/>
      <w:pBdr>
        <w:bottom w:val="single" w:sz="6" w:space="1" w:color="918585"/>
      </w:pBdr>
      <w:spacing w:before="240"/>
    </w:pPr>
  </w:style>
  <w:style w:type="character" w:customStyle="1" w:styleId="HotSpot">
    <w:name w:val="HotSpot"/>
    <w:rsid w:val="00DB1104"/>
    <w:rPr>
      <w:color w:val="0033CC"/>
      <w:u w:val="none"/>
    </w:rPr>
  </w:style>
  <w:style w:type="paragraph" w:customStyle="1" w:styleId="BodyTextRight">
    <w:name w:val="Body Text Right"/>
    <w:basedOn w:val="BodyText"/>
    <w:rsid w:val="00DB1104"/>
    <w:pPr>
      <w:spacing w:before="0" w:after="0"/>
      <w:jc w:val="right"/>
    </w:pPr>
  </w:style>
  <w:style w:type="paragraph" w:styleId="Index3">
    <w:name w:val="index 3"/>
    <w:basedOn w:val="ListNumber2"/>
    <w:next w:val="Normal"/>
    <w:semiHidden/>
    <w:rsid w:val="00DB1104"/>
    <w:pPr>
      <w:numPr>
        <w:numId w:val="0"/>
      </w:numPr>
      <w:tabs>
        <w:tab w:val="right" w:leader="dot" w:pos="4176"/>
      </w:tabs>
    </w:pPr>
  </w:style>
  <w:style w:type="paragraph" w:styleId="ListNumber2">
    <w:name w:val="List Number 2"/>
    <w:basedOn w:val="List2"/>
    <w:rsid w:val="00DB1104"/>
    <w:pPr>
      <w:numPr>
        <w:numId w:val="10"/>
      </w:numPr>
      <w:tabs>
        <w:tab w:val="clear" w:pos="1060"/>
      </w:tabs>
    </w:pPr>
  </w:style>
  <w:style w:type="paragraph" w:customStyle="1" w:styleId="MarginNote">
    <w:name w:val="Margin Note"/>
    <w:basedOn w:val="BodyText"/>
    <w:rsid w:val="00DB1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1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104"/>
    <w:rPr>
      <w:sz w:val="32"/>
    </w:rPr>
  </w:style>
  <w:style w:type="paragraph" w:customStyle="1" w:styleId="HeadingProcedure">
    <w:name w:val="Heading Procedure"/>
    <w:basedOn w:val="HeadingBase"/>
    <w:next w:val="Normal"/>
    <w:rsid w:val="00DB1104"/>
    <w:pPr>
      <w:tabs>
        <w:tab w:val="left" w:pos="0"/>
      </w:tabs>
      <w:spacing w:before="120" w:after="60"/>
    </w:pPr>
    <w:rPr>
      <w:i/>
      <w:color w:val="918585"/>
      <w:sz w:val="22"/>
    </w:rPr>
  </w:style>
  <w:style w:type="paragraph" w:customStyle="1" w:styleId="TableBodyText">
    <w:name w:val="Table Body Text"/>
    <w:basedOn w:val="BodyText"/>
    <w:rsid w:val="00DB1104"/>
    <w:pPr>
      <w:spacing w:before="60" w:after="60"/>
    </w:pPr>
  </w:style>
  <w:style w:type="paragraph" w:styleId="ListContinue">
    <w:name w:val="List Continue"/>
    <w:basedOn w:val="List"/>
    <w:rsid w:val="00DB1104"/>
    <w:pPr>
      <w:ind w:firstLine="0"/>
    </w:pPr>
  </w:style>
  <w:style w:type="paragraph" w:customStyle="1" w:styleId="ListNote">
    <w:name w:val="List Note"/>
    <w:basedOn w:val="List"/>
    <w:rsid w:val="00DB1104"/>
    <w:pPr>
      <w:pBdr>
        <w:top w:val="single" w:sz="6" w:space="2" w:color="918585"/>
        <w:bottom w:val="single" w:sz="6" w:space="2" w:color="918585"/>
      </w:pBdr>
      <w:tabs>
        <w:tab w:val="left" w:pos="1021"/>
      </w:tabs>
      <w:ind w:firstLine="0"/>
    </w:pPr>
  </w:style>
  <w:style w:type="paragraph" w:customStyle="1" w:styleId="Warning">
    <w:name w:val="Warning"/>
    <w:basedOn w:val="BodyText"/>
    <w:rsid w:val="00DB1104"/>
    <w:pPr>
      <w:shd w:val="clear" w:color="auto" w:fill="D9D9D9"/>
      <w:tabs>
        <w:tab w:val="left" w:pos="992"/>
      </w:tabs>
      <w:ind w:left="119" w:right="119"/>
    </w:pPr>
    <w:rPr>
      <w:sz w:val="20"/>
    </w:rPr>
  </w:style>
  <w:style w:type="paragraph" w:customStyle="1" w:styleId="MarginIcons">
    <w:name w:val="Margin Icons"/>
    <w:basedOn w:val="BodyText"/>
    <w:rsid w:val="00DB1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104"/>
    <w:rPr>
      <w:rFonts w:ascii="Courier New" w:hAnsi="Courier New"/>
    </w:rPr>
  </w:style>
  <w:style w:type="paragraph" w:customStyle="1" w:styleId="NoteBullet">
    <w:name w:val="Note Bullet"/>
    <w:basedOn w:val="Note"/>
    <w:rsid w:val="00DB1104"/>
    <w:pPr>
      <w:tabs>
        <w:tab w:val="clear" w:pos="680"/>
      </w:tabs>
      <w:spacing w:before="60" w:after="60"/>
    </w:pPr>
  </w:style>
  <w:style w:type="paragraph" w:customStyle="1" w:styleId="SubHeading2">
    <w:name w:val="SubHeading2"/>
    <w:basedOn w:val="HeadingBase"/>
    <w:rsid w:val="00DB1104"/>
    <w:pPr>
      <w:spacing w:before="240" w:after="60"/>
    </w:pPr>
    <w:rPr>
      <w:sz w:val="20"/>
    </w:rPr>
  </w:style>
  <w:style w:type="paragraph" w:customStyle="1" w:styleId="SubHeading1">
    <w:name w:val="SubHeading1"/>
    <w:basedOn w:val="HeadingBase"/>
    <w:rsid w:val="00DB1104"/>
    <w:pPr>
      <w:spacing w:before="240" w:after="60"/>
    </w:pPr>
    <w:rPr>
      <w:color w:val="918585"/>
      <w:sz w:val="22"/>
    </w:rPr>
  </w:style>
  <w:style w:type="paragraph" w:customStyle="1" w:styleId="SideHeading">
    <w:name w:val="Side Heading"/>
    <w:basedOn w:val="HeadingBase"/>
    <w:rsid w:val="00DB1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104"/>
    <w:pPr>
      <w:numPr>
        <w:numId w:val="12"/>
      </w:numPr>
    </w:pPr>
  </w:style>
  <w:style w:type="paragraph" w:styleId="PlainText">
    <w:name w:val="Plain Text"/>
    <w:basedOn w:val="Normal"/>
    <w:link w:val="PlainTextChar"/>
    <w:rsid w:val="00DB1104"/>
    <w:rPr>
      <w:sz w:val="20"/>
    </w:rPr>
  </w:style>
  <w:style w:type="character" w:customStyle="1" w:styleId="PlainTextChar">
    <w:name w:val="Plain Text Char"/>
    <w:basedOn w:val="DefaultParagraphFont"/>
    <w:link w:val="PlainText"/>
    <w:rsid w:val="00DB1104"/>
    <w:rPr>
      <w:rFonts w:ascii="Courier New" w:eastAsia="Times New Roman" w:hAnsi="Courier New" w:cs="Times New Roman"/>
      <w:sz w:val="20"/>
      <w:szCs w:val="20"/>
      <w:lang w:eastAsia="en-US"/>
    </w:rPr>
  </w:style>
  <w:style w:type="character" w:customStyle="1" w:styleId="MenuOption">
    <w:name w:val="Menu Option"/>
    <w:basedOn w:val="DefaultParagraphFont"/>
    <w:rsid w:val="00DB1104"/>
    <w:rPr>
      <w:b/>
      <w:smallCaps/>
    </w:rPr>
  </w:style>
  <w:style w:type="paragraph" w:customStyle="1" w:styleId="TableListNumber">
    <w:name w:val="Table List Number"/>
    <w:basedOn w:val="ListNumber"/>
    <w:rsid w:val="00DB1104"/>
    <w:pPr>
      <w:numPr>
        <w:numId w:val="0"/>
      </w:numPr>
    </w:pPr>
  </w:style>
  <w:style w:type="paragraph" w:styleId="TOC4">
    <w:name w:val="toc 4"/>
    <w:basedOn w:val="TOCBase"/>
    <w:next w:val="Normal"/>
    <w:semiHidden/>
    <w:rsid w:val="00DB1104"/>
    <w:pPr>
      <w:tabs>
        <w:tab w:val="right" w:leader="dot" w:pos="9071"/>
      </w:tabs>
      <w:ind w:left="1701"/>
    </w:pPr>
  </w:style>
  <w:style w:type="paragraph" w:customStyle="1" w:styleId="ListAlpha">
    <w:name w:val="List Alpha"/>
    <w:basedOn w:val="List"/>
    <w:rsid w:val="00DB1104"/>
    <w:pPr>
      <w:numPr>
        <w:numId w:val="9"/>
      </w:numPr>
    </w:pPr>
  </w:style>
  <w:style w:type="paragraph" w:customStyle="1" w:styleId="ListAlpha2">
    <w:name w:val="List Alpha 2"/>
    <w:basedOn w:val="List2"/>
    <w:rsid w:val="00DB1104"/>
    <w:pPr>
      <w:numPr>
        <w:numId w:val="8"/>
      </w:numPr>
    </w:pPr>
  </w:style>
  <w:style w:type="paragraph" w:styleId="List2">
    <w:name w:val="List 2"/>
    <w:basedOn w:val="BodyText"/>
    <w:rsid w:val="00DB1104"/>
    <w:pPr>
      <w:tabs>
        <w:tab w:val="left" w:pos="680"/>
      </w:tabs>
      <w:spacing w:before="60" w:after="60"/>
      <w:ind w:left="680" w:hanging="340"/>
    </w:pPr>
  </w:style>
  <w:style w:type="paragraph" w:styleId="List3">
    <w:name w:val="List 3"/>
    <w:basedOn w:val="BodyText"/>
    <w:rsid w:val="00DB1104"/>
    <w:pPr>
      <w:tabs>
        <w:tab w:val="left" w:pos="1021"/>
      </w:tabs>
      <w:spacing w:before="60" w:after="60"/>
      <w:ind w:left="1020" w:hanging="340"/>
    </w:pPr>
  </w:style>
  <w:style w:type="paragraph" w:styleId="List4">
    <w:name w:val="List 4"/>
    <w:basedOn w:val="BodyText"/>
    <w:rsid w:val="00DB1104"/>
    <w:pPr>
      <w:tabs>
        <w:tab w:val="left" w:pos="1361"/>
      </w:tabs>
      <w:spacing w:before="60" w:after="60"/>
      <w:ind w:left="1361" w:hanging="340"/>
    </w:pPr>
  </w:style>
  <w:style w:type="paragraph" w:styleId="List5">
    <w:name w:val="List 5"/>
    <w:basedOn w:val="BodyText"/>
    <w:rsid w:val="00DB1104"/>
    <w:pPr>
      <w:tabs>
        <w:tab w:val="left" w:pos="1701"/>
      </w:tabs>
      <w:spacing w:before="60" w:after="60"/>
      <w:ind w:left="1701" w:hanging="340"/>
    </w:pPr>
  </w:style>
  <w:style w:type="paragraph" w:styleId="ListBullet3">
    <w:name w:val="List Bullet 3"/>
    <w:basedOn w:val="List3"/>
    <w:rsid w:val="00DB1104"/>
    <w:pPr>
      <w:numPr>
        <w:numId w:val="15"/>
      </w:numPr>
      <w:tabs>
        <w:tab w:val="clear" w:pos="1021"/>
      </w:tabs>
      <w:ind w:left="1037" w:hanging="357"/>
    </w:pPr>
  </w:style>
  <w:style w:type="paragraph" w:styleId="ListBullet4">
    <w:name w:val="List Bullet 4"/>
    <w:basedOn w:val="List4"/>
    <w:rsid w:val="00DB1104"/>
    <w:pPr>
      <w:numPr>
        <w:numId w:val="3"/>
      </w:numPr>
      <w:tabs>
        <w:tab w:val="clear" w:pos="1361"/>
      </w:tabs>
    </w:pPr>
  </w:style>
  <w:style w:type="paragraph" w:styleId="ListBullet5">
    <w:name w:val="List Bullet 5"/>
    <w:basedOn w:val="List5"/>
    <w:rsid w:val="00DB1104"/>
    <w:pPr>
      <w:numPr>
        <w:numId w:val="4"/>
      </w:numPr>
    </w:pPr>
  </w:style>
  <w:style w:type="paragraph" w:styleId="ListContinue2">
    <w:name w:val="List Continue 2"/>
    <w:basedOn w:val="List2"/>
    <w:rsid w:val="00DB1104"/>
    <w:pPr>
      <w:ind w:firstLine="0"/>
    </w:pPr>
  </w:style>
  <w:style w:type="paragraph" w:styleId="ListContinue3">
    <w:name w:val="List Continue 3"/>
    <w:basedOn w:val="List3"/>
    <w:rsid w:val="00DB1104"/>
    <w:pPr>
      <w:ind w:left="1021" w:firstLine="0"/>
    </w:pPr>
  </w:style>
  <w:style w:type="paragraph" w:styleId="ListContinue4">
    <w:name w:val="List Continue 4"/>
    <w:basedOn w:val="List4"/>
    <w:rsid w:val="00DB1104"/>
    <w:pPr>
      <w:ind w:firstLine="0"/>
    </w:pPr>
  </w:style>
  <w:style w:type="paragraph" w:styleId="ListContinue5">
    <w:name w:val="List Continue 5"/>
    <w:basedOn w:val="List5"/>
    <w:rsid w:val="00DB1104"/>
    <w:pPr>
      <w:ind w:firstLine="0"/>
    </w:pPr>
  </w:style>
  <w:style w:type="paragraph" w:styleId="ListNumber3">
    <w:name w:val="List Number 3"/>
    <w:basedOn w:val="List3"/>
    <w:rsid w:val="00DB1104"/>
    <w:pPr>
      <w:numPr>
        <w:numId w:val="5"/>
      </w:numPr>
    </w:pPr>
  </w:style>
  <w:style w:type="paragraph" w:styleId="ListNumber4">
    <w:name w:val="List Number 4"/>
    <w:basedOn w:val="List4"/>
    <w:rsid w:val="00DB1104"/>
    <w:pPr>
      <w:numPr>
        <w:numId w:val="6"/>
      </w:numPr>
    </w:pPr>
  </w:style>
  <w:style w:type="paragraph" w:styleId="ListNumber5">
    <w:name w:val="List Number 5"/>
    <w:basedOn w:val="List5"/>
    <w:rsid w:val="00DB1104"/>
    <w:pPr>
      <w:numPr>
        <w:numId w:val="7"/>
      </w:numPr>
    </w:pPr>
  </w:style>
  <w:style w:type="paragraph" w:styleId="BlockText">
    <w:name w:val="Block Text"/>
    <w:basedOn w:val="Normal"/>
    <w:rsid w:val="00DB1104"/>
    <w:pPr>
      <w:spacing w:after="120"/>
      <w:ind w:left="1440" w:right="1440"/>
    </w:pPr>
  </w:style>
  <w:style w:type="character" w:customStyle="1" w:styleId="Subscript">
    <w:name w:val="Subscript"/>
    <w:basedOn w:val="DefaultParagraphFont"/>
    <w:rsid w:val="00DB1104"/>
    <w:rPr>
      <w:sz w:val="16"/>
      <w:vertAlign w:val="subscript"/>
    </w:rPr>
  </w:style>
  <w:style w:type="character" w:customStyle="1" w:styleId="Superscript">
    <w:name w:val="Superscript"/>
    <w:basedOn w:val="DefaultParagraphFont"/>
    <w:rsid w:val="00DB1104"/>
    <w:rPr>
      <w:sz w:val="16"/>
      <w:vertAlign w:val="superscript"/>
    </w:rPr>
  </w:style>
  <w:style w:type="character" w:customStyle="1" w:styleId="Symbols">
    <w:name w:val="Symbols"/>
    <w:basedOn w:val="DefaultParagraphFont"/>
    <w:rsid w:val="00DB1104"/>
    <w:rPr>
      <w:rFonts w:ascii="Symbol" w:hAnsi="Symbol"/>
    </w:rPr>
  </w:style>
  <w:style w:type="character" w:customStyle="1" w:styleId="MenuOptions">
    <w:name w:val="Menu Options"/>
    <w:basedOn w:val="DefaultParagraphFont"/>
    <w:rsid w:val="00DB1104"/>
    <w:rPr>
      <w:rFonts w:ascii="Arial Narrow" w:hAnsi="Arial Narrow"/>
      <w:smallCaps/>
    </w:rPr>
  </w:style>
  <w:style w:type="character" w:customStyle="1" w:styleId="Buttons">
    <w:name w:val="Buttons"/>
    <w:basedOn w:val="DefaultParagraphFont"/>
    <w:rsid w:val="00DB1104"/>
    <w:rPr>
      <w:b/>
    </w:rPr>
  </w:style>
  <w:style w:type="character" w:customStyle="1" w:styleId="Underlined">
    <w:name w:val="Underlined"/>
    <w:basedOn w:val="DefaultParagraphFont"/>
    <w:rsid w:val="00DB1104"/>
    <w:rPr>
      <w:u w:val="single"/>
    </w:rPr>
  </w:style>
  <w:style w:type="paragraph" w:customStyle="1" w:styleId="TableBodyTextRight">
    <w:name w:val="Table Body Text Right"/>
    <w:basedOn w:val="TableBodyText"/>
    <w:rsid w:val="00DB1104"/>
    <w:pPr>
      <w:widowControl w:val="0"/>
      <w:autoSpaceDE w:val="0"/>
      <w:autoSpaceDN w:val="0"/>
      <w:adjustRightInd w:val="0"/>
      <w:jc w:val="right"/>
    </w:pPr>
    <w:rPr>
      <w:rFonts w:cs="Arial"/>
      <w:szCs w:val="18"/>
    </w:rPr>
  </w:style>
  <w:style w:type="paragraph" w:customStyle="1" w:styleId="CopyrightText">
    <w:name w:val="Copyright Text"/>
    <w:basedOn w:val="BodyText"/>
    <w:rsid w:val="00DB1104"/>
    <w:rPr>
      <w:sz w:val="18"/>
    </w:rPr>
  </w:style>
  <w:style w:type="paragraph" w:customStyle="1" w:styleId="BodySmallRight">
    <w:name w:val="Body Small Right"/>
    <w:basedOn w:val="BodyTextRight"/>
    <w:rsid w:val="00DB1104"/>
    <w:rPr>
      <w:sz w:val="18"/>
      <w:szCs w:val="18"/>
    </w:rPr>
  </w:style>
  <w:style w:type="paragraph" w:customStyle="1" w:styleId="MarginEdition">
    <w:name w:val="Margin Edition"/>
    <w:basedOn w:val="MarginNote"/>
    <w:rsid w:val="00DB1104"/>
    <w:pPr>
      <w:spacing w:before="0" w:after="0"/>
    </w:pPr>
    <w:rPr>
      <w:rFonts w:ascii="Times New Roman" w:hAnsi="Times New Roman"/>
      <w:color w:val="999999"/>
    </w:rPr>
  </w:style>
  <w:style w:type="paragraph" w:customStyle="1" w:styleId="Spacer">
    <w:name w:val="Spacer"/>
    <w:basedOn w:val="Normal"/>
    <w:rsid w:val="00DB1104"/>
    <w:rPr>
      <w:sz w:val="2"/>
      <w:szCs w:val="2"/>
    </w:rPr>
  </w:style>
  <w:style w:type="character" w:customStyle="1" w:styleId="Small">
    <w:name w:val="Small"/>
    <w:basedOn w:val="DefaultParagraphFont"/>
    <w:rsid w:val="00DB1104"/>
    <w:rPr>
      <w:sz w:val="16"/>
    </w:rPr>
  </w:style>
  <w:style w:type="paragraph" w:customStyle="1" w:styleId="WideTable">
    <w:name w:val="Wide Table"/>
    <w:basedOn w:val="Normal"/>
    <w:rsid w:val="00DB1104"/>
    <w:pPr>
      <w:ind w:left="-1418"/>
    </w:pPr>
    <w:rPr>
      <w:sz w:val="2"/>
      <w:szCs w:val="2"/>
    </w:rPr>
  </w:style>
  <w:style w:type="character" w:styleId="PageNumber">
    <w:name w:val="page number"/>
    <w:basedOn w:val="DefaultParagraphFont"/>
    <w:rsid w:val="00DB1104"/>
  </w:style>
  <w:style w:type="paragraph" w:styleId="Quote">
    <w:name w:val="Quote"/>
    <w:basedOn w:val="Heading1"/>
    <w:link w:val="QuoteChar"/>
    <w:qFormat/>
    <w:rsid w:val="00DB1104"/>
    <w:rPr>
      <w:b w:val="0"/>
      <w:sz w:val="72"/>
      <w:szCs w:val="72"/>
      <w:lang w:val="en-NZ"/>
    </w:rPr>
  </w:style>
  <w:style w:type="character" w:customStyle="1" w:styleId="QuoteChar">
    <w:name w:val="Quote Char"/>
    <w:basedOn w:val="DefaultParagraphFont"/>
    <w:link w:val="Quote"/>
    <w:rsid w:val="00DB1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104"/>
    <w:pPr>
      <w:pageBreakBefore/>
    </w:pPr>
  </w:style>
  <w:style w:type="paragraph" w:customStyle="1" w:styleId="Border">
    <w:name w:val="Border"/>
    <w:basedOn w:val="Normal"/>
    <w:qFormat/>
    <w:rsid w:val="00DB1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104"/>
    <w:rPr>
      <w:b/>
      <w:bCs/>
      <w:i/>
      <w:iCs/>
      <w:color w:val="auto"/>
    </w:rPr>
  </w:style>
  <w:style w:type="paragraph" w:styleId="IntenseQuote">
    <w:name w:val="Intense Quote"/>
    <w:basedOn w:val="Normal"/>
    <w:next w:val="Normal"/>
    <w:link w:val="IntenseQuoteChar"/>
    <w:uiPriority w:val="30"/>
    <w:qFormat/>
    <w:rsid w:val="00DB1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1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104"/>
    <w:rPr>
      <w:smallCaps/>
      <w:color w:val="auto"/>
      <w:u w:val="single"/>
    </w:rPr>
  </w:style>
  <w:style w:type="character" w:styleId="IntenseReference">
    <w:name w:val="Intense Reference"/>
    <w:basedOn w:val="DefaultParagraphFont"/>
    <w:uiPriority w:val="32"/>
    <w:qFormat/>
    <w:rsid w:val="00DB1104"/>
    <w:rPr>
      <w:b/>
      <w:bCs/>
      <w:smallCaps/>
      <w:color w:val="auto"/>
      <w:spacing w:val="5"/>
      <w:u w:val="single"/>
    </w:rPr>
  </w:style>
  <w:style w:type="paragraph" w:customStyle="1" w:styleId="2ColumnHeading">
    <w:name w:val="2Column Heading"/>
    <w:basedOn w:val="BodyText"/>
    <w:qFormat/>
    <w:rsid w:val="00DB1104"/>
    <w:pPr>
      <w:spacing w:after="60"/>
      <w:ind w:left="-2268"/>
    </w:pPr>
    <w:rPr>
      <w:b/>
    </w:rPr>
  </w:style>
  <w:style w:type="paragraph" w:customStyle="1" w:styleId="Heading1TOC">
    <w:name w:val="Heading1 TOC"/>
    <w:basedOn w:val="Normal"/>
    <w:qFormat/>
    <w:rsid w:val="00DB1104"/>
    <w:pPr>
      <w:spacing w:before="240" w:after="120"/>
    </w:pPr>
    <w:rPr>
      <w:rFonts w:ascii="Times New Roman" w:hAnsi="Times New Roman"/>
      <w:b/>
      <w:sz w:val="32"/>
    </w:rPr>
  </w:style>
  <w:style w:type="paragraph" w:customStyle="1" w:styleId="Heading2TOC">
    <w:name w:val="Heading2 TOC"/>
    <w:basedOn w:val="Normal"/>
    <w:qFormat/>
    <w:rsid w:val="00DB1104"/>
    <w:pPr>
      <w:spacing w:before="240" w:after="60"/>
    </w:pPr>
    <w:rPr>
      <w:rFonts w:ascii="Times New Roman" w:hAnsi="Times New Roman"/>
      <w:b/>
      <w:sz w:val="28"/>
    </w:rPr>
  </w:style>
  <w:style w:type="character" w:customStyle="1" w:styleId="Underline">
    <w:name w:val="Underline"/>
    <w:basedOn w:val="DefaultParagraphFont"/>
    <w:qFormat/>
    <w:rsid w:val="00DB1104"/>
    <w:rPr>
      <w:u w:val="single"/>
    </w:rPr>
  </w:style>
  <w:style w:type="paragraph" w:styleId="BalloonText">
    <w:name w:val="Balloon Text"/>
    <w:basedOn w:val="Normal"/>
    <w:link w:val="BalloonTextChar"/>
    <w:rsid w:val="00DB1104"/>
    <w:rPr>
      <w:rFonts w:ascii="Tahoma" w:hAnsi="Tahoma" w:cs="Tahoma"/>
      <w:sz w:val="16"/>
      <w:szCs w:val="16"/>
    </w:rPr>
  </w:style>
  <w:style w:type="character" w:customStyle="1" w:styleId="BalloonTextChar">
    <w:name w:val="Balloon Text Char"/>
    <w:basedOn w:val="DefaultParagraphFont"/>
    <w:link w:val="BalloonText"/>
    <w:rsid w:val="00DB11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1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1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104"/>
    <w:rPr>
      <w:b/>
      <w:color w:val="660033"/>
      <w:spacing w:val="0"/>
    </w:rPr>
  </w:style>
  <w:style w:type="paragraph" w:customStyle="1" w:styleId="Nameditemlist">
    <w:name w:val="Named item list"/>
    <w:basedOn w:val="BodyText"/>
    <w:qFormat/>
    <w:rsid w:val="00DB1104"/>
    <w:pPr>
      <w:tabs>
        <w:tab w:val="left" w:pos="2835"/>
      </w:tabs>
      <w:ind w:left="2835" w:hanging="2835"/>
    </w:pPr>
  </w:style>
  <w:style w:type="paragraph" w:customStyle="1" w:styleId="BodyTextnopadding">
    <w:name w:val="Body Text no padding"/>
    <w:basedOn w:val="BodyText"/>
    <w:qFormat/>
    <w:rsid w:val="00DB1104"/>
    <w:pPr>
      <w:spacing w:before="0" w:after="0"/>
    </w:pPr>
  </w:style>
  <w:style w:type="character" w:styleId="Hyperlink">
    <w:name w:val="Hyperlink"/>
    <w:basedOn w:val="DefaultParagraphFont"/>
    <w:uiPriority w:val="99"/>
    <w:unhideWhenUsed/>
    <w:rsid w:val="003C42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1025</Words>
  <Characters>6452</Characters>
  <Application>Microsoft Office Word</Application>
  <DocSecurity>0</DocSecurity>
  <Lines>208</Lines>
  <Paragraphs>141</Paragraphs>
  <ScaleCrop>false</ScaleCrop>
  <Company>Author-it Software Corporation Ltd.</Company>
  <LinksUpToDate>false</LinksUpToDate>
  <CharactersWithSpaces>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AURVTP028 Carry out custom painting techniques to vehicle body panels</dc:title>
  <dc:subject>Approved</dc:subject>
  <dc:creator>PwC’s Skills for Australia</dc:creator>
  <cp:keywords>Release: 1</cp:keywords>
  <dc:description>Review Date: 12 April 2008</dc:description>
  <cp:lastModifiedBy>HSD_TPCMSd.prod</cp:lastModifiedBy>
  <cp:revision>3</cp:revision>
  <dcterms:created xsi:type="dcterms:W3CDTF">2018-12-07T02:07:00Z</dcterms:created>
  <dcterms:modified xsi:type="dcterms:W3CDTF">2018-12-07T02:07:00Z</dcterms:modified>
</cp:coreProperties>
</file>