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AB" w:rsidP="00E46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AURVTP026 Apply basic airbrush techniques to vehicle body panels</w:t>
      </w:r>
      <w:r>
        <w:fldChar w:fldCharType="end"/>
      </w:r>
    </w:p>
    <w:p w:rsidR="00E468AB" w:rsidP="00E468AB">
      <w:pPr>
        <w:pStyle w:val="Version"/>
        <w:sectPr w:rsidSect="00AC2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F68" w:rsidP="00AC2F68">
      <w:pPr>
        <w:pStyle w:val="SuperHeading"/>
      </w:pPr>
      <w:r w:rsidRPr="00AC2F68">
        <w:t>Assessment Requirements for AURVTP026 Apply basic airbrush techniques to vehicle body panels</w:t>
      </w:r>
    </w:p>
    <w:p w:rsidR="00000000" w:rsidRPr="00AC2F68" w:rsidP="00AC2F68">
      <w:pPr>
        <w:pStyle w:val="Heading1"/>
      </w:pPr>
      <w:bookmarkStart w:id="1" w:name="O_804581"/>
      <w:bookmarkEnd w:id="1"/>
      <w:r w:rsidRPr="00AC2F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68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68" w:rsidP="00AC2F68">
            <w:pPr>
              <w:pStyle w:val="BodyText"/>
            </w:pPr>
            <w:r w:rsidRPr="00AC2F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68">
            <w:pPr>
              <w:pStyle w:val="BodyText"/>
              <w:rPr>
                <w:lang w:val="en-NZ"/>
              </w:rPr>
            </w:pPr>
            <w:r w:rsidRPr="00AC2F68">
              <w:rPr>
                <w:rStyle w:val="SpecialBold"/>
              </w:rPr>
              <w:t>Comment</w:t>
            </w:r>
          </w:p>
        </w:tc>
      </w:tr>
      <w:tr w:rsidTr="00E468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68">
            <w:pPr>
              <w:pStyle w:val="BodyText"/>
              <w:rPr>
                <w:lang w:val="en-NZ"/>
              </w:rPr>
            </w:pPr>
            <w:r w:rsidRPr="00AC2F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68" w:rsidP="00AC2F68">
            <w:pPr>
              <w:pStyle w:val="BodyText"/>
            </w:pPr>
            <w:r w:rsidRPr="00AC2F68">
              <w:t>New unit of competency.</w:t>
            </w:r>
          </w:p>
        </w:tc>
      </w:tr>
    </w:tbl>
    <w:p w:rsidR="00000000" w:rsidRPr="00AC2F68" w:rsidP="00AC2F68">
      <w:pPr>
        <w:pStyle w:val="BodyText"/>
      </w:pPr>
    </w:p>
    <w:p w:rsidR="00000000" w:rsidRPr="00AC2F68" w:rsidP="00AC2F68">
      <w:pPr>
        <w:pStyle w:val="AllowPageBreak"/>
      </w:pPr>
    </w:p>
    <w:p w:rsidR="00000000" w:rsidRPr="00AC2F68" w:rsidP="00AC2F68">
      <w:pPr>
        <w:pStyle w:val="Heading1"/>
      </w:pPr>
      <w:bookmarkStart w:id="2" w:name="O_804582"/>
      <w:bookmarkEnd w:id="2"/>
      <w:r w:rsidRPr="00AC2F68">
        <w:t>Performance Evidence</w:t>
      </w:r>
    </w:p>
    <w:p w:rsidR="00000000" w:rsidRPr="00AC2F68" w:rsidP="00E468AB">
      <w:pPr>
        <w:pStyle w:val="BodyText"/>
      </w:pPr>
      <w:r w:rsidRPr="00AC2F6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C2F68" w:rsidP="00AC2F68">
      <w:pPr>
        <w:pStyle w:val="ListBullet"/>
      </w:pPr>
      <w:r w:rsidRPr="00AC2F68">
        <w:t xml:space="preserve">airbrush basic customised designs </w:t>
      </w:r>
      <w:r w:rsidRPr="00AC2F68">
        <w:t>on two different vehicle body panels or substrates, in which the work must involve:</w:t>
      </w:r>
    </w:p>
    <w:p w:rsidR="00000000" w:rsidRPr="00AC2F68" w:rsidP="00AC2F68">
      <w:pPr>
        <w:pStyle w:val="ListBullet2"/>
      </w:pPr>
      <w:r w:rsidRPr="00AC2F68">
        <w:t>pictorial reproduction</w:t>
      </w:r>
    </w:p>
    <w:p w:rsidR="00000000" w:rsidRPr="00AC2F68" w:rsidP="00AC2F68">
      <w:pPr>
        <w:pStyle w:val="ListBullet2"/>
      </w:pPr>
      <w:r w:rsidRPr="00AC2F68">
        <w:t>highlighting</w:t>
      </w:r>
    </w:p>
    <w:p w:rsidR="00000000" w:rsidRPr="00AC2F68" w:rsidP="00AC2F68">
      <w:pPr>
        <w:pStyle w:val="ListBullet2"/>
      </w:pPr>
      <w:r w:rsidRPr="00AC2F68">
        <w:t>special effects.</w:t>
      </w:r>
    </w:p>
    <w:p w:rsidR="00000000" w:rsidRPr="00AC2F68" w:rsidP="00AC2F68">
      <w:pPr>
        <w:pStyle w:val="AllowPageBreak"/>
      </w:pPr>
    </w:p>
    <w:p w:rsidR="00000000" w:rsidRPr="00AC2F68" w:rsidP="00AC2F68">
      <w:pPr>
        <w:pStyle w:val="Heading1"/>
      </w:pPr>
      <w:bookmarkStart w:id="3" w:name="O_804583"/>
      <w:bookmarkEnd w:id="3"/>
      <w:r w:rsidRPr="00AC2F68">
        <w:t>Knowledge Evidence</w:t>
      </w:r>
    </w:p>
    <w:p w:rsidR="00000000" w:rsidRPr="00AC2F68" w:rsidP="00E468AB">
      <w:pPr>
        <w:pStyle w:val="BodyText"/>
      </w:pPr>
      <w:r w:rsidRPr="00AC2F68">
        <w:t>Individuals must be able to demonstrate knowledge of:</w:t>
      </w:r>
    </w:p>
    <w:p w:rsidR="00000000" w:rsidRPr="00AC2F68" w:rsidP="00AC2F68">
      <w:pPr>
        <w:pStyle w:val="ListBullet"/>
      </w:pPr>
      <w:r w:rsidRPr="00AC2F68">
        <w:t>work health and safety (WHS) and occupational health and safety (OHS) requirements relating to applying basic airbrush techniques to vehicle body panels, including procedures for:</w:t>
      </w:r>
    </w:p>
    <w:p w:rsidR="00000000" w:rsidRPr="00AC2F68" w:rsidP="00AC2F68">
      <w:pPr>
        <w:pStyle w:val="ListBullet2"/>
      </w:pPr>
      <w:r w:rsidRPr="00AC2F68">
        <w:t>selecting and using personal protective equipment (PPE)</w:t>
      </w:r>
    </w:p>
    <w:p w:rsidR="00000000" w:rsidRPr="00AC2F68" w:rsidP="00AC2F68">
      <w:pPr>
        <w:pStyle w:val="ListBullet2"/>
      </w:pPr>
      <w:r w:rsidRPr="00AC2F68">
        <w:t>handling and storin</w:t>
      </w:r>
      <w:r w:rsidRPr="00AC2F68">
        <w:t>g paint materials</w:t>
      </w:r>
    </w:p>
    <w:p w:rsidR="00000000" w:rsidRPr="00AC2F68" w:rsidP="00AC2F68">
      <w:pPr>
        <w:pStyle w:val="ListBullet2"/>
      </w:pPr>
      <w:r w:rsidRPr="00AC2F68">
        <w:t>using tools and equipment</w:t>
      </w:r>
    </w:p>
    <w:p w:rsidR="00000000" w:rsidRPr="00AC2F68" w:rsidP="00AC2F68">
      <w:pPr>
        <w:pStyle w:val="ListBullet2"/>
      </w:pPr>
      <w:r w:rsidRPr="00AC2F68">
        <w:t>using approved drying area</w:t>
      </w:r>
    </w:p>
    <w:p w:rsidR="00000000" w:rsidRPr="00AC2F68" w:rsidP="00AC2F68">
      <w:pPr>
        <w:pStyle w:val="ListBullet"/>
      </w:pPr>
      <w:r w:rsidRPr="00AC2F68">
        <w:t>environmental requirements, including procedures for trapping, storing and disposing of waste materials</w:t>
      </w:r>
    </w:p>
    <w:p w:rsidR="00000000" w:rsidRPr="00AC2F68" w:rsidP="00AC2F68">
      <w:pPr>
        <w:pStyle w:val="ListBullet"/>
      </w:pPr>
      <w:r w:rsidRPr="00AC2F68">
        <w:t>key features of stencils and graphic design techniques used with vehicle substra</w:t>
      </w:r>
      <w:r w:rsidRPr="00AC2F68">
        <w:t>tes</w:t>
      </w:r>
    </w:p>
    <w:p w:rsidR="00000000" w:rsidRPr="00AC2F68" w:rsidP="00AC2F68">
      <w:pPr>
        <w:pStyle w:val="ListBullet"/>
      </w:pPr>
      <w:r w:rsidRPr="00AC2F68">
        <w:t>types and application methods for airbrushing automotive paints and designs, including correct use of positive air feed masks</w:t>
      </w:r>
    </w:p>
    <w:p w:rsidR="00000000" w:rsidRPr="00AC2F68" w:rsidP="00AC2F68">
      <w:pPr>
        <w:pStyle w:val="ListBullet"/>
      </w:pPr>
      <w:r w:rsidRPr="00AC2F68">
        <w:t>airbrushing application techniques, including:</w:t>
      </w:r>
    </w:p>
    <w:p w:rsidR="00000000" w:rsidRPr="00AC2F68" w:rsidP="00AC2F68">
      <w:pPr>
        <w:pStyle w:val="ListBullet2"/>
      </w:pPr>
      <w:r w:rsidRPr="00AC2F68">
        <w:t>types and main parts of airbrush</w:t>
      </w:r>
    </w:p>
    <w:p w:rsidR="00000000" w:rsidRPr="00AC2F68" w:rsidP="00AC2F68">
      <w:pPr>
        <w:pStyle w:val="ListBullet2"/>
      </w:pPr>
      <w:r w:rsidRPr="00AC2F68">
        <w:t>types of masking and stencil mediums</w:t>
      </w:r>
    </w:p>
    <w:p w:rsidR="00000000" w:rsidRPr="00AC2F68" w:rsidP="00AC2F68">
      <w:pPr>
        <w:pStyle w:val="ListBullet2"/>
      </w:pPr>
      <w:r w:rsidRPr="00AC2F68">
        <w:t>types of clear top coat refinishing materials</w:t>
      </w:r>
    </w:p>
    <w:p w:rsidR="00000000" w:rsidRPr="00AC2F68" w:rsidP="00AC2F68">
      <w:pPr>
        <w:pStyle w:val="ListBullet"/>
      </w:pPr>
      <w:r w:rsidRPr="00AC2F68">
        <w:t>types and use of airbrush materials and equipment, including:</w:t>
      </w:r>
    </w:p>
    <w:p w:rsidR="00000000" w:rsidRPr="00AC2F68" w:rsidP="00AC2F68">
      <w:pPr>
        <w:pStyle w:val="ListBullet2"/>
      </w:pPr>
      <w:r w:rsidRPr="00AC2F68">
        <w:t>set-up, operation and maintenance of spray guns</w:t>
      </w:r>
    </w:p>
    <w:p w:rsidR="00000000" w:rsidRPr="00AC2F68" w:rsidP="00AC2F68">
      <w:pPr>
        <w:pStyle w:val="ListBullet2"/>
      </w:pPr>
      <w:r w:rsidRPr="00AC2F68">
        <w:t>airbrush spray gun operation and spraying techniques</w:t>
      </w:r>
    </w:p>
    <w:p w:rsidR="00000000" w:rsidRPr="00AC2F68" w:rsidP="00AC2F68">
      <w:pPr>
        <w:pStyle w:val="ListBullet2"/>
      </w:pPr>
      <w:r w:rsidRPr="00AC2F68">
        <w:t>paint cleaning materials and equipment</w:t>
      </w:r>
    </w:p>
    <w:p w:rsidR="00000000" w:rsidRPr="00AC2F68" w:rsidP="00AC2F68">
      <w:pPr>
        <w:pStyle w:val="ListBullet2"/>
      </w:pPr>
      <w:r w:rsidRPr="00AC2F68">
        <w:t xml:space="preserve">spray </w:t>
      </w:r>
      <w:r w:rsidRPr="00AC2F68">
        <w:t>gun cleaning methods</w:t>
      </w:r>
    </w:p>
    <w:p w:rsidR="00000000" w:rsidRPr="00AC2F68" w:rsidP="00AC2F68">
      <w:pPr>
        <w:pStyle w:val="ListBullet"/>
      </w:pPr>
      <w:r w:rsidRPr="00AC2F68">
        <w:t xml:space="preserve">procedures for protecting vehicle and components when airbrushing </w:t>
      </w:r>
    </w:p>
    <w:p w:rsidR="00000000" w:rsidRPr="00AC2F68" w:rsidP="00AC2F68">
      <w:pPr>
        <w:pStyle w:val="ListBullet"/>
      </w:pPr>
      <w:r w:rsidRPr="00AC2F68">
        <w:t>procedures for final inspection of airbrush application.</w:t>
      </w:r>
    </w:p>
    <w:p w:rsidR="00000000" w:rsidRPr="00AC2F68" w:rsidP="00AC2F68">
      <w:pPr>
        <w:pStyle w:val="AllowPageBreak"/>
      </w:pPr>
    </w:p>
    <w:p w:rsidR="00000000" w:rsidRPr="00AC2F68" w:rsidP="00AC2F68">
      <w:pPr>
        <w:pStyle w:val="Heading1"/>
      </w:pPr>
      <w:bookmarkStart w:id="4" w:name="O_804584"/>
      <w:bookmarkEnd w:id="4"/>
      <w:r w:rsidRPr="00AC2F68">
        <w:t>Assessment Conditions</w:t>
      </w:r>
    </w:p>
    <w:p w:rsidR="00000000" w:rsidRPr="00AC2F68" w:rsidP="00E468AB">
      <w:pPr>
        <w:pStyle w:val="BodyText"/>
      </w:pPr>
      <w:r w:rsidRPr="00AC2F68">
        <w:t>Assessors must satisfy NVR/AQTF assessor requirements.</w:t>
      </w:r>
    </w:p>
    <w:p w:rsidR="00000000" w:rsidRPr="00AC2F68" w:rsidP="00E468AB">
      <w:pPr>
        <w:pStyle w:val="BodyText"/>
      </w:pPr>
      <w:r w:rsidRPr="00AC2F68">
        <w:t>Competency is to be assessed in the workplace or a simulated environment that accurately reflects performance in a real workplace setting.</w:t>
      </w:r>
    </w:p>
    <w:p w:rsidR="00000000" w:rsidRPr="00AC2F68" w:rsidP="00E468AB">
      <w:pPr>
        <w:pStyle w:val="BodyText"/>
      </w:pPr>
      <w:r w:rsidRPr="00AC2F68">
        <w:t>Assessment must include direct observation of task.</w:t>
      </w:r>
    </w:p>
    <w:p w:rsidR="00000000" w:rsidRPr="00AC2F68" w:rsidP="00E468AB">
      <w:pPr>
        <w:pStyle w:val="BodyText"/>
      </w:pPr>
      <w:r w:rsidRPr="00AC2F68">
        <w:t>Where assessment of competency includes third-party evidence, i</w:t>
      </w:r>
      <w:r w:rsidRPr="00AC2F68">
        <w:t>ndividuals must provide evidence that links them to the airbrushing activities that they have carried out on vehicle substrates, e.g. work orders.</w:t>
      </w:r>
    </w:p>
    <w:p w:rsidR="00000000" w:rsidRPr="00AC2F68" w:rsidP="00E468AB">
      <w:pPr>
        <w:pStyle w:val="BodyText"/>
      </w:pPr>
      <w:r w:rsidRPr="00AC2F68">
        <w:t>Assessors must verify performance evidence through questioning on skills and knowledge to ensure correct int</w:t>
      </w:r>
      <w:r w:rsidRPr="00AC2F68">
        <w:t>erpretation and application.</w:t>
      </w:r>
    </w:p>
    <w:p w:rsidR="00000000" w:rsidRPr="00AC2F68" w:rsidP="00E468AB">
      <w:pPr>
        <w:pStyle w:val="BodyText"/>
      </w:pPr>
      <w:r w:rsidRPr="00AC2F68">
        <w:t>The following resources must be made available:</w:t>
      </w:r>
    </w:p>
    <w:p w:rsidR="00000000" w:rsidRPr="00AC2F68" w:rsidP="00AC2F68">
      <w:pPr>
        <w:pStyle w:val="ListBullet"/>
      </w:pPr>
      <w:r w:rsidRPr="00AC2F68">
        <w:t>automotive repair workplace or simulated workplace</w:t>
      </w:r>
    </w:p>
    <w:p w:rsidR="00000000" w:rsidRPr="00AC2F68" w:rsidP="00AC2F68">
      <w:pPr>
        <w:pStyle w:val="ListBullet"/>
      </w:pPr>
      <w:r w:rsidRPr="00AC2F68">
        <w:t>workplace instructions</w:t>
      </w:r>
    </w:p>
    <w:p w:rsidR="00000000" w:rsidRPr="00AC2F68" w:rsidP="00AC2F68">
      <w:pPr>
        <w:pStyle w:val="ListBullet"/>
      </w:pPr>
      <w:r w:rsidRPr="00AC2F68">
        <w:t>PPE required to apply airbrushing</w:t>
      </w:r>
    </w:p>
    <w:p w:rsidR="00000000" w:rsidRPr="00AC2F68" w:rsidP="00AC2F68">
      <w:pPr>
        <w:pStyle w:val="ListBullet"/>
      </w:pPr>
      <w:r w:rsidRPr="00AC2F68">
        <w:t>clear top coat refinishing materials</w:t>
      </w:r>
    </w:p>
    <w:p w:rsidR="00000000" w:rsidRPr="00AC2F68" w:rsidP="00AC2F68">
      <w:pPr>
        <w:pStyle w:val="ListBullet"/>
      </w:pPr>
      <w:r w:rsidRPr="00AC2F68">
        <w:t>airbrush spray guns and paint ma</w:t>
      </w:r>
      <w:r w:rsidRPr="00AC2F68">
        <w:t>terials</w:t>
      </w:r>
    </w:p>
    <w:p w:rsidR="00000000" w:rsidRPr="00AC2F68" w:rsidP="00AC2F68">
      <w:pPr>
        <w:pStyle w:val="ListBullet"/>
      </w:pPr>
      <w:r w:rsidRPr="00AC2F68">
        <w:t>two different vehicle body panels or substrates specified in the performance evidence requiring the application of basic airbrush designs</w:t>
      </w:r>
    </w:p>
    <w:p w:rsidR="00000000" w:rsidRPr="00AC2F68" w:rsidP="00AC2F68">
      <w:pPr>
        <w:pStyle w:val="ListBullet"/>
      </w:pPr>
      <w:r w:rsidRPr="00AC2F68">
        <w:t xml:space="preserve">airbrush spray guns </w:t>
      </w:r>
    </w:p>
    <w:p w:rsidR="00000000" w:rsidRPr="00AC2F68" w:rsidP="00AC2F68">
      <w:pPr>
        <w:pStyle w:val="ListBullet"/>
      </w:pPr>
      <w:r w:rsidRPr="00AC2F68">
        <w:t>tools, equipment and materials appropriate for applying basic airbrush techniques to vehi</w:t>
      </w:r>
      <w:r w:rsidRPr="00AC2F68">
        <w:t>cle body panels.</w:t>
      </w:r>
    </w:p>
    <w:p w:rsidR="00000000" w:rsidRPr="00AC2F68" w:rsidP="00AC2F68">
      <w:pPr>
        <w:pStyle w:val="AllowPageBreak"/>
      </w:pPr>
    </w:p>
    <w:p w:rsidR="00000000" w:rsidRPr="00AC2F68" w:rsidP="00AC2F68">
      <w:pPr>
        <w:pStyle w:val="Heading1"/>
      </w:pPr>
      <w:bookmarkStart w:id="5" w:name="O_804587"/>
      <w:bookmarkEnd w:id="5"/>
      <w:r w:rsidRPr="00AC2F68">
        <w:t>Links</w:t>
      </w:r>
    </w:p>
    <w:p w:rsidR="00000000" w:rsidRPr="00AC2F68" w:rsidP="00E468AB">
      <w:pPr>
        <w:pStyle w:val="BodyText"/>
      </w:pPr>
      <w:r w:rsidRPr="00AC2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76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2F68" w:rsidP="00E468AB">
      <w:pPr>
        <w:pStyle w:val="BodyText"/>
      </w:pPr>
      <w:r w:rsidRPr="00AC2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76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C2F68" w:rsidP="00AC2F68"/>
    <w:sectPr w:rsidSect="00AC2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68" w:rsidRPr="00E468AB" w:rsidP="00E46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AB" w:rsidP="00AC2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8AB" w:rsidP="00AC2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68AB" w:rsidP="00AC2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F68" w:rsidRPr="00E468AB" w:rsidP="00E46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AB" w:rsidRPr="002D2AF8" w:rsidP="00AC2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AURVTP026 Apply basic airbrush techniques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468AB" w:rsidP="00AC2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C28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4C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A6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F68"/>
  </w:style>
  <w:style w:type="character" w:customStyle="1" w:styleId="Heading1Char">
    <w:name w:val="Heading 1 Char"/>
    <w:basedOn w:val="DefaultParagraphFont"/>
    <w:link w:val="Heading1"/>
    <w:rsid w:val="00AC2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F68"/>
    <w:rPr>
      <w:b/>
      <w:spacing w:val="0"/>
    </w:rPr>
  </w:style>
  <w:style w:type="paragraph" w:styleId="ListBullet2">
    <w:name w:val="List Bullet 2"/>
    <w:basedOn w:val="List2"/>
    <w:rsid w:val="00AC2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F68"/>
    <w:rPr>
      <w:i/>
    </w:rPr>
  </w:style>
  <w:style w:type="paragraph" w:styleId="Caption">
    <w:name w:val="caption"/>
    <w:basedOn w:val="BodyText"/>
    <w:next w:val="Normal"/>
    <w:qFormat/>
    <w:rsid w:val="00AC2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F68"/>
  </w:style>
  <w:style w:type="paragraph" w:styleId="TableofFigures">
    <w:name w:val="table of figures"/>
    <w:basedOn w:val="Normal"/>
    <w:next w:val="Normal"/>
    <w:semiHidden/>
    <w:rsid w:val="00AC2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F68"/>
    <w:rPr>
      <w:rFonts w:ascii="Wingdings" w:hAnsi="Wingdings"/>
    </w:rPr>
  </w:style>
  <w:style w:type="paragraph" w:customStyle="1" w:styleId="TableHeading">
    <w:name w:val="Table Heading"/>
    <w:basedOn w:val="HeadingBase"/>
    <w:rsid w:val="00AC2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F68"/>
    <w:rPr>
      <w:color w:val="0033CC"/>
      <w:u w:val="none"/>
    </w:rPr>
  </w:style>
  <w:style w:type="paragraph" w:customStyle="1" w:styleId="BodyTextRight">
    <w:name w:val="Body Text Right"/>
    <w:basedOn w:val="BodyText"/>
    <w:rsid w:val="00AC2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F68"/>
    <w:rPr>
      <w:sz w:val="32"/>
    </w:rPr>
  </w:style>
  <w:style w:type="paragraph" w:customStyle="1" w:styleId="HeadingProcedure">
    <w:name w:val="Heading Procedure"/>
    <w:basedOn w:val="HeadingBase"/>
    <w:next w:val="Normal"/>
    <w:rsid w:val="00AC2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F68"/>
    <w:pPr>
      <w:spacing w:before="60" w:after="60"/>
    </w:pPr>
  </w:style>
  <w:style w:type="paragraph" w:styleId="ListContinue">
    <w:name w:val="List Continue"/>
    <w:basedOn w:val="List"/>
    <w:rsid w:val="00AC2F68"/>
    <w:pPr>
      <w:ind w:firstLine="0"/>
    </w:pPr>
  </w:style>
  <w:style w:type="paragraph" w:customStyle="1" w:styleId="ListNote">
    <w:name w:val="List Note"/>
    <w:basedOn w:val="List"/>
    <w:rsid w:val="00AC2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F68"/>
    <w:rPr>
      <w:rFonts w:ascii="Courier New" w:hAnsi="Courier New"/>
    </w:rPr>
  </w:style>
  <w:style w:type="paragraph" w:customStyle="1" w:styleId="NoteBullet">
    <w:name w:val="Note Bullet"/>
    <w:basedOn w:val="Note"/>
    <w:rsid w:val="00AC2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F68"/>
    <w:rPr>
      <w:b/>
      <w:smallCaps/>
    </w:rPr>
  </w:style>
  <w:style w:type="paragraph" w:customStyle="1" w:styleId="TableListNumber">
    <w:name w:val="Table List Number"/>
    <w:basedOn w:val="ListNumber"/>
    <w:rsid w:val="00AC2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F68"/>
    <w:pPr>
      <w:numPr>
        <w:numId w:val="9"/>
      </w:numPr>
    </w:pPr>
  </w:style>
  <w:style w:type="paragraph" w:customStyle="1" w:styleId="ListAlpha2">
    <w:name w:val="List Alpha 2"/>
    <w:basedOn w:val="List2"/>
    <w:rsid w:val="00AC2F68"/>
    <w:pPr>
      <w:numPr>
        <w:numId w:val="8"/>
      </w:numPr>
    </w:pPr>
  </w:style>
  <w:style w:type="paragraph" w:styleId="List2">
    <w:name w:val="List 2"/>
    <w:basedOn w:val="BodyText"/>
    <w:rsid w:val="00AC2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F68"/>
    <w:pPr>
      <w:numPr>
        <w:numId w:val="4"/>
      </w:numPr>
    </w:pPr>
  </w:style>
  <w:style w:type="paragraph" w:styleId="ListContinue2">
    <w:name w:val="List Continue 2"/>
    <w:basedOn w:val="List2"/>
    <w:rsid w:val="00AC2F68"/>
    <w:pPr>
      <w:ind w:firstLine="0"/>
    </w:pPr>
  </w:style>
  <w:style w:type="paragraph" w:styleId="ListContinue3">
    <w:name w:val="List Continue 3"/>
    <w:basedOn w:val="List3"/>
    <w:rsid w:val="00AC2F68"/>
    <w:pPr>
      <w:ind w:left="1021" w:firstLine="0"/>
    </w:pPr>
  </w:style>
  <w:style w:type="paragraph" w:styleId="ListContinue4">
    <w:name w:val="List Continue 4"/>
    <w:basedOn w:val="List4"/>
    <w:rsid w:val="00AC2F68"/>
    <w:pPr>
      <w:ind w:firstLine="0"/>
    </w:pPr>
  </w:style>
  <w:style w:type="paragraph" w:styleId="ListContinue5">
    <w:name w:val="List Continue 5"/>
    <w:basedOn w:val="List5"/>
    <w:rsid w:val="00AC2F68"/>
    <w:pPr>
      <w:ind w:firstLine="0"/>
    </w:pPr>
  </w:style>
  <w:style w:type="paragraph" w:styleId="ListNumber3">
    <w:name w:val="List Number 3"/>
    <w:basedOn w:val="List3"/>
    <w:rsid w:val="00AC2F68"/>
    <w:pPr>
      <w:numPr>
        <w:numId w:val="5"/>
      </w:numPr>
    </w:pPr>
  </w:style>
  <w:style w:type="paragraph" w:styleId="ListNumber4">
    <w:name w:val="List Number 4"/>
    <w:basedOn w:val="List4"/>
    <w:rsid w:val="00AC2F68"/>
    <w:pPr>
      <w:numPr>
        <w:numId w:val="6"/>
      </w:numPr>
    </w:pPr>
  </w:style>
  <w:style w:type="paragraph" w:styleId="ListNumber5">
    <w:name w:val="List Number 5"/>
    <w:basedOn w:val="List5"/>
    <w:rsid w:val="00AC2F68"/>
    <w:pPr>
      <w:numPr>
        <w:numId w:val="7"/>
      </w:numPr>
    </w:pPr>
  </w:style>
  <w:style w:type="paragraph" w:styleId="BlockText">
    <w:name w:val="Block Text"/>
    <w:basedOn w:val="Normal"/>
    <w:rsid w:val="00AC2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F68"/>
    <w:rPr>
      <w:sz w:val="16"/>
      <w:vertAlign w:val="superscript"/>
    </w:rPr>
  </w:style>
  <w:style w:type="character" w:customStyle="1" w:styleId="Symbols">
    <w:name w:val="Symbols"/>
    <w:basedOn w:val="DefaultParagraphFont"/>
    <w:rsid w:val="00AC2F68"/>
    <w:rPr>
      <w:rFonts w:ascii="Symbol" w:hAnsi="Symbol"/>
    </w:rPr>
  </w:style>
  <w:style w:type="character" w:customStyle="1" w:styleId="MenuOptions">
    <w:name w:val="Menu Options"/>
    <w:basedOn w:val="DefaultParagraphFont"/>
    <w:rsid w:val="00AC2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F68"/>
    <w:rPr>
      <w:b/>
    </w:rPr>
  </w:style>
  <w:style w:type="character" w:customStyle="1" w:styleId="Underlined">
    <w:name w:val="Underlined"/>
    <w:basedOn w:val="DefaultParagraphFont"/>
    <w:rsid w:val="00AC2F68"/>
    <w:rPr>
      <w:u w:val="single"/>
    </w:rPr>
  </w:style>
  <w:style w:type="paragraph" w:customStyle="1" w:styleId="TableBodyTextRight">
    <w:name w:val="Table Body Text Right"/>
    <w:basedOn w:val="TableBodyText"/>
    <w:rsid w:val="00AC2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F68"/>
    <w:rPr>
      <w:sz w:val="18"/>
    </w:rPr>
  </w:style>
  <w:style w:type="paragraph" w:customStyle="1" w:styleId="BodySmallRight">
    <w:name w:val="Body Small Right"/>
    <w:basedOn w:val="BodyTextRight"/>
    <w:rsid w:val="00AC2F68"/>
    <w:rPr>
      <w:sz w:val="18"/>
      <w:szCs w:val="18"/>
    </w:rPr>
  </w:style>
  <w:style w:type="paragraph" w:customStyle="1" w:styleId="MarginEdition">
    <w:name w:val="Margin Edition"/>
    <w:basedOn w:val="MarginNote"/>
    <w:rsid w:val="00AC2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F68"/>
    <w:rPr>
      <w:sz w:val="2"/>
      <w:szCs w:val="2"/>
    </w:rPr>
  </w:style>
  <w:style w:type="character" w:customStyle="1" w:styleId="Small">
    <w:name w:val="Small"/>
    <w:basedOn w:val="DefaultParagraphFont"/>
    <w:rsid w:val="00AC2F68"/>
    <w:rPr>
      <w:sz w:val="16"/>
    </w:rPr>
  </w:style>
  <w:style w:type="paragraph" w:customStyle="1" w:styleId="WideTable">
    <w:name w:val="Wide Table"/>
    <w:basedOn w:val="Normal"/>
    <w:rsid w:val="00AC2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F68"/>
  </w:style>
  <w:style w:type="paragraph" w:styleId="Quote">
    <w:name w:val="Quote"/>
    <w:basedOn w:val="Heading1"/>
    <w:link w:val="QuoteChar"/>
    <w:qFormat/>
    <w:rsid w:val="00AC2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F68"/>
    <w:pPr>
      <w:pageBreakBefore/>
    </w:pPr>
  </w:style>
  <w:style w:type="paragraph" w:customStyle="1" w:styleId="Border">
    <w:name w:val="Border"/>
    <w:basedOn w:val="Normal"/>
    <w:qFormat/>
    <w:rsid w:val="00AC2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F68"/>
    <w:rPr>
      <w:u w:val="single"/>
    </w:rPr>
  </w:style>
  <w:style w:type="character" w:customStyle="1" w:styleId="BoldandItalics">
    <w:name w:val="Bold and Italics"/>
    <w:qFormat/>
    <w:rsid w:val="00AC2F68"/>
    <w:rPr>
      <w:b/>
      <w:i/>
      <w:u w:val="none"/>
    </w:rPr>
  </w:style>
  <w:style w:type="paragraph" w:styleId="BalloonText">
    <w:name w:val="Balloon Text"/>
    <w:basedOn w:val="Normal"/>
    <w:link w:val="BalloonTextChar"/>
    <w:rsid w:val="00AC2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F68"/>
    <w:pPr>
      <w:spacing w:before="0" w:after="0"/>
    </w:pPr>
  </w:style>
  <w:style w:type="paragraph" w:customStyle="1" w:styleId="BodyTextBold">
    <w:name w:val="Body Text Bold"/>
    <w:basedOn w:val="BodyText"/>
    <w:qFormat/>
    <w:rsid w:val="00AC2F68"/>
    <w:rPr>
      <w:b/>
    </w:rPr>
  </w:style>
  <w:style w:type="character" w:styleId="Hyperlink">
    <w:name w:val="Hyperlink"/>
    <w:basedOn w:val="DefaultParagraphFont"/>
    <w:uiPriority w:val="99"/>
    <w:unhideWhenUsed/>
    <w:rsid w:val="00E46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3140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AURVTP026 Apply basic airbrush techniques to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2022-02-23T11:32:00Z</dcterms:created>
  <dcterms:modified xsi:type="dcterms:W3CDTF">2022-02-23T11:32:00Z</dcterms:modified>
</cp:coreProperties>
</file>