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108" w:rsidP="00DC1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AURVTP024 Apply clear over base multi-layer and pearl refinishing materials to vehicle body components</w:t>
      </w:r>
      <w:r>
        <w:fldChar w:fldCharType="end"/>
      </w:r>
    </w:p>
    <w:p w:rsidR="00DC1108" w:rsidP="00DC1108">
      <w:pPr>
        <w:pStyle w:val="Version"/>
        <w:sectPr w:rsidSect="00792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2A8" w:rsidP="007922A8">
      <w:pPr>
        <w:pStyle w:val="SuperHeading"/>
      </w:pPr>
      <w:r w:rsidRPr="007922A8">
        <w:t>Assessment Requirements for AURVTP024 Apply clear over base multi-layer and pearl refinishing materials to vehicle body components</w:t>
      </w:r>
    </w:p>
    <w:p w:rsidR="00000000" w:rsidRPr="007922A8" w:rsidP="007922A8">
      <w:pPr>
        <w:pStyle w:val="Heading1"/>
      </w:pPr>
      <w:bookmarkStart w:id="1" w:name="O_804543"/>
      <w:bookmarkEnd w:id="1"/>
      <w:r w:rsidRPr="007922A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11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A8" w:rsidP="007922A8">
            <w:pPr>
              <w:pStyle w:val="BodyText"/>
            </w:pPr>
            <w:r w:rsidRPr="007922A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A8">
            <w:pPr>
              <w:pStyle w:val="BodyText"/>
              <w:rPr>
                <w:lang w:val="en-NZ"/>
              </w:rPr>
            </w:pPr>
            <w:r w:rsidRPr="007922A8">
              <w:rPr>
                <w:rStyle w:val="SpecialBold"/>
              </w:rPr>
              <w:t>Comment</w:t>
            </w:r>
          </w:p>
        </w:tc>
      </w:tr>
      <w:tr w:rsidTr="00DC11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2A8">
            <w:pPr>
              <w:pStyle w:val="BodyText"/>
              <w:rPr>
                <w:lang w:val="en-NZ"/>
              </w:rPr>
            </w:pPr>
            <w:r w:rsidRPr="007922A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2A8" w:rsidP="007922A8">
            <w:pPr>
              <w:pStyle w:val="BodyText"/>
            </w:pPr>
            <w:r w:rsidRPr="007922A8">
              <w:t>New unit of competency.</w:t>
            </w:r>
          </w:p>
        </w:tc>
      </w:tr>
    </w:tbl>
    <w:p w:rsidR="00000000" w:rsidRPr="007922A8" w:rsidP="007922A8">
      <w:pPr>
        <w:pStyle w:val="BodyText"/>
      </w:pPr>
    </w:p>
    <w:p w:rsidR="00000000" w:rsidRPr="007922A8" w:rsidP="007922A8">
      <w:pPr>
        <w:pStyle w:val="AllowPageBreak"/>
      </w:pPr>
    </w:p>
    <w:p w:rsidR="00000000" w:rsidRPr="007922A8" w:rsidP="007922A8">
      <w:pPr>
        <w:pStyle w:val="Heading1"/>
      </w:pPr>
      <w:bookmarkStart w:id="2" w:name="O_804544"/>
      <w:bookmarkEnd w:id="2"/>
      <w:r w:rsidRPr="007922A8">
        <w:t>Performance Evidence</w:t>
      </w:r>
    </w:p>
    <w:p w:rsidR="00000000" w:rsidRPr="007922A8" w:rsidP="00DC1108">
      <w:pPr>
        <w:pStyle w:val="BodyText"/>
      </w:pPr>
      <w:r w:rsidRPr="007922A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7922A8" w:rsidP="007922A8">
      <w:pPr>
        <w:pStyle w:val="ListBullet"/>
      </w:pPr>
      <w:r w:rsidRPr="007922A8">
        <w:t>mix and apply</w:t>
      </w:r>
      <w:r w:rsidRPr="007922A8">
        <w:t xml:space="preserve"> clear over base (COB) multi-layer pearl refinishing materials on three different vehicles, including two of the following vehicle body components:</w:t>
      </w:r>
    </w:p>
    <w:p w:rsidR="00000000" w:rsidRPr="007922A8" w:rsidP="007922A8">
      <w:pPr>
        <w:pStyle w:val="ListBullet2"/>
      </w:pPr>
      <w:r w:rsidRPr="007922A8">
        <w:t>single vehicle panel</w:t>
      </w:r>
    </w:p>
    <w:p w:rsidR="00000000" w:rsidRPr="007922A8" w:rsidP="007922A8">
      <w:pPr>
        <w:pStyle w:val="ListBullet2"/>
      </w:pPr>
      <w:r w:rsidRPr="007922A8">
        <w:t>full vehicle side</w:t>
      </w:r>
    </w:p>
    <w:p w:rsidR="00000000" w:rsidRPr="007922A8" w:rsidP="007922A8">
      <w:pPr>
        <w:pStyle w:val="ListBullet2"/>
      </w:pPr>
      <w:r w:rsidRPr="007922A8">
        <w:t>vehicle front end or rear end.</w:t>
      </w:r>
    </w:p>
    <w:p w:rsidR="00000000" w:rsidRPr="007922A8" w:rsidP="007922A8">
      <w:pPr>
        <w:pStyle w:val="AllowPageBreak"/>
      </w:pPr>
    </w:p>
    <w:p w:rsidR="00000000" w:rsidRPr="007922A8" w:rsidP="007922A8">
      <w:pPr>
        <w:pStyle w:val="Heading1"/>
      </w:pPr>
      <w:bookmarkStart w:id="3" w:name="O_804545"/>
      <w:bookmarkEnd w:id="3"/>
      <w:r w:rsidRPr="007922A8">
        <w:t>Knowledge Evidence</w:t>
      </w:r>
    </w:p>
    <w:p w:rsidR="00000000" w:rsidRPr="007922A8" w:rsidP="00DC1108">
      <w:pPr>
        <w:pStyle w:val="BodyText"/>
      </w:pPr>
      <w:r w:rsidRPr="007922A8">
        <w:t>Individuals must be able to demonstrate knowledge of:</w:t>
      </w:r>
    </w:p>
    <w:p w:rsidR="00000000" w:rsidRPr="007922A8" w:rsidP="007922A8">
      <w:pPr>
        <w:pStyle w:val="ListBullet"/>
      </w:pPr>
      <w:r w:rsidRPr="007922A8">
        <w:t>work health and safety (WHS) and occupational health and safety (OHS) requirements relating to applying clear over base multi-layer and pearl refinishing materials to vehicle body components, including</w:t>
      </w:r>
      <w:r w:rsidRPr="007922A8">
        <w:t xml:space="preserve"> procedures for:</w:t>
      </w:r>
    </w:p>
    <w:p w:rsidR="00000000" w:rsidRPr="007922A8" w:rsidP="007922A8">
      <w:pPr>
        <w:pStyle w:val="ListBullet2"/>
      </w:pPr>
      <w:r w:rsidRPr="007922A8">
        <w:t>selecting and using personal protective equipment (PPE)</w:t>
      </w:r>
    </w:p>
    <w:p w:rsidR="00000000" w:rsidRPr="007922A8" w:rsidP="007922A8">
      <w:pPr>
        <w:pStyle w:val="ListBullet2"/>
      </w:pPr>
      <w:r w:rsidRPr="007922A8">
        <w:t>using technical data sheets (TDS) and safety data sheets (SDS) for COB two-pack paint</w:t>
      </w:r>
    </w:p>
    <w:p w:rsidR="00000000" w:rsidRPr="007922A8" w:rsidP="007922A8">
      <w:pPr>
        <w:pStyle w:val="ListBullet2"/>
      </w:pPr>
      <w:r w:rsidRPr="007922A8">
        <w:t>handling and storing paint materials</w:t>
      </w:r>
    </w:p>
    <w:p w:rsidR="00000000" w:rsidRPr="007922A8" w:rsidP="007922A8">
      <w:pPr>
        <w:pStyle w:val="ListBullet2"/>
      </w:pPr>
      <w:r w:rsidRPr="007922A8">
        <w:t>using tools and equipment</w:t>
      </w:r>
    </w:p>
    <w:p w:rsidR="00000000" w:rsidRPr="007922A8" w:rsidP="007922A8">
      <w:pPr>
        <w:pStyle w:val="ListBullet2"/>
      </w:pPr>
      <w:r w:rsidRPr="007922A8">
        <w:t>using approved drying area</w:t>
      </w:r>
    </w:p>
    <w:p w:rsidR="00000000" w:rsidRPr="007922A8" w:rsidP="007922A8">
      <w:pPr>
        <w:pStyle w:val="ListBullet"/>
      </w:pPr>
      <w:r w:rsidRPr="007922A8">
        <w:t>envir</w:t>
      </w:r>
      <w:r w:rsidRPr="007922A8">
        <w:t>onmental requirements, including procedures for trapping, storing and disposing of waste materials</w:t>
      </w:r>
    </w:p>
    <w:p w:rsidR="00000000" w:rsidRPr="007922A8" w:rsidP="007922A8">
      <w:pPr>
        <w:pStyle w:val="ListBullet"/>
      </w:pPr>
      <w:r w:rsidRPr="007922A8">
        <w:t>vehicle paint specifications</w:t>
      </w:r>
    </w:p>
    <w:p w:rsidR="00000000" w:rsidRPr="007922A8" w:rsidP="007922A8">
      <w:pPr>
        <w:pStyle w:val="ListBullet"/>
      </w:pPr>
      <w:r w:rsidRPr="007922A8">
        <w:t>types and application methods for automotive paint, including correct use of positive air feed masks</w:t>
      </w:r>
    </w:p>
    <w:p w:rsidR="00000000" w:rsidRPr="007922A8" w:rsidP="007922A8">
      <w:pPr>
        <w:pStyle w:val="ListBullet"/>
      </w:pPr>
      <w:r w:rsidRPr="007922A8">
        <w:t>mixing and application techniques for COB multi-layer and pearl refinishing materials, including:</w:t>
      </w:r>
    </w:p>
    <w:p w:rsidR="00000000" w:rsidRPr="007922A8" w:rsidP="007922A8">
      <w:pPr>
        <w:pStyle w:val="ListBullet2"/>
      </w:pPr>
      <w:r w:rsidRPr="007922A8">
        <w:t>paint mixing techniques and systems</w:t>
      </w:r>
    </w:p>
    <w:p w:rsidR="00000000" w:rsidRPr="007922A8" w:rsidP="007922A8">
      <w:pPr>
        <w:pStyle w:val="ListBullet2"/>
      </w:pPr>
      <w:r w:rsidRPr="007922A8">
        <w:t>visual colour matching techniques and use of colour test cards</w:t>
      </w:r>
    </w:p>
    <w:p w:rsidR="00000000" w:rsidRPr="007922A8" w:rsidP="007922A8">
      <w:pPr>
        <w:pStyle w:val="ListBullet2"/>
      </w:pPr>
      <w:r w:rsidRPr="007922A8">
        <w:t>paint fault identification and rectification methods for C</w:t>
      </w:r>
      <w:r w:rsidRPr="007922A8">
        <w:t>OB multi-layer and pearl refinishing materials</w:t>
      </w:r>
    </w:p>
    <w:p w:rsidR="00000000" w:rsidRPr="007922A8" w:rsidP="007922A8">
      <w:pPr>
        <w:pStyle w:val="ListBullet"/>
      </w:pPr>
      <w:r w:rsidRPr="007922A8">
        <w:t>types and use of paint colour matching equipment, including:</w:t>
      </w:r>
    </w:p>
    <w:p w:rsidR="00000000" w:rsidRPr="007922A8" w:rsidP="007922A8">
      <w:pPr>
        <w:pStyle w:val="ListBullet2"/>
      </w:pPr>
      <w:r w:rsidRPr="007922A8">
        <w:t>set-up and operation of paint mixing system</w:t>
      </w:r>
    </w:p>
    <w:p w:rsidR="00000000" w:rsidRPr="007922A8" w:rsidP="007922A8">
      <w:pPr>
        <w:pStyle w:val="ListBullet2"/>
      </w:pPr>
      <w:r w:rsidRPr="007922A8">
        <w:t>set-up, operation and maintenance of spray guns</w:t>
      </w:r>
    </w:p>
    <w:p w:rsidR="00000000" w:rsidRPr="007922A8" w:rsidP="007922A8">
      <w:pPr>
        <w:pStyle w:val="ListBullet2"/>
      </w:pPr>
      <w:r w:rsidRPr="007922A8">
        <w:t xml:space="preserve">paint drying equipment </w:t>
      </w:r>
    </w:p>
    <w:p w:rsidR="00000000" w:rsidRPr="007922A8" w:rsidP="007922A8">
      <w:pPr>
        <w:pStyle w:val="ListBullet2"/>
      </w:pPr>
      <w:r w:rsidRPr="007922A8">
        <w:t>paint cleaning materials and e</w:t>
      </w:r>
      <w:r w:rsidRPr="007922A8">
        <w:t xml:space="preserve">quipment </w:t>
      </w:r>
    </w:p>
    <w:p w:rsidR="00000000" w:rsidRPr="007922A8" w:rsidP="007922A8">
      <w:pPr>
        <w:pStyle w:val="ListBullet"/>
      </w:pPr>
      <w:r w:rsidRPr="007922A8">
        <w:t xml:space="preserve">procedures for protecting vehicles and components when applying refinishing materials </w:t>
      </w:r>
    </w:p>
    <w:p w:rsidR="00000000" w:rsidRPr="007922A8" w:rsidP="007922A8">
      <w:pPr>
        <w:pStyle w:val="ListBullet"/>
      </w:pPr>
      <w:r w:rsidRPr="007922A8">
        <w:t>procedures for final inspection of completed COB multi-layer pearl application.</w:t>
      </w:r>
    </w:p>
    <w:p w:rsidR="00000000" w:rsidRPr="007922A8" w:rsidP="007922A8">
      <w:pPr>
        <w:pStyle w:val="AllowPageBreak"/>
      </w:pPr>
    </w:p>
    <w:p w:rsidR="00000000" w:rsidRPr="007922A8" w:rsidP="007922A8">
      <w:pPr>
        <w:pStyle w:val="Heading1"/>
      </w:pPr>
      <w:bookmarkStart w:id="4" w:name="O_804546"/>
      <w:bookmarkEnd w:id="4"/>
      <w:r w:rsidRPr="007922A8">
        <w:t>Assessment Conditions</w:t>
      </w:r>
    </w:p>
    <w:p w:rsidR="00000000" w:rsidRPr="007922A8" w:rsidP="00DC1108">
      <w:pPr>
        <w:pStyle w:val="BodyText"/>
      </w:pPr>
      <w:r w:rsidRPr="007922A8">
        <w:t>Assessors must satisfy NVR/AQTF assessor requirements.</w:t>
      </w:r>
    </w:p>
    <w:p w:rsidR="00000000" w:rsidRPr="007922A8" w:rsidP="00DC1108">
      <w:pPr>
        <w:pStyle w:val="BodyText"/>
      </w:pPr>
      <w:r w:rsidRPr="007922A8">
        <w:t>Competency is to be assessed in the workplace or a simulated environment that accurately reflects performance in a real workplace setting.</w:t>
      </w:r>
    </w:p>
    <w:p w:rsidR="00000000" w:rsidRPr="007922A8" w:rsidP="00DC1108">
      <w:pPr>
        <w:pStyle w:val="BodyText"/>
      </w:pPr>
      <w:r w:rsidRPr="007922A8">
        <w:t>Assessment must include direct observation of task.</w:t>
      </w:r>
    </w:p>
    <w:p w:rsidR="00000000" w:rsidRPr="007922A8" w:rsidP="00DC1108">
      <w:pPr>
        <w:pStyle w:val="BodyText"/>
      </w:pPr>
      <w:r w:rsidRPr="007922A8">
        <w:t>Where a</w:t>
      </w:r>
      <w:r w:rsidRPr="007922A8">
        <w:t>ssessment of competency includes third-party evidence, individuals must provide evidence that links them to the COB refinishing materials they have applied to vehicle body components, e.g. repair orders.</w:t>
      </w:r>
    </w:p>
    <w:p w:rsidR="00000000" w:rsidRPr="007922A8" w:rsidP="00DC1108">
      <w:pPr>
        <w:pStyle w:val="BodyText"/>
      </w:pPr>
      <w:r w:rsidRPr="007922A8">
        <w:t xml:space="preserve">Assessors must verify performance evidence through </w:t>
      </w:r>
      <w:r w:rsidRPr="007922A8">
        <w:t>questioning on skills and knowledge to ensure correct interpretation and application.</w:t>
      </w:r>
    </w:p>
    <w:p w:rsidR="00000000" w:rsidRPr="007922A8" w:rsidP="00DC1108">
      <w:pPr>
        <w:pStyle w:val="BodyText"/>
      </w:pPr>
      <w:r w:rsidRPr="007922A8">
        <w:t>The following resources must be made available:</w:t>
      </w:r>
    </w:p>
    <w:p w:rsidR="00000000" w:rsidRPr="007922A8" w:rsidP="007922A8">
      <w:pPr>
        <w:pStyle w:val="ListBullet"/>
      </w:pPr>
      <w:r w:rsidRPr="007922A8">
        <w:t>automotive repair workplace or simulated workplace</w:t>
      </w:r>
    </w:p>
    <w:p w:rsidR="00000000" w:rsidRPr="007922A8" w:rsidP="007922A8">
      <w:pPr>
        <w:pStyle w:val="ListBullet"/>
      </w:pPr>
      <w:r w:rsidRPr="007922A8">
        <w:t>workplace instructions</w:t>
      </w:r>
    </w:p>
    <w:p w:rsidR="00000000" w:rsidRPr="007922A8" w:rsidP="007922A8">
      <w:pPr>
        <w:pStyle w:val="ListBullet"/>
      </w:pPr>
      <w:r w:rsidRPr="007922A8">
        <w:t>paint and vehicle manufacturer specifications,</w:t>
      </w:r>
      <w:r w:rsidRPr="007922A8">
        <w:t xml:space="preserve"> paint codes</w:t>
      </w:r>
    </w:p>
    <w:p w:rsidR="00000000" w:rsidRPr="007922A8" w:rsidP="007922A8">
      <w:pPr>
        <w:pStyle w:val="ListBullet"/>
      </w:pPr>
      <w:r w:rsidRPr="007922A8">
        <w:t>TDS and SDS for COB multi-layer and pearl refinishing materials</w:t>
      </w:r>
    </w:p>
    <w:p w:rsidR="00000000" w:rsidRPr="007922A8" w:rsidP="007922A8">
      <w:pPr>
        <w:pStyle w:val="ListBullet"/>
      </w:pPr>
      <w:r w:rsidRPr="007922A8">
        <w:t>PPE, including positive air feed masks</w:t>
      </w:r>
    </w:p>
    <w:p w:rsidR="00000000" w:rsidRPr="007922A8" w:rsidP="007922A8">
      <w:pPr>
        <w:pStyle w:val="ListBullet"/>
      </w:pPr>
      <w:r w:rsidRPr="007922A8">
        <w:t>materials to apply COB multi-layer and pearl refinishing materials</w:t>
      </w:r>
    </w:p>
    <w:p w:rsidR="00000000" w:rsidRPr="007922A8" w:rsidP="007922A8">
      <w:pPr>
        <w:pStyle w:val="ListBullet"/>
      </w:pPr>
      <w:r w:rsidRPr="007922A8">
        <w:t>COB refinishing materials</w:t>
      </w:r>
    </w:p>
    <w:p w:rsidR="00000000" w:rsidRPr="007922A8" w:rsidP="007922A8">
      <w:pPr>
        <w:pStyle w:val="ListBullet"/>
      </w:pPr>
      <w:r w:rsidRPr="007922A8">
        <w:t>three different vehicles or panels requiring pa</w:t>
      </w:r>
      <w:r w:rsidRPr="007922A8">
        <w:t xml:space="preserve">inting with COB multi-layer and pearl refinishing materials </w:t>
      </w:r>
    </w:p>
    <w:p w:rsidR="00000000" w:rsidRPr="007922A8" w:rsidP="007922A8">
      <w:pPr>
        <w:pStyle w:val="ListBullet"/>
      </w:pPr>
      <w:r w:rsidRPr="007922A8">
        <w:t>tools, equipment and materials appropriate for mixing and applying COB multi-layer and pearl refinishing materials.</w:t>
      </w:r>
    </w:p>
    <w:p w:rsidR="00000000" w:rsidRPr="007922A8" w:rsidP="007922A8">
      <w:pPr>
        <w:pStyle w:val="AllowPageBreak"/>
      </w:pPr>
    </w:p>
    <w:p w:rsidR="00000000" w:rsidRPr="007922A8" w:rsidP="007922A8">
      <w:pPr>
        <w:pStyle w:val="Heading1"/>
      </w:pPr>
      <w:bookmarkStart w:id="5" w:name="O_804549"/>
      <w:bookmarkEnd w:id="5"/>
      <w:r w:rsidRPr="007922A8">
        <w:t>Links</w:t>
      </w:r>
    </w:p>
    <w:p w:rsidR="00000000" w:rsidRPr="007922A8" w:rsidP="00DC1108">
      <w:pPr>
        <w:pStyle w:val="BodyText"/>
      </w:pPr>
      <w:r w:rsidRPr="007922A8">
        <w:t>C</w:t>
      </w:r>
      <w:r w:rsidRPr="007922A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6D4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22A8" w:rsidP="00DC1108">
      <w:pPr>
        <w:pStyle w:val="BodyText"/>
      </w:pPr>
      <w:r w:rsidRPr="00792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6D4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22A8" w:rsidP="007922A8"/>
    <w:sectPr w:rsidSect="00792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A8" w:rsidRPr="00DC1108" w:rsidP="00DC1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08" w:rsidP="00792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108" w:rsidP="00792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1108" w:rsidP="00792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2A8" w:rsidRPr="00DC1108" w:rsidP="00DC1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08" w:rsidRPr="002D2AF8" w:rsidP="00792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AURVTP024 Apply clear over base multi-layer and pearl refinishing materials to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C1108" w:rsidP="00792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E4BF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AEB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1E0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2A8"/>
  </w:style>
  <w:style w:type="character" w:customStyle="1" w:styleId="Heading1Char">
    <w:name w:val="Heading 1 Char"/>
    <w:basedOn w:val="DefaultParagraphFont"/>
    <w:link w:val="Heading1"/>
    <w:rsid w:val="00792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2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2A8"/>
    <w:rPr>
      <w:b/>
      <w:spacing w:val="0"/>
    </w:rPr>
  </w:style>
  <w:style w:type="paragraph" w:styleId="ListBullet2">
    <w:name w:val="List Bullet 2"/>
    <w:basedOn w:val="List2"/>
    <w:rsid w:val="007922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2A8"/>
    <w:rPr>
      <w:i/>
    </w:rPr>
  </w:style>
  <w:style w:type="paragraph" w:styleId="Caption">
    <w:name w:val="caption"/>
    <w:basedOn w:val="BodyText"/>
    <w:next w:val="Normal"/>
    <w:qFormat/>
    <w:rsid w:val="00792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2A8"/>
  </w:style>
  <w:style w:type="paragraph" w:styleId="TableofFigures">
    <w:name w:val="table of figures"/>
    <w:basedOn w:val="Normal"/>
    <w:next w:val="Normal"/>
    <w:semiHidden/>
    <w:rsid w:val="00792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2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2A8"/>
    <w:rPr>
      <w:rFonts w:ascii="Wingdings" w:hAnsi="Wingdings"/>
    </w:rPr>
  </w:style>
  <w:style w:type="paragraph" w:customStyle="1" w:styleId="TableHeading">
    <w:name w:val="Table Heading"/>
    <w:basedOn w:val="HeadingBase"/>
    <w:rsid w:val="00792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2A8"/>
    <w:rPr>
      <w:color w:val="0033CC"/>
      <w:u w:val="none"/>
    </w:rPr>
  </w:style>
  <w:style w:type="paragraph" w:customStyle="1" w:styleId="BodyTextRight">
    <w:name w:val="Body Text Right"/>
    <w:basedOn w:val="BodyText"/>
    <w:rsid w:val="00792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2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2A8"/>
    <w:rPr>
      <w:sz w:val="32"/>
    </w:rPr>
  </w:style>
  <w:style w:type="paragraph" w:customStyle="1" w:styleId="HeadingProcedure">
    <w:name w:val="Heading Procedure"/>
    <w:basedOn w:val="HeadingBase"/>
    <w:next w:val="Normal"/>
    <w:rsid w:val="00792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2A8"/>
    <w:pPr>
      <w:spacing w:before="60" w:after="60"/>
    </w:pPr>
  </w:style>
  <w:style w:type="paragraph" w:styleId="ListContinue">
    <w:name w:val="List Continue"/>
    <w:basedOn w:val="List"/>
    <w:rsid w:val="007922A8"/>
    <w:pPr>
      <w:ind w:firstLine="0"/>
    </w:pPr>
  </w:style>
  <w:style w:type="paragraph" w:customStyle="1" w:styleId="ListNote">
    <w:name w:val="List Note"/>
    <w:basedOn w:val="List"/>
    <w:rsid w:val="00792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2A8"/>
    <w:rPr>
      <w:rFonts w:ascii="Courier New" w:hAnsi="Courier New"/>
    </w:rPr>
  </w:style>
  <w:style w:type="paragraph" w:customStyle="1" w:styleId="NoteBullet">
    <w:name w:val="Note Bullet"/>
    <w:basedOn w:val="Note"/>
    <w:rsid w:val="00792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2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2A8"/>
    <w:rPr>
      <w:b/>
      <w:smallCaps/>
    </w:rPr>
  </w:style>
  <w:style w:type="paragraph" w:customStyle="1" w:styleId="TableListNumber">
    <w:name w:val="Table List Number"/>
    <w:basedOn w:val="ListNumber"/>
    <w:rsid w:val="00792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2A8"/>
    <w:pPr>
      <w:numPr>
        <w:numId w:val="9"/>
      </w:numPr>
    </w:pPr>
  </w:style>
  <w:style w:type="paragraph" w:customStyle="1" w:styleId="ListAlpha2">
    <w:name w:val="List Alpha 2"/>
    <w:basedOn w:val="List2"/>
    <w:rsid w:val="007922A8"/>
    <w:pPr>
      <w:numPr>
        <w:numId w:val="8"/>
      </w:numPr>
    </w:pPr>
  </w:style>
  <w:style w:type="paragraph" w:styleId="List2">
    <w:name w:val="List 2"/>
    <w:basedOn w:val="BodyText"/>
    <w:rsid w:val="00792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2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2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2A8"/>
    <w:pPr>
      <w:numPr>
        <w:numId w:val="4"/>
      </w:numPr>
    </w:pPr>
  </w:style>
  <w:style w:type="paragraph" w:styleId="ListContinue2">
    <w:name w:val="List Continue 2"/>
    <w:basedOn w:val="List2"/>
    <w:rsid w:val="007922A8"/>
    <w:pPr>
      <w:ind w:firstLine="0"/>
    </w:pPr>
  </w:style>
  <w:style w:type="paragraph" w:styleId="ListContinue3">
    <w:name w:val="List Continue 3"/>
    <w:basedOn w:val="List3"/>
    <w:rsid w:val="007922A8"/>
    <w:pPr>
      <w:ind w:left="1021" w:firstLine="0"/>
    </w:pPr>
  </w:style>
  <w:style w:type="paragraph" w:styleId="ListContinue4">
    <w:name w:val="List Continue 4"/>
    <w:basedOn w:val="List4"/>
    <w:rsid w:val="007922A8"/>
    <w:pPr>
      <w:ind w:firstLine="0"/>
    </w:pPr>
  </w:style>
  <w:style w:type="paragraph" w:styleId="ListContinue5">
    <w:name w:val="List Continue 5"/>
    <w:basedOn w:val="List5"/>
    <w:rsid w:val="007922A8"/>
    <w:pPr>
      <w:ind w:firstLine="0"/>
    </w:pPr>
  </w:style>
  <w:style w:type="paragraph" w:styleId="ListNumber3">
    <w:name w:val="List Number 3"/>
    <w:basedOn w:val="List3"/>
    <w:rsid w:val="007922A8"/>
    <w:pPr>
      <w:numPr>
        <w:numId w:val="5"/>
      </w:numPr>
    </w:pPr>
  </w:style>
  <w:style w:type="paragraph" w:styleId="ListNumber4">
    <w:name w:val="List Number 4"/>
    <w:basedOn w:val="List4"/>
    <w:rsid w:val="007922A8"/>
    <w:pPr>
      <w:numPr>
        <w:numId w:val="6"/>
      </w:numPr>
    </w:pPr>
  </w:style>
  <w:style w:type="paragraph" w:styleId="ListNumber5">
    <w:name w:val="List Number 5"/>
    <w:basedOn w:val="List5"/>
    <w:rsid w:val="007922A8"/>
    <w:pPr>
      <w:numPr>
        <w:numId w:val="7"/>
      </w:numPr>
    </w:pPr>
  </w:style>
  <w:style w:type="paragraph" w:styleId="BlockText">
    <w:name w:val="Block Text"/>
    <w:basedOn w:val="Normal"/>
    <w:rsid w:val="00792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2A8"/>
    <w:rPr>
      <w:sz w:val="16"/>
      <w:vertAlign w:val="superscript"/>
    </w:rPr>
  </w:style>
  <w:style w:type="character" w:customStyle="1" w:styleId="Symbols">
    <w:name w:val="Symbols"/>
    <w:basedOn w:val="DefaultParagraphFont"/>
    <w:rsid w:val="007922A8"/>
    <w:rPr>
      <w:rFonts w:ascii="Symbol" w:hAnsi="Symbol"/>
    </w:rPr>
  </w:style>
  <w:style w:type="character" w:customStyle="1" w:styleId="MenuOptions">
    <w:name w:val="Menu Options"/>
    <w:basedOn w:val="DefaultParagraphFont"/>
    <w:rsid w:val="00792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2A8"/>
    <w:rPr>
      <w:b/>
    </w:rPr>
  </w:style>
  <w:style w:type="character" w:customStyle="1" w:styleId="Underlined">
    <w:name w:val="Underlined"/>
    <w:basedOn w:val="DefaultParagraphFont"/>
    <w:rsid w:val="007922A8"/>
    <w:rPr>
      <w:u w:val="single"/>
    </w:rPr>
  </w:style>
  <w:style w:type="paragraph" w:customStyle="1" w:styleId="TableBodyTextRight">
    <w:name w:val="Table Body Text Right"/>
    <w:basedOn w:val="TableBodyText"/>
    <w:rsid w:val="00792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2A8"/>
    <w:rPr>
      <w:sz w:val="18"/>
    </w:rPr>
  </w:style>
  <w:style w:type="paragraph" w:customStyle="1" w:styleId="BodySmallRight">
    <w:name w:val="Body Small Right"/>
    <w:basedOn w:val="BodyTextRight"/>
    <w:rsid w:val="007922A8"/>
    <w:rPr>
      <w:sz w:val="18"/>
      <w:szCs w:val="18"/>
    </w:rPr>
  </w:style>
  <w:style w:type="paragraph" w:customStyle="1" w:styleId="MarginEdition">
    <w:name w:val="Margin Edition"/>
    <w:basedOn w:val="MarginNote"/>
    <w:rsid w:val="00792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2A8"/>
    <w:rPr>
      <w:sz w:val="2"/>
      <w:szCs w:val="2"/>
    </w:rPr>
  </w:style>
  <w:style w:type="character" w:customStyle="1" w:styleId="Small">
    <w:name w:val="Small"/>
    <w:basedOn w:val="DefaultParagraphFont"/>
    <w:rsid w:val="007922A8"/>
    <w:rPr>
      <w:sz w:val="16"/>
    </w:rPr>
  </w:style>
  <w:style w:type="paragraph" w:customStyle="1" w:styleId="WideTable">
    <w:name w:val="Wide Table"/>
    <w:basedOn w:val="Normal"/>
    <w:rsid w:val="00792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2A8"/>
  </w:style>
  <w:style w:type="paragraph" w:styleId="Quote">
    <w:name w:val="Quote"/>
    <w:basedOn w:val="Heading1"/>
    <w:link w:val="QuoteChar"/>
    <w:qFormat/>
    <w:rsid w:val="00792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2A8"/>
    <w:pPr>
      <w:pageBreakBefore/>
    </w:pPr>
  </w:style>
  <w:style w:type="paragraph" w:customStyle="1" w:styleId="Border">
    <w:name w:val="Border"/>
    <w:basedOn w:val="Normal"/>
    <w:qFormat/>
    <w:rsid w:val="00792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2A8"/>
    <w:rPr>
      <w:u w:val="single"/>
    </w:rPr>
  </w:style>
  <w:style w:type="character" w:customStyle="1" w:styleId="BoldandItalics">
    <w:name w:val="Bold and Italics"/>
    <w:qFormat/>
    <w:rsid w:val="007922A8"/>
    <w:rPr>
      <w:b/>
      <w:i/>
      <w:u w:val="none"/>
    </w:rPr>
  </w:style>
  <w:style w:type="paragraph" w:styleId="BalloonText">
    <w:name w:val="Balloon Text"/>
    <w:basedOn w:val="Normal"/>
    <w:link w:val="BalloonTextChar"/>
    <w:rsid w:val="00792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2A8"/>
    <w:pPr>
      <w:spacing w:before="0" w:after="0"/>
    </w:pPr>
  </w:style>
  <w:style w:type="paragraph" w:customStyle="1" w:styleId="BodyTextBold">
    <w:name w:val="Body Text Bold"/>
    <w:basedOn w:val="BodyText"/>
    <w:qFormat/>
    <w:rsid w:val="007922A8"/>
    <w:rPr>
      <w:b/>
    </w:rPr>
  </w:style>
  <w:style w:type="character" w:styleId="Hyperlink">
    <w:name w:val="Hyperlink"/>
    <w:basedOn w:val="DefaultParagraphFont"/>
    <w:uiPriority w:val="99"/>
    <w:unhideWhenUsed/>
    <w:rsid w:val="00DC1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3532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AURVTP024 Apply clear over base multi-layer and pearl refinishing materials to vehicle body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2022-02-23T11:53:00Z</dcterms:created>
  <dcterms:modified xsi:type="dcterms:W3CDTF">2022-02-23T11:53:00Z</dcterms:modified>
</cp:coreProperties>
</file>