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25C9" w:rsidP="00EF25C9">
      <w:pPr>
        <w:pStyle w:val="Title"/>
      </w:pPr>
      <w:r>
        <w:fldChar w:fldCharType="begin"/>
      </w:r>
      <w:r>
        <w:instrText xml:space="preserve"> TITLE   \* MERGEFORMAT </w:instrText>
      </w:r>
      <w:r>
        <w:fldChar w:fldCharType="separate"/>
      </w:r>
      <w:r>
        <w:t>AURVTP023 Apply clear over base two-pack refinishing materials to vehicle body components</w:t>
      </w:r>
      <w:r>
        <w:fldChar w:fldCharType="end"/>
      </w:r>
    </w:p>
    <w:p w:rsidR="00EF25C9" w:rsidP="00EF25C9">
      <w:pPr>
        <w:pStyle w:val="Version"/>
        <w:sectPr w:rsidSect="00CD30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03D" w:rsidP="00CD303D">
      <w:pPr>
        <w:pStyle w:val="SuperHeading"/>
      </w:pPr>
      <w:r w:rsidRPr="00CD303D">
        <w:t>AURVTP023 Apply clear over base two-pack refinishing materials to vehicle body components</w:t>
      </w:r>
    </w:p>
    <w:p w:rsidR="00000000" w:rsidRPr="00CD303D" w:rsidP="00CD303D">
      <w:pPr>
        <w:pStyle w:val="Heading1"/>
      </w:pPr>
      <w:bookmarkStart w:id="1" w:name="O_804514"/>
      <w:bookmarkEnd w:id="1"/>
      <w:r w:rsidRPr="00CD303D">
        <w:t>Modification History</w:t>
      </w:r>
    </w:p>
    <w:tbl>
      <w:tblPr>
        <w:tblW w:w="9639" w:type="dxa"/>
        <w:tblLayout w:type="fixed"/>
        <w:tblCellMar>
          <w:left w:w="62" w:type="dxa"/>
          <w:right w:w="62" w:type="dxa"/>
        </w:tblCellMar>
        <w:tblLook w:val="0000"/>
      </w:tblPr>
      <w:tblGrid>
        <w:gridCol w:w="2835"/>
        <w:gridCol w:w="6804"/>
      </w:tblGrid>
      <w:tr w:rsidTr="00EF25C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03D" w:rsidP="00CD303D">
            <w:pPr>
              <w:pStyle w:val="BodyText"/>
            </w:pPr>
            <w:r w:rsidRPr="00CD303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03D">
            <w:pPr>
              <w:pStyle w:val="BodyText"/>
              <w:rPr>
                <w:lang w:val="en-NZ"/>
              </w:rPr>
            </w:pPr>
            <w:r w:rsidRPr="00CD303D">
              <w:rPr>
                <w:rStyle w:val="SpecialBold"/>
              </w:rPr>
              <w:t>Comment</w:t>
            </w:r>
          </w:p>
        </w:tc>
      </w:tr>
      <w:tr w:rsidTr="00EF25C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03D">
            <w:pPr>
              <w:pStyle w:val="BodyText"/>
              <w:rPr>
                <w:lang w:val="en-NZ"/>
              </w:rPr>
            </w:pPr>
            <w:r w:rsidRPr="00CD303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03D" w:rsidP="00CD303D">
            <w:pPr>
              <w:pStyle w:val="BodyText"/>
            </w:pPr>
            <w:r w:rsidRPr="00CD303D">
              <w:t>New unit of competency.</w:t>
            </w:r>
          </w:p>
        </w:tc>
      </w:tr>
    </w:tbl>
    <w:p w:rsidR="00000000" w:rsidRPr="00CD303D" w:rsidP="00CD303D">
      <w:pPr>
        <w:pStyle w:val="BodyText"/>
      </w:pPr>
    </w:p>
    <w:p w:rsidR="00000000" w:rsidRPr="00CD303D" w:rsidP="00CD303D">
      <w:pPr>
        <w:pStyle w:val="AllowPageBreak"/>
      </w:pPr>
    </w:p>
    <w:p w:rsidR="00000000" w:rsidRPr="00CD303D" w:rsidP="00CD303D">
      <w:pPr>
        <w:pStyle w:val="Heading1"/>
      </w:pPr>
      <w:bookmarkStart w:id="2" w:name="O_804515"/>
      <w:bookmarkEnd w:id="2"/>
      <w:r w:rsidRPr="00CD303D">
        <w:t>Application</w:t>
      </w:r>
    </w:p>
    <w:p w:rsidR="00000000" w:rsidRPr="00CD303D" w:rsidP="00EF25C9">
      <w:pPr>
        <w:pStyle w:val="BodyText"/>
      </w:pPr>
      <w:r w:rsidRPr="00CD303D">
        <w:t>This unit describes the performance outcomes required to mix and apply clear over base (COB) paint materials to vehicle body components. It involves preparing for the task, selecting and using specialist tools and equipment, identifying paint faults, prepa</w:t>
      </w:r>
      <w:r w:rsidRPr="00CD303D">
        <w:t>ring surface to be painted, selecting and applying COB two-pack refinishing materials according to manufacturer specifications, and completing workplace processes and documentation.</w:t>
      </w:r>
    </w:p>
    <w:p w:rsidR="00000000" w:rsidRPr="00CD303D" w:rsidP="00EF25C9">
      <w:pPr>
        <w:pStyle w:val="BodyText"/>
      </w:pPr>
      <w:r w:rsidRPr="00CD303D">
        <w:t>It applies to those working in the automotive paint refinishing repair in</w:t>
      </w:r>
      <w:r w:rsidRPr="00CD303D">
        <w:t>dustry.</w:t>
      </w:r>
    </w:p>
    <w:p w:rsidR="00000000" w:rsidRPr="00CD303D" w:rsidP="00EF25C9">
      <w:pPr>
        <w:pStyle w:val="BodyText"/>
      </w:pPr>
      <w:r w:rsidRPr="00CD303D">
        <w:t>No licensing, legislative, regulatory or certification requirements apply to this unit at the time of publication.</w:t>
      </w:r>
    </w:p>
    <w:p w:rsidR="00000000" w:rsidRPr="00CD303D" w:rsidP="00CD303D">
      <w:pPr>
        <w:pStyle w:val="Heading1"/>
      </w:pPr>
      <w:bookmarkStart w:id="3" w:name="O_804517"/>
      <w:bookmarkEnd w:id="3"/>
      <w:r w:rsidRPr="00CD303D">
        <w:t>Competency Field</w:t>
      </w:r>
    </w:p>
    <w:p w:rsidR="00000000" w:rsidRPr="00CD303D" w:rsidP="00EF25C9">
      <w:pPr>
        <w:pStyle w:val="BodyText"/>
      </w:pPr>
      <w:r w:rsidRPr="00CD303D">
        <w:t>Vehicle Body</w:t>
      </w:r>
    </w:p>
    <w:p w:rsidR="00000000" w:rsidRPr="00CD303D" w:rsidP="00CD303D">
      <w:pPr>
        <w:pStyle w:val="Heading1"/>
      </w:pPr>
      <w:bookmarkStart w:id="4" w:name="O_804518"/>
      <w:bookmarkEnd w:id="4"/>
      <w:r w:rsidRPr="00CD303D">
        <w:t>Unit Sector</w:t>
      </w:r>
    </w:p>
    <w:p w:rsidR="00000000" w:rsidRPr="00CD303D" w:rsidP="00EF25C9">
      <w:pPr>
        <w:pStyle w:val="BodyText"/>
      </w:pPr>
      <w:r w:rsidRPr="00CD303D">
        <w:t>Technical - Paint</w:t>
      </w:r>
    </w:p>
    <w:p w:rsidR="00000000" w:rsidRPr="00CD303D" w:rsidP="00CD303D">
      <w:pPr>
        <w:pStyle w:val="Heading1"/>
      </w:pPr>
      <w:bookmarkStart w:id="5" w:name="O_804519"/>
      <w:bookmarkEnd w:id="5"/>
      <w:r w:rsidRPr="00CD303D">
        <w:t>Elements and Performance Criteria</w:t>
      </w:r>
    </w:p>
    <w:tbl>
      <w:tblPr>
        <w:tblW w:w="0" w:type="auto"/>
        <w:tblCellMar>
          <w:left w:w="62" w:type="dxa"/>
          <w:right w:w="62" w:type="dxa"/>
        </w:tblCellMar>
        <w:tblLook w:val="0000"/>
      </w:tblPr>
      <w:tblGrid>
        <w:gridCol w:w="2682"/>
        <w:gridCol w:w="6514"/>
      </w:tblGrid>
      <w:tr w:rsidTr="00EF25C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03D" w:rsidP="00CD303D">
            <w:pPr>
              <w:pStyle w:val="BodyText"/>
            </w:pPr>
            <w:r w:rsidRPr="00CD303D">
              <w:rPr>
                <w:rStyle w:val="SpecialBold"/>
              </w:rPr>
              <w:t>Elements</w:t>
            </w:r>
          </w:p>
          <w:p w:rsidR="00000000" w:rsidRPr="00CD303D" w:rsidP="00CD303D">
            <w:pPr>
              <w:pStyle w:val="BodyText"/>
            </w:pPr>
            <w:r w:rsidRPr="00CD303D">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03D" w:rsidP="00CD303D">
            <w:pPr>
              <w:pStyle w:val="BodyText"/>
            </w:pPr>
            <w:r w:rsidRPr="00CD303D">
              <w:rPr>
                <w:rStyle w:val="SpecialBold"/>
              </w:rPr>
              <w:t>Performance Criteria</w:t>
            </w:r>
          </w:p>
          <w:p w:rsidR="00000000" w:rsidP="00CD303D">
            <w:pPr>
              <w:pStyle w:val="BodyText"/>
              <w:rPr>
                <w:lang w:val="en-NZ"/>
              </w:rPr>
            </w:pPr>
            <w:r w:rsidRPr="00CD303D">
              <w:t>Performance criteria describe the performance needed to demonstrate achievement of the element. Where bold and italicised text is used, further inform</w:t>
            </w:r>
            <w:r w:rsidRPr="00CD303D">
              <w:t>ation is detailed in the range of conditions section.</w:t>
            </w:r>
          </w:p>
        </w:tc>
      </w:tr>
      <w:tr w:rsidTr="00EF25C9">
        <w:tblPrEx>
          <w:tblW w:w="0" w:type="auto"/>
          <w:tblCellMar>
            <w:left w:w="62" w:type="dxa"/>
            <w:right w:w="62" w:type="dxa"/>
          </w:tblCellMar>
          <w:tblLook w:val="0000"/>
        </w:tblPrEx>
        <w:trPr>
          <w:trHeight w:val="30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3D">
            <w:pPr>
              <w:pStyle w:val="List"/>
              <w:rPr>
                <w:lang w:val="en-NZ"/>
              </w:rPr>
            </w:pPr>
            <w:r w:rsidRPr="00CD303D">
              <w:t>1.</w:t>
            </w:r>
            <w:r w:rsidRPr="00CD303D">
              <w:tab/>
              <w:t>Prepare to mix and apply COB two-pack refinishing materials to vehicle body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03D" w:rsidP="00CD303D">
            <w:pPr>
              <w:pStyle w:val="List"/>
            </w:pPr>
            <w:r w:rsidRPr="00CD303D">
              <w:t>1.1</w:t>
            </w:r>
            <w:r w:rsidRPr="00CD303D">
              <w:tab/>
              <w:t>Job requirements are determined from workplace instructions</w:t>
            </w:r>
          </w:p>
          <w:p w:rsidR="00000000" w:rsidRPr="00CD303D" w:rsidP="00CD303D">
            <w:pPr>
              <w:pStyle w:val="List"/>
            </w:pPr>
            <w:r w:rsidRPr="00CD303D">
              <w:t>1.2</w:t>
            </w:r>
            <w:r w:rsidRPr="00CD303D">
              <w:tab/>
              <w:t>Vehicle paint specifications, technical dat</w:t>
            </w:r>
            <w:r w:rsidRPr="00CD303D">
              <w:t>a sheets (TDS) and paint safety data sheets (SDS) are accessed and interpreted</w:t>
            </w:r>
          </w:p>
          <w:p w:rsidR="00000000" w:rsidRPr="00CD303D" w:rsidP="00CD303D">
            <w:pPr>
              <w:pStyle w:val="List"/>
            </w:pPr>
            <w:r w:rsidRPr="00CD303D">
              <w:t>1.3</w:t>
            </w:r>
            <w:r w:rsidRPr="00CD303D">
              <w:rPr>
                <w:rStyle w:val="BoldandItalics"/>
              </w:rPr>
              <w:tab/>
              <w:t>Refinishing materials</w:t>
            </w:r>
            <w:r w:rsidRPr="00CD303D">
              <w:t xml:space="preserve"> are selected and inspected for quality</w:t>
            </w:r>
          </w:p>
          <w:p w:rsidR="00000000" w:rsidRPr="00CD303D" w:rsidP="00CD303D">
            <w:pPr>
              <w:pStyle w:val="List"/>
            </w:pPr>
            <w:r w:rsidRPr="00CD303D">
              <w:t>1.4</w:t>
            </w:r>
            <w:r w:rsidRPr="00CD303D">
              <w:tab/>
              <w:t>Hazards associated with the work are identified and risks are managed</w:t>
            </w:r>
          </w:p>
          <w:p w:rsidR="00000000" w:rsidRPr="00CD303D" w:rsidP="00CD303D">
            <w:pPr>
              <w:pStyle w:val="List"/>
            </w:pPr>
            <w:r w:rsidRPr="00CD303D">
              <w:t>1.5</w:t>
            </w:r>
            <w:r w:rsidRPr="00CD303D">
              <w:tab/>
              <w:t xml:space="preserve">Refinishing </w:t>
            </w:r>
            <w:r w:rsidRPr="00CD303D">
              <w:rPr>
                <w:rStyle w:val="BoldandItalics"/>
              </w:rPr>
              <w:t>tools and equipment</w:t>
            </w:r>
            <w:r w:rsidRPr="00CD303D">
              <w:t>, i</w:t>
            </w:r>
            <w:r w:rsidRPr="00CD303D">
              <w:t>ncluding personal protective equipment (PPE), are selected and checked for serviceability</w:t>
            </w:r>
          </w:p>
          <w:p w:rsidR="00000000" w:rsidP="00CD303D">
            <w:pPr>
              <w:pStyle w:val="List"/>
              <w:rPr>
                <w:lang w:val="en-NZ"/>
              </w:rPr>
            </w:pPr>
            <w:r w:rsidRPr="00CD303D">
              <w:t>1.6</w:t>
            </w:r>
            <w:r w:rsidRPr="00CD303D">
              <w:tab/>
              <w:t>Work is planned to identify mixing and application methods for COB two-pack materials, minimise waste, prevent damage to vehicle, and use time efficiently</w:t>
            </w:r>
          </w:p>
        </w:tc>
      </w:tr>
      <w:tr w:rsidTr="00EF25C9">
        <w:tblPrEx>
          <w:tblW w:w="0" w:type="auto"/>
          <w:tblCellMar>
            <w:left w:w="62" w:type="dxa"/>
            <w:right w:w="62" w:type="dxa"/>
          </w:tblCellMar>
          <w:tblLook w:val="0000"/>
        </w:tblPrEx>
        <w:trPr>
          <w:trHeight w:val="183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3D">
            <w:pPr>
              <w:pStyle w:val="List"/>
              <w:rPr>
                <w:lang w:val="en-NZ"/>
              </w:rPr>
            </w:pPr>
            <w:r w:rsidRPr="00CD303D">
              <w:t>2.</w:t>
            </w:r>
            <w:r w:rsidRPr="00CD303D">
              <w:tab/>
            </w:r>
            <w:r w:rsidRPr="00CD303D">
              <w:t>Mix COB two-pack refinishing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03D" w:rsidP="00CD303D">
            <w:pPr>
              <w:pStyle w:val="List"/>
            </w:pPr>
            <w:r w:rsidRPr="00CD303D">
              <w:t>2.1</w:t>
            </w:r>
            <w:r w:rsidRPr="00CD303D">
              <w:tab/>
              <w:t>COB two-pack refinishing materials are calculated according to paint manufacturer specifications, formulas and codes</w:t>
            </w:r>
          </w:p>
          <w:p w:rsidR="00000000" w:rsidRPr="00CD303D" w:rsidP="00CD303D">
            <w:pPr>
              <w:pStyle w:val="List"/>
            </w:pPr>
            <w:r w:rsidRPr="00CD303D">
              <w:t>2.2</w:t>
            </w:r>
            <w:r w:rsidRPr="00CD303D">
              <w:tab/>
              <w:t>Codes and information relevant to job requirement are recorded</w:t>
            </w:r>
          </w:p>
          <w:p w:rsidR="00000000" w:rsidP="00CD303D">
            <w:pPr>
              <w:pStyle w:val="List"/>
              <w:rPr>
                <w:lang w:val="en-NZ"/>
              </w:rPr>
            </w:pPr>
            <w:r w:rsidRPr="00CD303D">
              <w:t>2.3</w:t>
            </w:r>
            <w:r w:rsidRPr="00CD303D">
              <w:tab/>
              <w:t>Materials are mixed accor</w:t>
            </w:r>
            <w:r w:rsidRPr="00CD303D">
              <w:t xml:space="preserve">ding to workplace procedures and </w:t>
            </w:r>
            <w:r w:rsidRPr="00CD303D">
              <w:rPr>
                <w:rStyle w:val="BoldandItalics"/>
              </w:rPr>
              <w:t>safety and environmental requirements</w:t>
            </w:r>
            <w:r w:rsidRPr="00CD303D">
              <w:t>, and without causing damage to components or systems</w:t>
            </w:r>
          </w:p>
        </w:tc>
      </w:tr>
      <w:tr w:rsidTr="00EF25C9">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3D">
            <w:pPr>
              <w:pStyle w:val="List"/>
              <w:rPr>
                <w:lang w:val="en-NZ"/>
              </w:rPr>
            </w:pPr>
            <w:r w:rsidRPr="00CD303D">
              <w:t>3.</w:t>
            </w:r>
            <w:r w:rsidRPr="00CD303D">
              <w:tab/>
              <w:t>Apply COB two-pack refinishing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03D" w:rsidP="00CD303D">
            <w:pPr>
              <w:pStyle w:val="List"/>
            </w:pPr>
            <w:r w:rsidRPr="00CD303D">
              <w:t>3.1</w:t>
            </w:r>
            <w:r w:rsidRPr="00CD303D">
              <w:tab/>
              <w:t>Refinishing materials are applied using manufacturer recommended method and interva</w:t>
            </w:r>
            <w:r w:rsidRPr="00CD303D">
              <w:t>ls, and according to safety and environmental requirements</w:t>
            </w:r>
          </w:p>
          <w:p w:rsidR="00000000" w:rsidP="00CD303D">
            <w:pPr>
              <w:pStyle w:val="List"/>
              <w:rPr>
                <w:lang w:val="en-NZ"/>
              </w:rPr>
            </w:pPr>
            <w:r w:rsidRPr="00CD303D">
              <w:t>3.2</w:t>
            </w:r>
            <w:r w:rsidRPr="00CD303D">
              <w:tab/>
              <w:t xml:space="preserve">Refinishing materials are dried using approved methods and equipment to ensure painted surface </w:t>
            </w:r>
            <w:r w:rsidRPr="00CD303D">
              <w:rPr>
                <w:rStyle w:val="BoldandItalics"/>
              </w:rPr>
              <w:t>meets specifications</w:t>
            </w:r>
          </w:p>
        </w:tc>
      </w:tr>
      <w:tr w:rsidTr="00EF25C9">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3D">
            <w:pPr>
              <w:pStyle w:val="List"/>
              <w:rPr>
                <w:lang w:val="en-NZ"/>
              </w:rPr>
            </w:pPr>
            <w:r w:rsidRPr="00CD303D">
              <w:t>4.</w:t>
            </w:r>
            <w:r w:rsidRPr="00CD303D">
              <w:tab/>
              <w:t>Rectify paint faults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03D" w:rsidP="00CD303D">
            <w:pPr>
              <w:pStyle w:val="List"/>
            </w:pPr>
            <w:r w:rsidRPr="00CD303D">
              <w:t>4.1</w:t>
            </w:r>
            <w:r w:rsidRPr="00CD303D">
              <w:tab/>
            </w:r>
            <w:r w:rsidRPr="00CD303D">
              <w:t>Paint faults are identified according to industry and workplace procedures</w:t>
            </w:r>
          </w:p>
          <w:p w:rsidR="00000000" w:rsidRPr="00CD303D" w:rsidP="00CD303D">
            <w:pPr>
              <w:pStyle w:val="List"/>
            </w:pPr>
            <w:r w:rsidRPr="00CD303D">
              <w:t>4.2</w:t>
            </w:r>
            <w:r w:rsidRPr="00CD303D">
              <w:tab/>
              <w:t>Rectification procedures are selected to suit fault or damage type</w:t>
            </w:r>
          </w:p>
          <w:p w:rsidR="00000000" w:rsidRPr="00CD303D" w:rsidP="00CD303D">
            <w:pPr>
              <w:pStyle w:val="List"/>
            </w:pPr>
            <w:r w:rsidRPr="00CD303D">
              <w:t>4.3</w:t>
            </w:r>
            <w:r w:rsidRPr="00CD303D">
              <w:tab/>
              <w:t>Materials to rectify paintwork are determined from paint manufacturer information</w:t>
            </w:r>
          </w:p>
          <w:p w:rsidR="00000000" w:rsidP="00CD303D">
            <w:pPr>
              <w:pStyle w:val="List"/>
              <w:rPr>
                <w:lang w:val="en-NZ"/>
              </w:rPr>
            </w:pPr>
            <w:r w:rsidRPr="00CD303D">
              <w:t>4.4</w:t>
            </w:r>
            <w:r w:rsidRPr="00CD303D">
              <w:tab/>
              <w:t>Paint surface faults</w:t>
            </w:r>
            <w:r w:rsidRPr="00CD303D">
              <w:t xml:space="preserve"> are rectified using compounds, polishes and glazes to blend rectified areas with existing paintwork</w:t>
            </w:r>
          </w:p>
        </w:tc>
      </w:tr>
      <w:tr w:rsidTr="00EF25C9">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3D">
            <w:pPr>
              <w:pStyle w:val="List"/>
              <w:rPr>
                <w:lang w:val="en-NZ"/>
              </w:rPr>
            </w:pPr>
            <w:r w:rsidRPr="00CD303D">
              <w:t>5.</w:t>
            </w:r>
            <w:r w:rsidRPr="00CD303D">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03D" w:rsidP="00CD303D">
            <w:pPr>
              <w:pStyle w:val="List"/>
            </w:pPr>
            <w:r w:rsidRPr="00CD303D">
              <w:t>5.1</w:t>
            </w:r>
            <w:r w:rsidRPr="00CD303D">
              <w:tab/>
              <w:t>Final inspection is made to ensure work meets workplace expectations and component is presented ready for use</w:t>
            </w:r>
          </w:p>
          <w:p w:rsidR="00000000" w:rsidRPr="00CD303D" w:rsidP="00CD303D">
            <w:pPr>
              <w:pStyle w:val="List"/>
            </w:pPr>
            <w:r w:rsidRPr="00CD303D">
              <w:t>5.2</w:t>
            </w:r>
            <w:r w:rsidRPr="00CD303D">
              <w:tab/>
              <w:t>Work area</w:t>
            </w:r>
            <w:r w:rsidRPr="00CD303D">
              <w:t xml:space="preserve"> is cleaned, waste and non-recyclable materials are disposed of, and recyclable material is collected and stored</w:t>
            </w:r>
          </w:p>
          <w:p w:rsidR="00000000" w:rsidRPr="00CD303D" w:rsidP="00CD303D">
            <w:pPr>
              <w:pStyle w:val="List"/>
            </w:pPr>
            <w:r w:rsidRPr="00CD303D">
              <w:t>5.3</w:t>
            </w:r>
            <w:r w:rsidRPr="00CD303D">
              <w:tab/>
              <w:t>Tools and equipment are checked, reported if faulty, and stored according to workplace procedures</w:t>
            </w:r>
          </w:p>
          <w:p w:rsidR="00000000" w:rsidRPr="00CD303D" w:rsidP="00CD303D">
            <w:pPr>
              <w:pStyle w:val="List"/>
            </w:pPr>
            <w:r w:rsidRPr="00CD303D">
              <w:t>5.4</w:t>
            </w:r>
            <w:r w:rsidRPr="00CD303D">
              <w:tab/>
              <w:t xml:space="preserve">Workplace documentation is processed </w:t>
            </w:r>
            <w:r w:rsidRPr="00CD303D">
              <w:t>according to workplace procedures</w:t>
            </w:r>
          </w:p>
        </w:tc>
      </w:tr>
    </w:tbl>
    <w:p w:rsidR="00000000" w:rsidRPr="00CD303D" w:rsidP="00CD303D">
      <w:pPr>
        <w:pStyle w:val="BodyText"/>
      </w:pPr>
    </w:p>
    <w:p w:rsidR="00000000" w:rsidRPr="00CD303D" w:rsidP="00CD303D">
      <w:pPr>
        <w:pStyle w:val="AllowPageBreak"/>
      </w:pPr>
    </w:p>
    <w:p w:rsidR="00000000" w:rsidRPr="00CD303D" w:rsidP="00CD303D">
      <w:pPr>
        <w:pStyle w:val="Heading1"/>
      </w:pPr>
      <w:bookmarkStart w:id="6" w:name="O_804520"/>
      <w:bookmarkEnd w:id="6"/>
      <w:r w:rsidRPr="00CD303D">
        <w:t>Foundation Skills</w:t>
      </w:r>
    </w:p>
    <w:p w:rsidR="00000000" w:rsidRPr="00CD303D" w:rsidP="00EF25C9">
      <w:pPr>
        <w:pStyle w:val="BodyText"/>
      </w:pPr>
      <w:r w:rsidRPr="00CD303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D303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03D" w:rsidP="00CD303D">
            <w:pPr>
              <w:pStyle w:val="BodyText"/>
            </w:pPr>
            <w:r w:rsidRPr="00CD303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3D">
            <w:pPr>
              <w:pStyle w:val="BodyText"/>
              <w:rPr>
                <w:lang w:val="en-NZ"/>
              </w:rPr>
            </w:pPr>
            <w:r w:rsidRPr="00CD303D">
              <w:rPr>
                <w:rStyle w:val="SpecialBold"/>
              </w:rPr>
              <w:t>Description</w:t>
            </w:r>
          </w:p>
        </w:tc>
      </w:tr>
      <w:tr w:rsidTr="00CD30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3D">
            <w:pPr>
              <w:pStyle w:val="BodyText"/>
              <w:rPr>
                <w:lang w:val="en-NZ"/>
              </w:rPr>
            </w:pPr>
            <w:r w:rsidRPr="00CD303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3D">
            <w:pPr>
              <w:pStyle w:val="ListBullet"/>
              <w:rPr>
                <w:lang w:val="en-NZ"/>
              </w:rPr>
            </w:pPr>
            <w:r w:rsidRPr="00CD303D">
              <w:t>locate appropriate sources of information efficiently.</w:t>
            </w:r>
          </w:p>
        </w:tc>
      </w:tr>
      <w:tr w:rsidTr="00CD30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3D">
            <w:pPr>
              <w:pStyle w:val="BodyText"/>
              <w:rPr>
                <w:lang w:val="en-NZ"/>
              </w:rPr>
            </w:pPr>
            <w:r w:rsidRPr="00CD303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3D">
            <w:pPr>
              <w:pStyle w:val="ListBullet"/>
              <w:rPr>
                <w:lang w:val="en-NZ"/>
              </w:rPr>
            </w:pPr>
            <w:r w:rsidRPr="00CD303D">
              <w:t>legibly and accurately fill out workplace documentation.</w:t>
            </w:r>
          </w:p>
        </w:tc>
      </w:tr>
      <w:tr w:rsidTr="00CD30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3D">
            <w:pPr>
              <w:pStyle w:val="BodyText"/>
              <w:rPr>
                <w:lang w:val="en-NZ"/>
              </w:rPr>
            </w:pPr>
            <w:r w:rsidRPr="00CD303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3D">
            <w:pPr>
              <w:pStyle w:val="ListBullet"/>
              <w:rPr>
                <w:lang w:val="en-NZ"/>
              </w:rPr>
            </w:pPr>
            <w:r w:rsidRPr="00CD303D">
              <w:t>clarify instructions and procedures.</w:t>
            </w:r>
          </w:p>
        </w:tc>
      </w:tr>
      <w:tr w:rsidTr="00CD30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3D">
            <w:pPr>
              <w:pStyle w:val="BodyText"/>
              <w:rPr>
                <w:lang w:val="en-NZ"/>
              </w:rPr>
            </w:pPr>
            <w:r w:rsidRPr="00CD303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03D" w:rsidP="00CD303D">
            <w:pPr>
              <w:pStyle w:val="ListBullet"/>
            </w:pPr>
            <w:r w:rsidRPr="00CD303D">
              <w:t>interpret paint codes and formulas</w:t>
            </w:r>
          </w:p>
          <w:p w:rsidR="00000000" w:rsidRPr="00CD303D" w:rsidP="00CD303D">
            <w:pPr>
              <w:pStyle w:val="ListBullet"/>
            </w:pPr>
            <w:r w:rsidRPr="00CD303D">
              <w:t>set and adjust spray painting air pressure and paint measuring system</w:t>
            </w:r>
          </w:p>
          <w:p w:rsidR="00000000" w:rsidP="00CD303D">
            <w:pPr>
              <w:pStyle w:val="ListBullet"/>
              <w:rPr>
                <w:lang w:val="en-NZ"/>
              </w:rPr>
            </w:pPr>
            <w:r w:rsidRPr="00CD303D">
              <w:t xml:space="preserve">use basic mathematical operations, including addition, subtraction, multiplication and division to, determine ratios, measure and calculate quantities </w:t>
            </w:r>
            <w:r w:rsidRPr="00CD303D">
              <w:t>of paint and materials.</w:t>
            </w:r>
          </w:p>
        </w:tc>
      </w:tr>
      <w:tr w:rsidTr="00CD30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3D">
            <w:pPr>
              <w:pStyle w:val="BodyText"/>
              <w:rPr>
                <w:lang w:val="en-NZ"/>
              </w:rPr>
            </w:pPr>
            <w:r w:rsidRPr="00CD303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3D">
            <w:pPr>
              <w:pStyle w:val="ListBullet"/>
              <w:rPr>
                <w:lang w:val="en-NZ"/>
              </w:rPr>
            </w:pPr>
            <w:r w:rsidRPr="00CD303D">
              <w:t>plan own work requirements and prioritise actions to achieve required outcomes and ensure tasks are completed within workplace timeframes.</w:t>
            </w:r>
          </w:p>
        </w:tc>
      </w:tr>
      <w:tr w:rsidTr="00CD30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3D">
            <w:pPr>
              <w:pStyle w:val="BodyText"/>
              <w:rPr>
                <w:lang w:val="en-NZ"/>
              </w:rPr>
            </w:pPr>
            <w:r w:rsidRPr="00CD303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03D" w:rsidP="00CD303D">
            <w:pPr>
              <w:pStyle w:val="ListBullet"/>
            </w:pPr>
            <w:r w:rsidRPr="00CD303D">
              <w:t>use specialist equipment, includ</w:t>
            </w:r>
            <w:r w:rsidRPr="00CD303D">
              <w:t>ing:</w:t>
            </w:r>
          </w:p>
          <w:p w:rsidR="00000000" w:rsidRPr="00CD303D" w:rsidP="00CD303D">
            <w:pPr>
              <w:pStyle w:val="ListBullet2"/>
            </w:pPr>
            <w:r w:rsidRPr="00CD303D">
              <w:t>spray painting equipment</w:t>
            </w:r>
          </w:p>
          <w:p w:rsidR="00000000" w:rsidRPr="00CD303D" w:rsidP="00CD303D">
            <w:pPr>
              <w:pStyle w:val="ListBullet2"/>
            </w:pPr>
            <w:r w:rsidRPr="00CD303D">
              <w:t>electronic paint measuring and mixing system</w:t>
            </w:r>
          </w:p>
          <w:p w:rsidR="00000000" w:rsidRPr="00CD303D" w:rsidP="00CD303D">
            <w:pPr>
              <w:pStyle w:val="ListBullet2"/>
            </w:pPr>
            <w:r w:rsidRPr="00CD303D">
              <w:t>computerised drying equipment.</w:t>
            </w:r>
          </w:p>
        </w:tc>
      </w:tr>
    </w:tbl>
    <w:p w:rsidR="00000000" w:rsidRPr="00CD303D" w:rsidP="00CD303D">
      <w:pPr>
        <w:pStyle w:val="BodyText"/>
      </w:pPr>
    </w:p>
    <w:p w:rsidR="00000000" w:rsidRPr="00CD303D" w:rsidP="00CD303D">
      <w:pPr>
        <w:pStyle w:val="AllowPageBreak"/>
      </w:pPr>
    </w:p>
    <w:p w:rsidR="00000000" w:rsidRPr="00CD303D" w:rsidP="00CD303D">
      <w:pPr>
        <w:pStyle w:val="Heading1"/>
      </w:pPr>
      <w:bookmarkStart w:id="7" w:name="O_804521"/>
      <w:bookmarkEnd w:id="7"/>
      <w:r w:rsidRPr="00CD303D">
        <w:t>Range of Conditions</w:t>
      </w:r>
    </w:p>
    <w:p w:rsidR="00000000" w:rsidRPr="00CD303D" w:rsidP="00EF25C9">
      <w:pPr>
        <w:pStyle w:val="BodyText"/>
      </w:pPr>
      <w:r w:rsidRPr="00CD303D">
        <w:t>This section specifies work environments and conditions that may affect performance. Essential operating conditions that may be present (depending on the work situation, needs of the candidate, accessibility of the item, and local industry and regional con</w:t>
      </w:r>
      <w:r w:rsidRPr="00CD303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D30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3D">
            <w:pPr>
              <w:pStyle w:val="BodyText"/>
              <w:rPr>
                <w:lang w:val="en-NZ"/>
              </w:rPr>
            </w:pPr>
            <w:r w:rsidRPr="00CD303D">
              <w:rPr>
                <w:rStyle w:val="BoldandItalics"/>
              </w:rPr>
              <w:t>Refinishing materials</w:t>
            </w:r>
            <w:r w:rsidRPr="00CD303D">
              <w:t xml:space="preserve"> must</w:t>
            </w:r>
            <w:r w:rsidRPr="00CD303D">
              <w:rPr>
                <w:rStyle w:val="SpecialBold"/>
              </w:rPr>
              <w:t xml:space="preserve"> </w:t>
            </w:r>
            <w:r w:rsidRPr="00CD303D">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03D" w:rsidP="00CD303D">
            <w:pPr>
              <w:pStyle w:val="ListBullet"/>
            </w:pPr>
            <w:r w:rsidRPr="00CD303D">
              <w:t>solid, metallic and pearl two-pack base coat</w:t>
            </w:r>
          </w:p>
          <w:p w:rsidR="00000000" w:rsidRPr="00CD303D" w:rsidP="00CD303D">
            <w:pPr>
              <w:pStyle w:val="ListBullet"/>
            </w:pPr>
            <w:r w:rsidRPr="00CD303D">
              <w:t>clear two-pack acrylic enamel</w:t>
            </w:r>
          </w:p>
          <w:p w:rsidR="00000000" w:rsidRPr="00CD303D" w:rsidP="00CD303D">
            <w:pPr>
              <w:pStyle w:val="ListBullet"/>
            </w:pPr>
            <w:r w:rsidRPr="00CD303D">
              <w:t>water-based paints</w:t>
            </w:r>
          </w:p>
          <w:p w:rsidR="00000000" w:rsidRPr="00CD303D" w:rsidP="00CD303D">
            <w:pPr>
              <w:pStyle w:val="ListBullet"/>
            </w:pPr>
            <w:r w:rsidRPr="00CD303D">
              <w:t>hardener</w:t>
            </w:r>
          </w:p>
          <w:p w:rsidR="00000000" w:rsidRPr="00CD303D" w:rsidP="00CD303D">
            <w:pPr>
              <w:pStyle w:val="ListBullet"/>
            </w:pPr>
            <w:r w:rsidRPr="00CD303D">
              <w:t>paint reducer</w:t>
            </w:r>
          </w:p>
          <w:p w:rsidR="00000000" w:rsidP="00CD303D">
            <w:pPr>
              <w:pStyle w:val="ListBullet"/>
              <w:rPr>
                <w:lang w:val="en-NZ"/>
              </w:rPr>
            </w:pPr>
            <w:r w:rsidRPr="00CD303D">
              <w:t>cleaning solvents.</w:t>
            </w:r>
          </w:p>
        </w:tc>
      </w:tr>
      <w:tr w:rsidTr="00CD30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3D">
            <w:pPr>
              <w:pStyle w:val="BodyText"/>
              <w:rPr>
                <w:lang w:val="en-NZ"/>
              </w:rPr>
            </w:pPr>
            <w:r w:rsidRPr="00CD303D">
              <w:rPr>
                <w:rStyle w:val="BoldandItalics"/>
              </w:rPr>
              <w:t>Tools and equipment</w:t>
            </w:r>
            <w:r w:rsidRPr="00CD303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03D" w:rsidP="00CD303D">
            <w:pPr>
              <w:pStyle w:val="ListBullet"/>
            </w:pPr>
            <w:r w:rsidRPr="00CD303D">
              <w:t>spraying equipment</w:t>
            </w:r>
          </w:p>
          <w:p w:rsidR="00000000" w:rsidRPr="00CD303D" w:rsidP="00CD303D">
            <w:pPr>
              <w:pStyle w:val="ListBullet"/>
            </w:pPr>
            <w:r w:rsidRPr="00CD303D">
              <w:t>paint tinting equipment</w:t>
            </w:r>
          </w:p>
          <w:p w:rsidR="00000000" w:rsidRPr="00CD303D" w:rsidP="00CD303D">
            <w:pPr>
              <w:pStyle w:val="ListBullet"/>
            </w:pPr>
            <w:r w:rsidRPr="00CD303D">
              <w:t>approved spray booth or area</w:t>
            </w:r>
          </w:p>
          <w:p w:rsidR="00000000" w:rsidRPr="00CD303D" w:rsidP="00CD303D">
            <w:pPr>
              <w:pStyle w:val="ListBullet"/>
            </w:pPr>
            <w:r w:rsidRPr="00CD303D">
              <w:t>drying equipment</w:t>
            </w:r>
          </w:p>
          <w:p w:rsidR="00000000" w:rsidP="00CD303D">
            <w:pPr>
              <w:pStyle w:val="ListBullet"/>
              <w:rPr>
                <w:lang w:val="en-NZ"/>
              </w:rPr>
            </w:pPr>
            <w:r w:rsidRPr="00CD303D">
              <w:t>paint measuring system.</w:t>
            </w:r>
          </w:p>
        </w:tc>
      </w:tr>
      <w:tr w:rsidTr="00CD30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3D">
            <w:pPr>
              <w:pStyle w:val="BodyText"/>
              <w:rPr>
                <w:lang w:val="en-NZ"/>
              </w:rPr>
            </w:pPr>
            <w:r w:rsidRPr="00CD303D">
              <w:rPr>
                <w:rStyle w:val="BoldandItalics"/>
              </w:rPr>
              <w:t>Safety and environmental requirements</w:t>
            </w:r>
            <w:r w:rsidRPr="00CD303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03D" w:rsidP="00CD303D">
            <w:pPr>
              <w:pStyle w:val="ListBullet"/>
            </w:pPr>
            <w:r w:rsidRPr="00CD303D">
              <w:t xml:space="preserve">work health and safety (WHS) and </w:t>
            </w:r>
            <w:r w:rsidRPr="00CD303D">
              <w:t>occupational health and safety (OHS) requirements, including procedures for:</w:t>
            </w:r>
          </w:p>
          <w:p w:rsidR="00000000" w:rsidRPr="00CD303D" w:rsidP="00CD303D">
            <w:pPr>
              <w:pStyle w:val="ListBullet2"/>
            </w:pPr>
            <w:r w:rsidRPr="00CD303D">
              <w:t>selecting and using PPE</w:t>
            </w:r>
          </w:p>
          <w:p w:rsidR="00000000" w:rsidRPr="00CD303D" w:rsidP="00CD303D">
            <w:pPr>
              <w:pStyle w:val="ListBullet2"/>
            </w:pPr>
            <w:r w:rsidRPr="00CD303D">
              <w:t xml:space="preserve">using TDS and SDS for COB two-pack paint </w:t>
            </w:r>
          </w:p>
          <w:p w:rsidR="00000000" w:rsidRPr="00CD303D" w:rsidP="00CD303D">
            <w:pPr>
              <w:pStyle w:val="ListBullet2"/>
            </w:pPr>
            <w:r w:rsidRPr="00CD303D">
              <w:t>handling and storing paint materials</w:t>
            </w:r>
          </w:p>
          <w:p w:rsidR="00000000" w:rsidRPr="00CD303D" w:rsidP="00CD303D">
            <w:pPr>
              <w:pStyle w:val="ListBullet2"/>
            </w:pPr>
            <w:r w:rsidRPr="00CD303D">
              <w:t>using tools and equipment</w:t>
            </w:r>
          </w:p>
          <w:p w:rsidR="00000000" w:rsidRPr="00CD303D" w:rsidP="00CD303D">
            <w:pPr>
              <w:pStyle w:val="ListBullet2"/>
            </w:pPr>
            <w:r w:rsidRPr="00CD303D">
              <w:t>using approved drying area</w:t>
            </w:r>
          </w:p>
          <w:p w:rsidR="00000000" w:rsidP="00CD303D">
            <w:pPr>
              <w:pStyle w:val="ListBullet"/>
              <w:rPr>
                <w:lang w:val="en-NZ"/>
              </w:rPr>
            </w:pPr>
            <w:r w:rsidRPr="00CD303D">
              <w:t>environmental requirements, including procedures for trapping, storing and disposing of waste materials.</w:t>
            </w:r>
          </w:p>
        </w:tc>
      </w:tr>
      <w:tr w:rsidTr="00CD30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3D">
            <w:pPr>
              <w:pStyle w:val="BodyText"/>
              <w:rPr>
                <w:lang w:val="en-NZ"/>
              </w:rPr>
            </w:pPr>
            <w:r w:rsidRPr="00CD303D">
              <w:rPr>
                <w:rStyle w:val="BoldandItalics"/>
              </w:rPr>
              <w:t>Meeting specifications</w:t>
            </w:r>
            <w:r w:rsidRPr="00CD303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03D" w:rsidP="00CD303D">
            <w:pPr>
              <w:pStyle w:val="ListBullet"/>
            </w:pPr>
            <w:r w:rsidRPr="00CD303D">
              <w:t>matching colour, texture, depth and gloss</w:t>
            </w:r>
          </w:p>
          <w:p w:rsidR="00000000" w:rsidRPr="00CD303D" w:rsidP="00CD303D">
            <w:pPr>
              <w:pStyle w:val="ListBullet"/>
            </w:pPr>
            <w:r w:rsidRPr="00CD303D">
              <w:t>ensuring paint finish is contaminant-free</w:t>
            </w:r>
          </w:p>
          <w:p w:rsidR="00000000" w:rsidRPr="00CD303D" w:rsidP="00CD303D">
            <w:pPr>
              <w:pStyle w:val="ListBullet"/>
            </w:pPr>
            <w:r w:rsidRPr="00CD303D">
              <w:t>ensuring paint finish blends into surrounding surfaces.</w:t>
            </w:r>
          </w:p>
        </w:tc>
      </w:tr>
    </w:tbl>
    <w:p w:rsidR="00000000" w:rsidRPr="00CD303D" w:rsidP="00CD303D">
      <w:pPr>
        <w:pStyle w:val="BodyText"/>
      </w:pPr>
    </w:p>
    <w:p w:rsidR="00000000" w:rsidRPr="00CD303D" w:rsidP="00CD303D">
      <w:pPr>
        <w:pStyle w:val="AllowPageBreak"/>
      </w:pPr>
    </w:p>
    <w:p w:rsidR="00000000" w:rsidRPr="00CD303D" w:rsidP="00CD303D">
      <w:pPr>
        <w:pStyle w:val="Heading1"/>
      </w:pPr>
      <w:bookmarkStart w:id="8" w:name="O_804522"/>
      <w:bookmarkEnd w:id="8"/>
      <w:r w:rsidRPr="00CD303D">
        <w:t>Unit Mapping Information</w:t>
      </w:r>
    </w:p>
    <w:p w:rsidR="00000000" w:rsidRPr="00CD303D" w:rsidP="00EF25C9">
      <w:pPr>
        <w:pStyle w:val="BodyText"/>
      </w:pPr>
      <w:r w:rsidRPr="00CD303D">
        <w:t>Equivalent to AURVTP3023 Mix and apply clear over-base refinishing materials in two-component systems</w:t>
      </w:r>
    </w:p>
    <w:p w:rsidR="00000000" w:rsidRPr="00CD303D" w:rsidP="00CD303D">
      <w:pPr>
        <w:pStyle w:val="Heading1"/>
      </w:pPr>
      <w:bookmarkStart w:id="9" w:name="O_804529"/>
      <w:bookmarkEnd w:id="9"/>
      <w:r w:rsidRPr="00CD303D">
        <w:t>Links</w:t>
      </w:r>
    </w:p>
    <w:p w:rsidR="00000000" w:rsidRPr="00CD303D" w:rsidP="00EF25C9">
      <w:pPr>
        <w:pStyle w:val="BodyText"/>
      </w:pPr>
      <w:r w:rsidRPr="00CD303D">
        <w:t>Companion Volume implementation</w:t>
      </w:r>
      <w:r w:rsidRPr="00CD303D">
        <w:t xml:space="preserve"> guides are found in VETNet - </w:t>
      </w:r>
      <w:r>
        <w:fldChar w:fldCharType="begin"/>
      </w:r>
      <w:r>
        <w:instrText xml:space="preserve"> HYPERLINK "https://vetnet.education.gov.au/Pages/TrainingDocs.aspx?q=b4278d82-d487-4070-a8c4-78045ec695b1" </w:instrText>
      </w:r>
      <w:r>
        <w:fldChar w:fldCharType="separate"/>
      </w:r>
      <w:r w:rsidRPr="00230DA3">
        <w:rPr>
          <w:rStyle w:val="Hyperlink"/>
        </w:rPr>
        <w:t>https://vetnet.education.gov.au/Pages/TrainingDocs.aspx?q=b4278d82-d487-4070-a8c4-78045ec695b1</w:t>
      </w:r>
      <w:r>
        <w:fldChar w:fldCharType="end"/>
      </w:r>
    </w:p>
    <w:p w:rsidR="00000000" w:rsidRPr="00CD303D" w:rsidP="00CD303D"/>
    <w:sectPr w:rsidSect="00CD30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0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03D" w:rsidRPr="00EF25C9" w:rsidP="00EF25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0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5C9" w:rsidP="00CD30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F25C9" w:rsidP="00CD303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F25C9" w:rsidP="00CD30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0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5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303D" w:rsidRPr="00EF25C9" w:rsidP="00EF25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0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5C9" w:rsidRPr="002D2AF8" w:rsidP="00CD303D">
    <w:pPr>
      <w:pStyle w:val="Header"/>
      <w:framePr w:wrap="around"/>
    </w:pPr>
    <w:r>
      <w:fldChar w:fldCharType="begin"/>
    </w:r>
    <w:r>
      <w:instrText xml:space="preserve"> TITLE   \* MERGEFORMAT </w:instrText>
    </w:r>
    <w:r>
      <w:fldChar w:fldCharType="separate"/>
    </w:r>
    <w:r>
      <w:t>AURVTP023 Apply clear over base two-pack refinishing materials to vehicle body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EF25C9" w:rsidP="00CD30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3408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701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FEC1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0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03D"/>
    <w:pPr>
      <w:spacing w:before="360" w:after="60"/>
      <w:outlineLvl w:val="0"/>
    </w:pPr>
    <w:rPr>
      <w:sz w:val="32"/>
    </w:rPr>
  </w:style>
  <w:style w:type="paragraph" w:styleId="Heading2">
    <w:name w:val="heading 2"/>
    <w:basedOn w:val="HeadingBase"/>
    <w:next w:val="BodyText"/>
    <w:link w:val="Heading2Char"/>
    <w:qFormat/>
    <w:rsid w:val="00CD303D"/>
    <w:pPr>
      <w:keepLines/>
      <w:spacing w:before="240" w:after="120"/>
      <w:outlineLvl w:val="1"/>
    </w:pPr>
    <w:rPr>
      <w:sz w:val="28"/>
      <w:szCs w:val="40"/>
    </w:rPr>
  </w:style>
  <w:style w:type="paragraph" w:styleId="Heading3">
    <w:name w:val="heading 3"/>
    <w:basedOn w:val="HeadingBase"/>
    <w:next w:val="BodyText"/>
    <w:link w:val="Heading3Char"/>
    <w:qFormat/>
    <w:rsid w:val="00CD303D"/>
    <w:pPr>
      <w:spacing w:before="180" w:after="120"/>
      <w:outlineLvl w:val="2"/>
    </w:pPr>
    <w:rPr>
      <w:spacing w:val="-10"/>
      <w:kern w:val="32"/>
    </w:rPr>
  </w:style>
  <w:style w:type="paragraph" w:styleId="Heading4">
    <w:name w:val="heading 4"/>
    <w:basedOn w:val="HeadingBase"/>
    <w:next w:val="BodyText"/>
    <w:link w:val="Heading4Char"/>
    <w:qFormat/>
    <w:rsid w:val="00CD303D"/>
    <w:pPr>
      <w:spacing w:before="160" w:after="120"/>
      <w:outlineLvl w:val="3"/>
    </w:pPr>
    <w:rPr>
      <w:sz w:val="22"/>
    </w:rPr>
  </w:style>
  <w:style w:type="paragraph" w:styleId="Heading5">
    <w:name w:val="heading 5"/>
    <w:basedOn w:val="HeadingBase"/>
    <w:next w:val="Normal"/>
    <w:link w:val="Heading5Char"/>
    <w:qFormat/>
    <w:rsid w:val="00CD303D"/>
    <w:pPr>
      <w:spacing w:before="80"/>
      <w:outlineLvl w:val="4"/>
    </w:pPr>
    <w:rPr>
      <w:color w:val="918585"/>
      <w:sz w:val="20"/>
    </w:rPr>
  </w:style>
  <w:style w:type="paragraph" w:styleId="Heading6">
    <w:name w:val="heading 6"/>
    <w:basedOn w:val="HeadingBase"/>
    <w:next w:val="Normal"/>
    <w:link w:val="Heading6Char"/>
    <w:qFormat/>
    <w:rsid w:val="00CD303D"/>
    <w:pPr>
      <w:spacing w:before="60"/>
      <w:outlineLvl w:val="5"/>
    </w:pPr>
    <w:rPr>
      <w:color w:val="918585"/>
      <w:sz w:val="20"/>
    </w:rPr>
  </w:style>
  <w:style w:type="paragraph" w:styleId="Heading7">
    <w:name w:val="heading 7"/>
    <w:basedOn w:val="Normal"/>
    <w:next w:val="Normal"/>
    <w:link w:val="Heading7Char"/>
    <w:qFormat/>
    <w:rsid w:val="00CD303D"/>
    <w:pPr>
      <w:ind w:left="720"/>
      <w:outlineLvl w:val="6"/>
    </w:pPr>
    <w:rPr>
      <w:i/>
    </w:rPr>
  </w:style>
  <w:style w:type="paragraph" w:styleId="Heading8">
    <w:name w:val="heading 8"/>
    <w:basedOn w:val="Normal"/>
    <w:next w:val="Normal"/>
    <w:link w:val="Heading8Char"/>
    <w:qFormat/>
    <w:rsid w:val="00CD303D"/>
    <w:pPr>
      <w:ind w:left="720"/>
      <w:outlineLvl w:val="7"/>
    </w:pPr>
    <w:rPr>
      <w:i/>
    </w:rPr>
  </w:style>
  <w:style w:type="paragraph" w:styleId="Heading9">
    <w:name w:val="heading 9"/>
    <w:basedOn w:val="Normal"/>
    <w:next w:val="Normal"/>
    <w:link w:val="Heading9Char"/>
    <w:qFormat/>
    <w:rsid w:val="00CD303D"/>
    <w:pPr>
      <w:ind w:left="720"/>
      <w:outlineLvl w:val="8"/>
    </w:pPr>
    <w:rPr>
      <w:i/>
    </w:rPr>
  </w:style>
  <w:style w:type="character" w:default="1" w:styleId="DefaultParagraphFont">
    <w:name w:val="Default Paragraph Font"/>
    <w:uiPriority w:val="1"/>
    <w:unhideWhenUsed/>
    <w:rsid w:val="00CD30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03D"/>
  </w:style>
  <w:style w:type="character" w:customStyle="1" w:styleId="Heading1Char">
    <w:name w:val="Heading 1 Char"/>
    <w:basedOn w:val="DefaultParagraphFont"/>
    <w:link w:val="Heading1"/>
    <w:rsid w:val="00CD303D"/>
    <w:rPr>
      <w:rFonts w:ascii="Times New Roman" w:eastAsia="Times New Roman" w:hAnsi="Times New Roman" w:cs="Times New Roman"/>
      <w:b/>
      <w:sz w:val="32"/>
      <w:szCs w:val="20"/>
      <w:lang w:eastAsia="en-US"/>
    </w:rPr>
  </w:style>
  <w:style w:type="paragraph" w:styleId="BodyText">
    <w:name w:val="Body Text"/>
    <w:basedOn w:val="Normal"/>
    <w:link w:val="BodyTextChar"/>
    <w:rsid w:val="00CD30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303D"/>
    <w:rPr>
      <w:rFonts w:ascii="Times New Roman" w:eastAsia="Times New Roman" w:hAnsi="Times New Roman" w:cs="Times New Roman"/>
      <w:sz w:val="24"/>
      <w:lang w:eastAsia="en-US"/>
    </w:rPr>
  </w:style>
  <w:style w:type="paragraph" w:styleId="List">
    <w:name w:val="List"/>
    <w:basedOn w:val="BodyText"/>
    <w:next w:val="BodyText"/>
    <w:rsid w:val="00CD303D"/>
    <w:pPr>
      <w:tabs>
        <w:tab w:val="left" w:pos="340"/>
      </w:tabs>
      <w:spacing w:before="60" w:after="60"/>
      <w:ind w:left="340" w:hanging="340"/>
    </w:pPr>
  </w:style>
  <w:style w:type="paragraph" w:styleId="ListBullet">
    <w:name w:val="List Bullet"/>
    <w:basedOn w:val="List"/>
    <w:rsid w:val="00CD303D"/>
    <w:pPr>
      <w:numPr>
        <w:numId w:val="13"/>
      </w:numPr>
      <w:tabs>
        <w:tab w:val="clear" w:pos="340"/>
      </w:tabs>
      <w:spacing w:before="40" w:after="40"/>
    </w:pPr>
  </w:style>
  <w:style w:type="character" w:customStyle="1" w:styleId="SpecialBold">
    <w:name w:val="Special Bold"/>
    <w:basedOn w:val="DefaultParagraphFont"/>
    <w:rsid w:val="00CD303D"/>
    <w:rPr>
      <w:b/>
      <w:spacing w:val="0"/>
    </w:rPr>
  </w:style>
  <w:style w:type="paragraph" w:styleId="ListBullet2">
    <w:name w:val="List Bullet 2"/>
    <w:basedOn w:val="List2"/>
    <w:rsid w:val="00CD303D"/>
    <w:pPr>
      <w:numPr>
        <w:numId w:val="14"/>
      </w:numPr>
      <w:tabs>
        <w:tab w:val="clear" w:pos="680"/>
      </w:tabs>
    </w:pPr>
  </w:style>
  <w:style w:type="paragraph" w:customStyle="1" w:styleId="SuperHeading">
    <w:name w:val="SuperHeading"/>
    <w:basedOn w:val="Normal"/>
    <w:rsid w:val="00CD303D"/>
    <w:pPr>
      <w:spacing w:before="240" w:after="120"/>
      <w:outlineLvl w:val="0"/>
    </w:pPr>
    <w:rPr>
      <w:rFonts w:ascii="Times New Roman" w:hAnsi="Times New Roman"/>
      <w:b/>
      <w:sz w:val="32"/>
    </w:rPr>
  </w:style>
  <w:style w:type="paragraph" w:customStyle="1" w:styleId="AllowPageBreak">
    <w:name w:val="AllowPageBreak"/>
    <w:rsid w:val="00CD30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303D"/>
    <w:rPr>
      <w:b/>
      <w:i/>
      <w:u w:val="none"/>
    </w:rPr>
  </w:style>
  <w:style w:type="character" w:customStyle="1" w:styleId="Heading2Char">
    <w:name w:val="Heading 2 Char"/>
    <w:basedOn w:val="DefaultParagraphFont"/>
    <w:link w:val="Heading2"/>
    <w:rsid w:val="00CD30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0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0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0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0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0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0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03D"/>
    <w:rPr>
      <w:rFonts w:ascii="Courier New" w:eastAsia="Times New Roman" w:hAnsi="Courier New" w:cs="Times New Roman"/>
      <w:i/>
      <w:szCs w:val="20"/>
      <w:lang w:eastAsia="en-US"/>
    </w:rPr>
  </w:style>
  <w:style w:type="paragraph" w:customStyle="1" w:styleId="HeadingBase">
    <w:name w:val="Heading Base"/>
    <w:rsid w:val="00CD30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03D"/>
    <w:pPr>
      <w:tabs>
        <w:tab w:val="right" w:leader="dot" w:pos="9072"/>
      </w:tabs>
      <w:ind w:left="567"/>
    </w:pPr>
    <w:rPr>
      <w:szCs w:val="22"/>
    </w:rPr>
  </w:style>
  <w:style w:type="paragraph" w:customStyle="1" w:styleId="TOCBase">
    <w:name w:val="TOC Base"/>
    <w:rsid w:val="00CD30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03D"/>
    <w:pPr>
      <w:tabs>
        <w:tab w:val="right" w:leader="dot" w:pos="9072"/>
      </w:tabs>
      <w:spacing w:before="40" w:after="40"/>
      <w:ind w:left="284"/>
    </w:pPr>
    <w:rPr>
      <w:rFonts w:ascii="Times New Roman" w:hAnsi="Times New Roman"/>
    </w:rPr>
  </w:style>
  <w:style w:type="paragraph" w:styleId="TOC1">
    <w:name w:val="toc 1"/>
    <w:basedOn w:val="TOCBase"/>
    <w:next w:val="Normal"/>
    <w:rsid w:val="00CD30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0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03D"/>
    <w:rPr>
      <w:rFonts w:ascii="Times New Roman" w:eastAsia="Times New Roman" w:hAnsi="Times New Roman" w:cs="Times New Roman"/>
      <w:sz w:val="16"/>
      <w:lang w:eastAsia="en-US"/>
    </w:rPr>
  </w:style>
  <w:style w:type="paragraph" w:styleId="Title">
    <w:name w:val="Title"/>
    <w:basedOn w:val="HeadingBase"/>
    <w:link w:val="TitleChar"/>
    <w:qFormat/>
    <w:rsid w:val="00CD303D"/>
    <w:pPr>
      <w:spacing w:before="5040"/>
      <w:jc w:val="center"/>
    </w:pPr>
    <w:rPr>
      <w:sz w:val="48"/>
      <w:szCs w:val="72"/>
      <w:lang w:val="en-US"/>
    </w:rPr>
  </w:style>
  <w:style w:type="character" w:customStyle="1" w:styleId="TitleChar">
    <w:name w:val="Title Char"/>
    <w:basedOn w:val="DefaultParagraphFont"/>
    <w:link w:val="Title"/>
    <w:rsid w:val="00CD30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03D"/>
    <w:pPr>
      <w:tabs>
        <w:tab w:val="left" w:pos="3600"/>
        <w:tab w:val="left" w:pos="3958"/>
      </w:tabs>
    </w:pPr>
  </w:style>
  <w:style w:type="paragraph" w:customStyle="1" w:styleId="Note">
    <w:name w:val="Note"/>
    <w:basedOn w:val="BodyText"/>
    <w:rsid w:val="00CD30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03D"/>
    <w:pPr>
      <w:framePr w:wrap="auto" w:hAnchor="text" w:y="6049"/>
    </w:pPr>
    <w:rPr>
      <w:color w:val="000000"/>
      <w:sz w:val="40"/>
    </w:rPr>
  </w:style>
  <w:style w:type="paragraph" w:customStyle="1" w:styleId="TOCTitle">
    <w:name w:val="TOCTitle"/>
    <w:basedOn w:val="Heading1"/>
    <w:rsid w:val="00CD303D"/>
    <w:pPr>
      <w:spacing w:after="240"/>
      <w:jc w:val="center"/>
      <w:outlineLvl w:val="9"/>
    </w:pPr>
    <w:rPr>
      <w:caps/>
    </w:rPr>
  </w:style>
  <w:style w:type="paragraph" w:customStyle="1" w:styleId="Version">
    <w:name w:val="Version"/>
    <w:rsid w:val="00CD30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03D"/>
    <w:pPr>
      <w:keepNext w:val="0"/>
      <w:tabs>
        <w:tab w:val="right" w:pos="4176"/>
      </w:tabs>
      <w:ind w:left="198" w:hanging="198"/>
    </w:pPr>
    <w:rPr>
      <w:rFonts w:ascii="Garamond" w:hAnsi="Garamond"/>
    </w:rPr>
  </w:style>
  <w:style w:type="paragraph" w:styleId="IndexHeading">
    <w:name w:val="index heading"/>
    <w:basedOn w:val="Normal"/>
    <w:next w:val="Index1"/>
    <w:semiHidden/>
    <w:rsid w:val="00CD303D"/>
    <w:pPr>
      <w:spacing w:before="120" w:after="120"/>
    </w:pPr>
    <w:rPr>
      <w:rFonts w:ascii="Arial" w:hAnsi="Arial"/>
      <w:b/>
      <w:color w:val="918585"/>
      <w:sz w:val="24"/>
    </w:rPr>
  </w:style>
  <w:style w:type="paragraph" w:styleId="Header">
    <w:name w:val="header"/>
    <w:basedOn w:val="Normal"/>
    <w:link w:val="HeaderChar"/>
    <w:rsid w:val="00CD30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03D"/>
    <w:rPr>
      <w:rFonts w:ascii="Times New Roman" w:eastAsia="Times New Roman" w:hAnsi="Times New Roman" w:cs="Times New Roman"/>
      <w:sz w:val="16"/>
      <w:szCs w:val="20"/>
      <w:lang w:val="en-GB" w:eastAsia="en-US"/>
    </w:rPr>
  </w:style>
  <w:style w:type="paragraph" w:customStyle="1" w:styleId="Chapter">
    <w:name w:val="Chapter"/>
    <w:basedOn w:val="Normal"/>
    <w:rsid w:val="00CD303D"/>
    <w:pPr>
      <w:spacing w:before="240"/>
    </w:pPr>
    <w:rPr>
      <w:rFonts w:ascii="Times New Roman" w:hAnsi="Times New Roman"/>
      <w:smallCaps/>
      <w:spacing w:val="80"/>
      <w:sz w:val="28"/>
    </w:rPr>
  </w:style>
  <w:style w:type="paragraph" w:customStyle="1" w:styleId="InChapter">
    <w:name w:val="InChapter"/>
    <w:basedOn w:val="Heading3"/>
    <w:rsid w:val="00CD303D"/>
    <w:pPr>
      <w:spacing w:after="240"/>
      <w:outlineLvl w:val="9"/>
    </w:pPr>
    <w:rPr>
      <w:noProof/>
    </w:rPr>
  </w:style>
  <w:style w:type="paragraph" w:styleId="Index2">
    <w:name w:val="index 2"/>
    <w:basedOn w:val="Normal"/>
    <w:next w:val="Normal"/>
    <w:semiHidden/>
    <w:rsid w:val="00CD303D"/>
    <w:pPr>
      <w:tabs>
        <w:tab w:val="right" w:pos="4176"/>
      </w:tabs>
      <w:ind w:left="568" w:hanging="284"/>
    </w:pPr>
    <w:rPr>
      <w:rFonts w:ascii="Garamond" w:hAnsi="Garamond"/>
    </w:rPr>
  </w:style>
  <w:style w:type="paragraph" w:customStyle="1" w:styleId="Byline">
    <w:name w:val="Byline"/>
    <w:rsid w:val="00CD30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03D"/>
    <w:pPr>
      <w:tabs>
        <w:tab w:val="clear" w:pos="3600"/>
        <w:tab w:val="clear" w:pos="3958"/>
      </w:tabs>
      <w:jc w:val="right"/>
    </w:pPr>
  </w:style>
  <w:style w:type="character" w:styleId="Emphasis">
    <w:name w:val="Emphasis"/>
    <w:basedOn w:val="DefaultParagraphFont"/>
    <w:qFormat/>
    <w:rsid w:val="00CD303D"/>
    <w:rPr>
      <w:i/>
    </w:rPr>
  </w:style>
  <w:style w:type="paragraph" w:styleId="Caption">
    <w:name w:val="caption"/>
    <w:basedOn w:val="BodyText"/>
    <w:next w:val="Normal"/>
    <w:qFormat/>
    <w:rsid w:val="00CD303D"/>
    <w:pPr>
      <w:framePr w:w="2268" w:hSpace="181" w:vSpace="181" w:wrap="around" w:vAnchor="text" w:hAnchor="page" w:x="1135" w:y="285" w:anchorLock="1"/>
    </w:pPr>
    <w:rPr>
      <w:i/>
    </w:rPr>
  </w:style>
  <w:style w:type="paragraph" w:customStyle="1" w:styleId="MiniTOCTitle">
    <w:name w:val="MiniTOCTitle"/>
    <w:basedOn w:val="Heading4"/>
    <w:rsid w:val="00CD303D"/>
    <w:pPr>
      <w:spacing w:before="240"/>
      <w:outlineLvl w:val="9"/>
    </w:pPr>
    <w:rPr>
      <w:noProof/>
      <w:sz w:val="24"/>
    </w:rPr>
  </w:style>
  <w:style w:type="paragraph" w:customStyle="1" w:styleId="MiniTOCItem">
    <w:name w:val="MiniTOCItem"/>
    <w:basedOn w:val="ListBullet"/>
    <w:rsid w:val="00CD303D"/>
    <w:pPr>
      <w:numPr>
        <w:numId w:val="0"/>
      </w:numPr>
      <w:tabs>
        <w:tab w:val="right" w:leader="dot" w:pos="6521"/>
      </w:tabs>
      <w:spacing w:before="0" w:after="0"/>
    </w:pPr>
  </w:style>
  <w:style w:type="paragraph" w:customStyle="1" w:styleId="TOFTitle">
    <w:name w:val="TOFTitle"/>
    <w:basedOn w:val="TOCTitle"/>
    <w:rsid w:val="00CD303D"/>
  </w:style>
  <w:style w:type="paragraph" w:styleId="TableofFigures">
    <w:name w:val="table of figures"/>
    <w:basedOn w:val="Normal"/>
    <w:next w:val="Normal"/>
    <w:semiHidden/>
    <w:rsid w:val="00CD303D"/>
    <w:pPr>
      <w:tabs>
        <w:tab w:val="right" w:leader="dot" w:pos="9072"/>
      </w:tabs>
      <w:ind w:left="970" w:hanging="403"/>
    </w:pPr>
    <w:rPr>
      <w:rFonts w:ascii="Times New Roman" w:hAnsi="Times New Roman"/>
      <w:b/>
    </w:rPr>
  </w:style>
  <w:style w:type="paragraph" w:styleId="ListNumber">
    <w:name w:val="List Number"/>
    <w:basedOn w:val="List"/>
    <w:rsid w:val="00CD303D"/>
    <w:pPr>
      <w:numPr>
        <w:numId w:val="11"/>
      </w:numPr>
    </w:pPr>
  </w:style>
  <w:style w:type="character" w:customStyle="1" w:styleId="WingdingSymbols">
    <w:name w:val="Wingding Symbols"/>
    <w:rsid w:val="00CD303D"/>
    <w:rPr>
      <w:rFonts w:ascii="Wingdings" w:hAnsi="Wingdings"/>
    </w:rPr>
  </w:style>
  <w:style w:type="paragraph" w:customStyle="1" w:styleId="TableHeading">
    <w:name w:val="Table Heading"/>
    <w:basedOn w:val="HeadingBase"/>
    <w:rsid w:val="00CD303D"/>
    <w:pPr>
      <w:keepLines/>
      <w:pBdr>
        <w:bottom w:val="single" w:sz="6" w:space="1" w:color="918585"/>
      </w:pBdr>
      <w:spacing w:before="240"/>
    </w:pPr>
  </w:style>
  <w:style w:type="character" w:customStyle="1" w:styleId="HotSpot">
    <w:name w:val="HotSpot"/>
    <w:rsid w:val="00CD303D"/>
    <w:rPr>
      <w:color w:val="0033CC"/>
      <w:u w:val="none"/>
    </w:rPr>
  </w:style>
  <w:style w:type="paragraph" w:customStyle="1" w:styleId="BodyTextRight">
    <w:name w:val="Body Text Right"/>
    <w:basedOn w:val="BodyText"/>
    <w:rsid w:val="00CD303D"/>
    <w:pPr>
      <w:spacing w:before="0" w:after="0"/>
      <w:jc w:val="right"/>
    </w:pPr>
  </w:style>
  <w:style w:type="paragraph" w:styleId="Index3">
    <w:name w:val="index 3"/>
    <w:basedOn w:val="ListNumber2"/>
    <w:next w:val="Normal"/>
    <w:semiHidden/>
    <w:rsid w:val="00CD303D"/>
    <w:pPr>
      <w:numPr>
        <w:numId w:val="0"/>
      </w:numPr>
      <w:tabs>
        <w:tab w:val="right" w:leader="dot" w:pos="4176"/>
      </w:tabs>
    </w:pPr>
  </w:style>
  <w:style w:type="paragraph" w:styleId="ListNumber2">
    <w:name w:val="List Number 2"/>
    <w:basedOn w:val="List2"/>
    <w:rsid w:val="00CD303D"/>
    <w:pPr>
      <w:numPr>
        <w:numId w:val="10"/>
      </w:numPr>
      <w:tabs>
        <w:tab w:val="clear" w:pos="1060"/>
      </w:tabs>
    </w:pPr>
  </w:style>
  <w:style w:type="paragraph" w:customStyle="1" w:styleId="MarginNote">
    <w:name w:val="Margin Note"/>
    <w:basedOn w:val="BodyText"/>
    <w:rsid w:val="00CD30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0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0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03D"/>
    <w:rPr>
      <w:sz w:val="32"/>
    </w:rPr>
  </w:style>
  <w:style w:type="paragraph" w:customStyle="1" w:styleId="HeadingProcedure">
    <w:name w:val="Heading Procedure"/>
    <w:basedOn w:val="HeadingBase"/>
    <w:next w:val="Normal"/>
    <w:rsid w:val="00CD303D"/>
    <w:pPr>
      <w:tabs>
        <w:tab w:val="left" w:pos="0"/>
      </w:tabs>
      <w:spacing w:before="120" w:after="60"/>
    </w:pPr>
    <w:rPr>
      <w:i/>
      <w:color w:val="918585"/>
      <w:sz w:val="22"/>
    </w:rPr>
  </w:style>
  <w:style w:type="paragraph" w:customStyle="1" w:styleId="TableBodyText">
    <w:name w:val="Table Body Text"/>
    <w:basedOn w:val="BodyText"/>
    <w:rsid w:val="00CD303D"/>
    <w:pPr>
      <w:spacing w:before="60" w:after="60"/>
    </w:pPr>
  </w:style>
  <w:style w:type="paragraph" w:styleId="ListContinue">
    <w:name w:val="List Continue"/>
    <w:basedOn w:val="List"/>
    <w:rsid w:val="00CD303D"/>
    <w:pPr>
      <w:ind w:firstLine="0"/>
    </w:pPr>
  </w:style>
  <w:style w:type="paragraph" w:customStyle="1" w:styleId="ListNote">
    <w:name w:val="List Note"/>
    <w:basedOn w:val="List"/>
    <w:rsid w:val="00CD303D"/>
    <w:pPr>
      <w:pBdr>
        <w:top w:val="single" w:sz="6" w:space="2" w:color="918585"/>
        <w:bottom w:val="single" w:sz="6" w:space="2" w:color="918585"/>
      </w:pBdr>
      <w:tabs>
        <w:tab w:val="left" w:pos="1021"/>
      </w:tabs>
      <w:ind w:firstLine="0"/>
    </w:pPr>
  </w:style>
  <w:style w:type="paragraph" w:customStyle="1" w:styleId="Warning">
    <w:name w:val="Warning"/>
    <w:basedOn w:val="BodyText"/>
    <w:rsid w:val="00CD303D"/>
    <w:pPr>
      <w:shd w:val="clear" w:color="auto" w:fill="D9D9D9"/>
      <w:tabs>
        <w:tab w:val="left" w:pos="992"/>
      </w:tabs>
      <w:ind w:left="119" w:right="119"/>
    </w:pPr>
    <w:rPr>
      <w:sz w:val="20"/>
    </w:rPr>
  </w:style>
  <w:style w:type="paragraph" w:customStyle="1" w:styleId="MarginIcons">
    <w:name w:val="Margin Icons"/>
    <w:basedOn w:val="BodyText"/>
    <w:rsid w:val="00CD30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03D"/>
    <w:rPr>
      <w:rFonts w:ascii="Courier New" w:hAnsi="Courier New"/>
    </w:rPr>
  </w:style>
  <w:style w:type="paragraph" w:customStyle="1" w:styleId="NoteBullet">
    <w:name w:val="Note Bullet"/>
    <w:basedOn w:val="Note"/>
    <w:rsid w:val="00CD303D"/>
    <w:pPr>
      <w:tabs>
        <w:tab w:val="clear" w:pos="680"/>
      </w:tabs>
      <w:spacing w:before="60" w:after="60"/>
    </w:pPr>
  </w:style>
  <w:style w:type="paragraph" w:customStyle="1" w:styleId="SubHeading2">
    <w:name w:val="SubHeading2"/>
    <w:basedOn w:val="HeadingBase"/>
    <w:rsid w:val="00CD303D"/>
    <w:pPr>
      <w:spacing w:before="240" w:after="60"/>
    </w:pPr>
    <w:rPr>
      <w:sz w:val="20"/>
    </w:rPr>
  </w:style>
  <w:style w:type="paragraph" w:customStyle="1" w:styleId="SubHeading1">
    <w:name w:val="SubHeading1"/>
    <w:basedOn w:val="HeadingBase"/>
    <w:rsid w:val="00CD303D"/>
    <w:pPr>
      <w:spacing w:before="240" w:after="60"/>
    </w:pPr>
    <w:rPr>
      <w:color w:val="918585"/>
      <w:sz w:val="22"/>
    </w:rPr>
  </w:style>
  <w:style w:type="paragraph" w:customStyle="1" w:styleId="SideHeading">
    <w:name w:val="Side Heading"/>
    <w:basedOn w:val="HeadingBase"/>
    <w:rsid w:val="00CD30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03D"/>
    <w:pPr>
      <w:numPr>
        <w:numId w:val="12"/>
      </w:numPr>
    </w:pPr>
  </w:style>
  <w:style w:type="paragraph" w:styleId="PlainText">
    <w:name w:val="Plain Text"/>
    <w:basedOn w:val="Normal"/>
    <w:link w:val="PlainTextChar"/>
    <w:rsid w:val="00CD303D"/>
    <w:rPr>
      <w:sz w:val="20"/>
    </w:rPr>
  </w:style>
  <w:style w:type="character" w:customStyle="1" w:styleId="PlainTextChar">
    <w:name w:val="Plain Text Char"/>
    <w:basedOn w:val="DefaultParagraphFont"/>
    <w:link w:val="PlainText"/>
    <w:rsid w:val="00CD303D"/>
    <w:rPr>
      <w:rFonts w:ascii="Courier New" w:eastAsia="Times New Roman" w:hAnsi="Courier New" w:cs="Times New Roman"/>
      <w:sz w:val="20"/>
      <w:szCs w:val="20"/>
      <w:lang w:eastAsia="en-US"/>
    </w:rPr>
  </w:style>
  <w:style w:type="character" w:customStyle="1" w:styleId="MenuOption">
    <w:name w:val="Menu Option"/>
    <w:basedOn w:val="DefaultParagraphFont"/>
    <w:rsid w:val="00CD303D"/>
    <w:rPr>
      <w:b/>
      <w:smallCaps/>
    </w:rPr>
  </w:style>
  <w:style w:type="paragraph" w:customStyle="1" w:styleId="TableListNumber">
    <w:name w:val="Table List Number"/>
    <w:basedOn w:val="ListNumber"/>
    <w:rsid w:val="00CD303D"/>
    <w:pPr>
      <w:numPr>
        <w:numId w:val="0"/>
      </w:numPr>
    </w:pPr>
  </w:style>
  <w:style w:type="paragraph" w:styleId="TOC4">
    <w:name w:val="toc 4"/>
    <w:basedOn w:val="TOCBase"/>
    <w:next w:val="Normal"/>
    <w:semiHidden/>
    <w:rsid w:val="00CD303D"/>
    <w:pPr>
      <w:tabs>
        <w:tab w:val="right" w:leader="dot" w:pos="9071"/>
      </w:tabs>
      <w:ind w:left="1701"/>
    </w:pPr>
  </w:style>
  <w:style w:type="paragraph" w:customStyle="1" w:styleId="ListAlpha">
    <w:name w:val="List Alpha"/>
    <w:basedOn w:val="List"/>
    <w:rsid w:val="00CD303D"/>
    <w:pPr>
      <w:numPr>
        <w:numId w:val="9"/>
      </w:numPr>
    </w:pPr>
  </w:style>
  <w:style w:type="paragraph" w:customStyle="1" w:styleId="ListAlpha2">
    <w:name w:val="List Alpha 2"/>
    <w:basedOn w:val="List2"/>
    <w:rsid w:val="00CD303D"/>
    <w:pPr>
      <w:numPr>
        <w:numId w:val="8"/>
      </w:numPr>
    </w:pPr>
  </w:style>
  <w:style w:type="paragraph" w:styleId="List2">
    <w:name w:val="List 2"/>
    <w:basedOn w:val="BodyText"/>
    <w:rsid w:val="00CD303D"/>
    <w:pPr>
      <w:tabs>
        <w:tab w:val="left" w:pos="680"/>
      </w:tabs>
      <w:spacing w:before="60" w:after="60"/>
      <w:ind w:left="680" w:hanging="340"/>
    </w:pPr>
  </w:style>
  <w:style w:type="paragraph" w:styleId="List3">
    <w:name w:val="List 3"/>
    <w:basedOn w:val="BodyText"/>
    <w:rsid w:val="00CD303D"/>
    <w:pPr>
      <w:tabs>
        <w:tab w:val="left" w:pos="1021"/>
      </w:tabs>
      <w:spacing w:before="60" w:after="60"/>
      <w:ind w:left="1020" w:hanging="340"/>
    </w:pPr>
  </w:style>
  <w:style w:type="paragraph" w:styleId="List4">
    <w:name w:val="List 4"/>
    <w:basedOn w:val="BodyText"/>
    <w:rsid w:val="00CD303D"/>
    <w:pPr>
      <w:tabs>
        <w:tab w:val="left" w:pos="1361"/>
      </w:tabs>
      <w:spacing w:before="60" w:after="60"/>
      <w:ind w:left="1361" w:hanging="340"/>
    </w:pPr>
  </w:style>
  <w:style w:type="paragraph" w:styleId="List5">
    <w:name w:val="List 5"/>
    <w:basedOn w:val="BodyText"/>
    <w:rsid w:val="00CD303D"/>
    <w:pPr>
      <w:tabs>
        <w:tab w:val="left" w:pos="1701"/>
      </w:tabs>
      <w:spacing w:before="60" w:after="60"/>
      <w:ind w:left="1701" w:hanging="340"/>
    </w:pPr>
  </w:style>
  <w:style w:type="paragraph" w:styleId="ListBullet3">
    <w:name w:val="List Bullet 3"/>
    <w:basedOn w:val="List3"/>
    <w:rsid w:val="00CD303D"/>
    <w:pPr>
      <w:numPr>
        <w:numId w:val="15"/>
      </w:numPr>
      <w:tabs>
        <w:tab w:val="clear" w:pos="1021"/>
      </w:tabs>
      <w:ind w:left="1037" w:hanging="357"/>
    </w:pPr>
  </w:style>
  <w:style w:type="paragraph" w:styleId="ListBullet4">
    <w:name w:val="List Bullet 4"/>
    <w:basedOn w:val="List4"/>
    <w:rsid w:val="00CD303D"/>
    <w:pPr>
      <w:numPr>
        <w:numId w:val="3"/>
      </w:numPr>
      <w:tabs>
        <w:tab w:val="clear" w:pos="1361"/>
      </w:tabs>
    </w:pPr>
  </w:style>
  <w:style w:type="paragraph" w:styleId="ListBullet5">
    <w:name w:val="List Bullet 5"/>
    <w:basedOn w:val="List5"/>
    <w:rsid w:val="00CD303D"/>
    <w:pPr>
      <w:numPr>
        <w:numId w:val="4"/>
      </w:numPr>
    </w:pPr>
  </w:style>
  <w:style w:type="paragraph" w:styleId="ListContinue2">
    <w:name w:val="List Continue 2"/>
    <w:basedOn w:val="List2"/>
    <w:rsid w:val="00CD303D"/>
    <w:pPr>
      <w:ind w:firstLine="0"/>
    </w:pPr>
  </w:style>
  <w:style w:type="paragraph" w:styleId="ListContinue3">
    <w:name w:val="List Continue 3"/>
    <w:basedOn w:val="List3"/>
    <w:rsid w:val="00CD303D"/>
    <w:pPr>
      <w:ind w:left="1021" w:firstLine="0"/>
    </w:pPr>
  </w:style>
  <w:style w:type="paragraph" w:styleId="ListContinue4">
    <w:name w:val="List Continue 4"/>
    <w:basedOn w:val="List4"/>
    <w:rsid w:val="00CD303D"/>
    <w:pPr>
      <w:ind w:firstLine="0"/>
    </w:pPr>
  </w:style>
  <w:style w:type="paragraph" w:styleId="ListContinue5">
    <w:name w:val="List Continue 5"/>
    <w:basedOn w:val="List5"/>
    <w:rsid w:val="00CD303D"/>
    <w:pPr>
      <w:ind w:firstLine="0"/>
    </w:pPr>
  </w:style>
  <w:style w:type="paragraph" w:styleId="ListNumber3">
    <w:name w:val="List Number 3"/>
    <w:basedOn w:val="List3"/>
    <w:rsid w:val="00CD303D"/>
    <w:pPr>
      <w:numPr>
        <w:numId w:val="5"/>
      </w:numPr>
    </w:pPr>
  </w:style>
  <w:style w:type="paragraph" w:styleId="ListNumber4">
    <w:name w:val="List Number 4"/>
    <w:basedOn w:val="List4"/>
    <w:rsid w:val="00CD303D"/>
    <w:pPr>
      <w:numPr>
        <w:numId w:val="6"/>
      </w:numPr>
    </w:pPr>
  </w:style>
  <w:style w:type="paragraph" w:styleId="ListNumber5">
    <w:name w:val="List Number 5"/>
    <w:basedOn w:val="List5"/>
    <w:rsid w:val="00CD303D"/>
    <w:pPr>
      <w:numPr>
        <w:numId w:val="7"/>
      </w:numPr>
    </w:pPr>
  </w:style>
  <w:style w:type="paragraph" w:styleId="BlockText">
    <w:name w:val="Block Text"/>
    <w:basedOn w:val="Normal"/>
    <w:rsid w:val="00CD303D"/>
    <w:pPr>
      <w:spacing w:after="120"/>
      <w:ind w:left="1440" w:right="1440"/>
    </w:pPr>
  </w:style>
  <w:style w:type="character" w:customStyle="1" w:styleId="Subscript">
    <w:name w:val="Subscript"/>
    <w:basedOn w:val="DefaultParagraphFont"/>
    <w:rsid w:val="00CD303D"/>
    <w:rPr>
      <w:sz w:val="16"/>
      <w:vertAlign w:val="subscript"/>
    </w:rPr>
  </w:style>
  <w:style w:type="character" w:customStyle="1" w:styleId="Superscript">
    <w:name w:val="Superscript"/>
    <w:basedOn w:val="DefaultParagraphFont"/>
    <w:rsid w:val="00CD303D"/>
    <w:rPr>
      <w:sz w:val="16"/>
      <w:vertAlign w:val="superscript"/>
    </w:rPr>
  </w:style>
  <w:style w:type="character" w:customStyle="1" w:styleId="Symbols">
    <w:name w:val="Symbols"/>
    <w:basedOn w:val="DefaultParagraphFont"/>
    <w:rsid w:val="00CD303D"/>
    <w:rPr>
      <w:rFonts w:ascii="Symbol" w:hAnsi="Symbol"/>
    </w:rPr>
  </w:style>
  <w:style w:type="character" w:customStyle="1" w:styleId="MenuOptions">
    <w:name w:val="Menu Options"/>
    <w:basedOn w:val="DefaultParagraphFont"/>
    <w:rsid w:val="00CD303D"/>
    <w:rPr>
      <w:rFonts w:ascii="Arial Narrow" w:hAnsi="Arial Narrow"/>
      <w:smallCaps/>
    </w:rPr>
  </w:style>
  <w:style w:type="character" w:customStyle="1" w:styleId="Buttons">
    <w:name w:val="Buttons"/>
    <w:basedOn w:val="DefaultParagraphFont"/>
    <w:rsid w:val="00CD303D"/>
    <w:rPr>
      <w:b/>
    </w:rPr>
  </w:style>
  <w:style w:type="character" w:customStyle="1" w:styleId="Underlined">
    <w:name w:val="Underlined"/>
    <w:basedOn w:val="DefaultParagraphFont"/>
    <w:rsid w:val="00CD303D"/>
    <w:rPr>
      <w:u w:val="single"/>
    </w:rPr>
  </w:style>
  <w:style w:type="paragraph" w:customStyle="1" w:styleId="TableBodyTextRight">
    <w:name w:val="Table Body Text Right"/>
    <w:basedOn w:val="TableBodyText"/>
    <w:rsid w:val="00CD303D"/>
    <w:pPr>
      <w:widowControl w:val="0"/>
      <w:autoSpaceDE w:val="0"/>
      <w:autoSpaceDN w:val="0"/>
      <w:adjustRightInd w:val="0"/>
      <w:jc w:val="right"/>
    </w:pPr>
    <w:rPr>
      <w:rFonts w:cs="Arial"/>
      <w:szCs w:val="18"/>
    </w:rPr>
  </w:style>
  <w:style w:type="paragraph" w:customStyle="1" w:styleId="CopyrightText">
    <w:name w:val="Copyright Text"/>
    <w:basedOn w:val="BodyText"/>
    <w:rsid w:val="00CD303D"/>
    <w:rPr>
      <w:sz w:val="18"/>
    </w:rPr>
  </w:style>
  <w:style w:type="paragraph" w:customStyle="1" w:styleId="BodySmallRight">
    <w:name w:val="Body Small Right"/>
    <w:basedOn w:val="BodyTextRight"/>
    <w:rsid w:val="00CD303D"/>
    <w:rPr>
      <w:sz w:val="18"/>
      <w:szCs w:val="18"/>
    </w:rPr>
  </w:style>
  <w:style w:type="paragraph" w:customStyle="1" w:styleId="MarginEdition">
    <w:name w:val="Margin Edition"/>
    <w:basedOn w:val="MarginNote"/>
    <w:rsid w:val="00CD303D"/>
    <w:pPr>
      <w:spacing w:before="0" w:after="0"/>
    </w:pPr>
    <w:rPr>
      <w:rFonts w:ascii="Times New Roman" w:hAnsi="Times New Roman"/>
      <w:color w:val="999999"/>
    </w:rPr>
  </w:style>
  <w:style w:type="paragraph" w:customStyle="1" w:styleId="Spacer">
    <w:name w:val="Spacer"/>
    <w:basedOn w:val="Normal"/>
    <w:rsid w:val="00CD303D"/>
    <w:rPr>
      <w:sz w:val="2"/>
      <w:szCs w:val="2"/>
    </w:rPr>
  </w:style>
  <w:style w:type="character" w:customStyle="1" w:styleId="Small">
    <w:name w:val="Small"/>
    <w:basedOn w:val="DefaultParagraphFont"/>
    <w:rsid w:val="00CD303D"/>
    <w:rPr>
      <w:sz w:val="16"/>
    </w:rPr>
  </w:style>
  <w:style w:type="paragraph" w:customStyle="1" w:styleId="WideTable">
    <w:name w:val="Wide Table"/>
    <w:basedOn w:val="Normal"/>
    <w:rsid w:val="00CD303D"/>
    <w:pPr>
      <w:ind w:left="-1418"/>
    </w:pPr>
    <w:rPr>
      <w:sz w:val="2"/>
      <w:szCs w:val="2"/>
    </w:rPr>
  </w:style>
  <w:style w:type="character" w:styleId="PageNumber">
    <w:name w:val="page number"/>
    <w:basedOn w:val="DefaultParagraphFont"/>
    <w:rsid w:val="00CD303D"/>
  </w:style>
  <w:style w:type="paragraph" w:styleId="Quote">
    <w:name w:val="Quote"/>
    <w:basedOn w:val="Heading1"/>
    <w:link w:val="QuoteChar"/>
    <w:qFormat/>
    <w:rsid w:val="00CD303D"/>
    <w:rPr>
      <w:b w:val="0"/>
      <w:sz w:val="72"/>
      <w:szCs w:val="72"/>
      <w:lang w:val="en-NZ"/>
    </w:rPr>
  </w:style>
  <w:style w:type="character" w:customStyle="1" w:styleId="QuoteChar">
    <w:name w:val="Quote Char"/>
    <w:basedOn w:val="DefaultParagraphFont"/>
    <w:link w:val="Quote"/>
    <w:rsid w:val="00CD30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03D"/>
    <w:pPr>
      <w:pageBreakBefore/>
    </w:pPr>
  </w:style>
  <w:style w:type="paragraph" w:customStyle="1" w:styleId="Border">
    <w:name w:val="Border"/>
    <w:basedOn w:val="Normal"/>
    <w:qFormat/>
    <w:rsid w:val="00CD30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03D"/>
    <w:rPr>
      <w:b/>
      <w:bCs/>
      <w:i/>
      <w:iCs/>
      <w:color w:val="auto"/>
    </w:rPr>
  </w:style>
  <w:style w:type="paragraph" w:styleId="IntenseQuote">
    <w:name w:val="Intense Quote"/>
    <w:basedOn w:val="Normal"/>
    <w:next w:val="Normal"/>
    <w:link w:val="IntenseQuoteChar"/>
    <w:uiPriority w:val="30"/>
    <w:qFormat/>
    <w:rsid w:val="00CD30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0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03D"/>
    <w:rPr>
      <w:smallCaps/>
      <w:color w:val="auto"/>
      <w:u w:val="single"/>
    </w:rPr>
  </w:style>
  <w:style w:type="character" w:styleId="IntenseReference">
    <w:name w:val="Intense Reference"/>
    <w:basedOn w:val="DefaultParagraphFont"/>
    <w:uiPriority w:val="32"/>
    <w:qFormat/>
    <w:rsid w:val="00CD303D"/>
    <w:rPr>
      <w:b/>
      <w:bCs/>
      <w:smallCaps/>
      <w:color w:val="auto"/>
      <w:spacing w:val="5"/>
      <w:u w:val="single"/>
    </w:rPr>
  </w:style>
  <w:style w:type="paragraph" w:customStyle="1" w:styleId="2ColumnHeading">
    <w:name w:val="2Column Heading"/>
    <w:basedOn w:val="BodyText"/>
    <w:qFormat/>
    <w:rsid w:val="00CD303D"/>
    <w:pPr>
      <w:spacing w:after="60"/>
      <w:ind w:left="-2268"/>
    </w:pPr>
    <w:rPr>
      <w:b/>
    </w:rPr>
  </w:style>
  <w:style w:type="paragraph" w:customStyle="1" w:styleId="Heading1TOC">
    <w:name w:val="Heading1 TOC"/>
    <w:basedOn w:val="Normal"/>
    <w:qFormat/>
    <w:rsid w:val="00CD303D"/>
    <w:pPr>
      <w:spacing w:before="240" w:after="120"/>
    </w:pPr>
    <w:rPr>
      <w:rFonts w:ascii="Times New Roman" w:hAnsi="Times New Roman"/>
      <w:b/>
      <w:sz w:val="32"/>
    </w:rPr>
  </w:style>
  <w:style w:type="paragraph" w:customStyle="1" w:styleId="Heading2TOC">
    <w:name w:val="Heading2 TOC"/>
    <w:basedOn w:val="Normal"/>
    <w:qFormat/>
    <w:rsid w:val="00CD303D"/>
    <w:pPr>
      <w:spacing w:before="240" w:after="60"/>
    </w:pPr>
    <w:rPr>
      <w:rFonts w:ascii="Times New Roman" w:hAnsi="Times New Roman"/>
      <w:b/>
      <w:sz w:val="28"/>
    </w:rPr>
  </w:style>
  <w:style w:type="character" w:customStyle="1" w:styleId="Underline">
    <w:name w:val="Underline"/>
    <w:basedOn w:val="DefaultParagraphFont"/>
    <w:qFormat/>
    <w:rsid w:val="00CD303D"/>
    <w:rPr>
      <w:u w:val="single"/>
    </w:rPr>
  </w:style>
  <w:style w:type="paragraph" w:styleId="BalloonText">
    <w:name w:val="Balloon Text"/>
    <w:basedOn w:val="Normal"/>
    <w:link w:val="BalloonTextChar"/>
    <w:rsid w:val="00CD303D"/>
    <w:rPr>
      <w:rFonts w:ascii="Tahoma" w:hAnsi="Tahoma" w:cs="Tahoma"/>
      <w:sz w:val="16"/>
      <w:szCs w:val="16"/>
    </w:rPr>
  </w:style>
  <w:style w:type="character" w:customStyle="1" w:styleId="BalloonTextChar">
    <w:name w:val="Balloon Text Char"/>
    <w:basedOn w:val="DefaultParagraphFont"/>
    <w:link w:val="BalloonText"/>
    <w:rsid w:val="00CD30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0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30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03D"/>
    <w:rPr>
      <w:b/>
      <w:color w:val="660033"/>
      <w:spacing w:val="0"/>
    </w:rPr>
  </w:style>
  <w:style w:type="paragraph" w:customStyle="1" w:styleId="Nameditemlist">
    <w:name w:val="Named item list"/>
    <w:basedOn w:val="BodyText"/>
    <w:qFormat/>
    <w:rsid w:val="00CD303D"/>
    <w:pPr>
      <w:tabs>
        <w:tab w:val="left" w:pos="2835"/>
      </w:tabs>
      <w:ind w:left="2835" w:hanging="2835"/>
    </w:pPr>
  </w:style>
  <w:style w:type="paragraph" w:customStyle="1" w:styleId="BodyTextnopadding">
    <w:name w:val="Body Text no padding"/>
    <w:basedOn w:val="BodyText"/>
    <w:qFormat/>
    <w:rsid w:val="00CD303D"/>
    <w:pPr>
      <w:spacing w:before="0" w:after="0"/>
    </w:pPr>
  </w:style>
  <w:style w:type="character" w:styleId="Hyperlink">
    <w:name w:val="Hyperlink"/>
    <w:basedOn w:val="DefaultParagraphFont"/>
    <w:uiPriority w:val="99"/>
    <w:unhideWhenUsed/>
    <w:rsid w:val="00EF25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851</Words>
  <Characters>5502</Characters>
  <Application>Microsoft Office Word</Application>
  <DocSecurity>0</DocSecurity>
  <Lines>177</Lines>
  <Paragraphs>113</Paragraphs>
  <ScaleCrop>false</ScaleCrop>
  <Company>Author-it Software Corporation Ltd.</Company>
  <LinksUpToDate>false</LinksUpToDate>
  <CharactersWithSpaces>6240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AURVTP023 Apply clear over base two-pack refinishing materials to vehicle body components</dc:title>
  <dc:subject>Approved</dc:subject>
  <dc:creator>PwC’s Skills for Australia</dc:creator>
  <cp:keywords>Release: 1</cp:keywords>
  <dc:description>Review Date: 12 April 2008</dc:description>
  <cp:lastModifiedBy>HSD_TPCMSd.prod</cp:lastModifiedBy>
  <cp:revision>3</cp:revision>
  <dcterms:created xsi:type="dcterms:W3CDTF">2018-12-07T00:43:00Z</dcterms:created>
  <dcterms:modified xsi:type="dcterms:W3CDTF">2018-12-07T00:43:00Z</dcterms:modified>
</cp:coreProperties>
</file>