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EA6" w:rsidP="001D6EA6">
      <w:pPr>
        <w:pStyle w:val="Title"/>
      </w:pPr>
      <w:r>
        <w:fldChar w:fldCharType="begin"/>
      </w:r>
      <w:r>
        <w:instrText xml:space="preserve"> TITLE   \* MERGEFORMAT </w:instrText>
      </w:r>
      <w:r>
        <w:fldChar w:fldCharType="separate"/>
      </w:r>
      <w:r>
        <w:t>AURVTP020 De-nib, buff and polish vehicle painted surfaces</w:t>
      </w:r>
      <w:r>
        <w:fldChar w:fldCharType="end"/>
      </w:r>
    </w:p>
    <w:p w:rsidR="001D6EA6" w:rsidP="001D6EA6">
      <w:pPr>
        <w:pStyle w:val="Version"/>
        <w:sectPr w:rsidSect="001921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1B6" w:rsidP="001921B6">
      <w:pPr>
        <w:pStyle w:val="SuperHeading"/>
      </w:pPr>
      <w:r w:rsidRPr="001921B6">
        <w:t>AURVTP020 De-nib, buff and polish vehicle painted surfaces</w:t>
      </w:r>
    </w:p>
    <w:p w:rsidR="00000000" w:rsidRPr="001921B6" w:rsidP="001921B6">
      <w:pPr>
        <w:pStyle w:val="Heading1"/>
      </w:pPr>
      <w:bookmarkStart w:id="1" w:name="O_804476"/>
      <w:bookmarkEnd w:id="1"/>
      <w:r w:rsidRPr="001921B6">
        <w:t>Modification History</w:t>
      </w:r>
    </w:p>
    <w:tbl>
      <w:tblPr>
        <w:tblW w:w="9639" w:type="dxa"/>
        <w:tblLayout w:type="fixed"/>
        <w:tblCellMar>
          <w:left w:w="62" w:type="dxa"/>
          <w:right w:w="62" w:type="dxa"/>
        </w:tblCellMar>
        <w:tblLook w:val="0000"/>
      </w:tblPr>
      <w:tblGrid>
        <w:gridCol w:w="2835"/>
        <w:gridCol w:w="6804"/>
      </w:tblGrid>
      <w:tr w:rsidTr="001D6EA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1B6" w:rsidP="001921B6">
            <w:pPr>
              <w:pStyle w:val="BodyText"/>
            </w:pPr>
            <w:r w:rsidRPr="001921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1B6">
            <w:pPr>
              <w:pStyle w:val="BodyText"/>
              <w:rPr>
                <w:lang w:val="en-NZ"/>
              </w:rPr>
            </w:pPr>
            <w:r w:rsidRPr="001921B6">
              <w:rPr>
                <w:rStyle w:val="SpecialBold"/>
              </w:rPr>
              <w:t>Comment</w:t>
            </w:r>
          </w:p>
        </w:tc>
      </w:tr>
      <w:tr w:rsidTr="001D6EA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1B6">
            <w:pPr>
              <w:pStyle w:val="BodyText"/>
              <w:rPr>
                <w:lang w:val="en-NZ"/>
              </w:rPr>
            </w:pPr>
            <w:r w:rsidRPr="001921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1B6" w:rsidP="001921B6">
            <w:pPr>
              <w:pStyle w:val="BodyText"/>
            </w:pPr>
            <w:r w:rsidRPr="001921B6">
              <w:t>New unit of competency.</w:t>
            </w:r>
          </w:p>
        </w:tc>
      </w:tr>
    </w:tbl>
    <w:p w:rsidR="00000000" w:rsidRPr="001921B6" w:rsidP="001921B6">
      <w:pPr>
        <w:pStyle w:val="BodyText"/>
      </w:pPr>
    </w:p>
    <w:p w:rsidR="00000000" w:rsidRPr="001921B6" w:rsidP="001921B6">
      <w:pPr>
        <w:pStyle w:val="AllowPageBreak"/>
      </w:pPr>
    </w:p>
    <w:p w:rsidR="00000000" w:rsidRPr="001921B6" w:rsidP="001921B6">
      <w:pPr>
        <w:pStyle w:val="Heading1"/>
      </w:pPr>
      <w:bookmarkStart w:id="2" w:name="O_804477"/>
      <w:bookmarkEnd w:id="2"/>
      <w:r w:rsidRPr="001921B6">
        <w:t>Application</w:t>
      </w:r>
    </w:p>
    <w:p w:rsidR="00000000" w:rsidRPr="001921B6" w:rsidP="001D6EA6">
      <w:pPr>
        <w:pStyle w:val="BodyText"/>
      </w:pPr>
      <w:r w:rsidRPr="001921B6">
        <w:t>This unit describes the performance outcomes required to carry out final polishing activities on vehicle painted surfaces. It involves pr</w:t>
      </w:r>
      <w:r w:rsidRPr="001921B6">
        <w:t>eparing for the task, selecting and using specialist tools and equipment, identifying paint defects, selecting buffing and polishing materials, de-nibbing, buffing and polishing surfaces, and completing workplace processes and documentation.</w:t>
      </w:r>
    </w:p>
    <w:p w:rsidR="00000000" w:rsidRPr="001921B6" w:rsidP="001D6EA6">
      <w:pPr>
        <w:pStyle w:val="BodyText"/>
      </w:pPr>
      <w:r w:rsidRPr="001921B6">
        <w:t>It applies to</w:t>
      </w:r>
      <w:r w:rsidRPr="001921B6">
        <w:t xml:space="preserve"> those working in the automotive paint refinishing repair industry.</w:t>
      </w:r>
    </w:p>
    <w:p w:rsidR="00000000" w:rsidRPr="001921B6" w:rsidP="001D6EA6">
      <w:pPr>
        <w:pStyle w:val="BodyText"/>
      </w:pPr>
      <w:r w:rsidRPr="001921B6">
        <w:t>No licensing, legislative, regulatory or certification requirements apply to this unit at the time of publication.</w:t>
      </w:r>
    </w:p>
    <w:p w:rsidR="00000000" w:rsidRPr="001921B6" w:rsidP="001921B6">
      <w:pPr>
        <w:pStyle w:val="Heading1"/>
      </w:pPr>
      <w:bookmarkStart w:id="3" w:name="O_804479"/>
      <w:bookmarkEnd w:id="3"/>
      <w:r w:rsidRPr="001921B6">
        <w:t>Competency Field</w:t>
      </w:r>
    </w:p>
    <w:p w:rsidR="00000000" w:rsidRPr="001921B6" w:rsidP="001D6EA6">
      <w:pPr>
        <w:pStyle w:val="BodyText"/>
      </w:pPr>
      <w:r w:rsidRPr="001921B6">
        <w:t>Vehicle Body</w:t>
      </w:r>
    </w:p>
    <w:p w:rsidR="00000000" w:rsidRPr="001921B6" w:rsidP="001921B6">
      <w:pPr>
        <w:pStyle w:val="Heading1"/>
      </w:pPr>
      <w:bookmarkStart w:id="4" w:name="O_804480"/>
      <w:bookmarkEnd w:id="4"/>
      <w:r w:rsidRPr="001921B6">
        <w:t>Unit Sector</w:t>
      </w:r>
    </w:p>
    <w:p w:rsidR="00000000" w:rsidRPr="001921B6" w:rsidP="001D6EA6">
      <w:pPr>
        <w:pStyle w:val="BodyText"/>
      </w:pPr>
      <w:r w:rsidRPr="001921B6">
        <w:t>Technical - Paint</w:t>
      </w:r>
    </w:p>
    <w:p w:rsidR="00000000" w:rsidRPr="001921B6" w:rsidP="001921B6">
      <w:pPr>
        <w:pStyle w:val="Heading1"/>
      </w:pPr>
      <w:bookmarkStart w:id="5" w:name="O_804481"/>
      <w:bookmarkEnd w:id="5"/>
      <w:r w:rsidRPr="001921B6">
        <w:t>Elements and Performance Criteria</w:t>
      </w:r>
    </w:p>
    <w:tbl>
      <w:tblPr>
        <w:tblW w:w="9639" w:type="dxa"/>
        <w:tblLayout w:type="fixed"/>
        <w:tblCellMar>
          <w:left w:w="62" w:type="dxa"/>
          <w:right w:w="62" w:type="dxa"/>
        </w:tblCellMar>
        <w:tblLook w:val="0000"/>
      </w:tblPr>
      <w:tblGrid>
        <w:gridCol w:w="2835"/>
        <w:gridCol w:w="6804"/>
      </w:tblGrid>
      <w:tr w:rsidTr="001921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BodyText"/>
            </w:pPr>
            <w:r w:rsidRPr="001921B6">
              <w:rPr>
                <w:rStyle w:val="SpecialBold"/>
              </w:rPr>
              <w:t>Elements</w:t>
            </w:r>
          </w:p>
          <w:p w:rsidR="00000000" w:rsidRPr="001921B6" w:rsidP="001921B6">
            <w:pPr>
              <w:pStyle w:val="BodyText"/>
            </w:pPr>
            <w:r w:rsidRPr="001921B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BodyText"/>
            </w:pPr>
            <w:r w:rsidRPr="001921B6">
              <w:rPr>
                <w:rStyle w:val="SpecialBold"/>
              </w:rPr>
              <w:t>Performance Criteria</w:t>
            </w:r>
          </w:p>
          <w:p w:rsidR="00000000" w:rsidP="001921B6">
            <w:pPr>
              <w:pStyle w:val="BodyText"/>
              <w:rPr>
                <w:lang w:val="en-NZ"/>
              </w:rPr>
            </w:pPr>
            <w:r w:rsidRPr="001921B6">
              <w:t>Performance criteria describe the performance needed to demonstrate achievement of the element. Where b</w:t>
            </w:r>
            <w:r w:rsidRPr="001921B6">
              <w:t>old and italicised text is used, further information is detailed in the range of conditions section.</w:t>
            </w:r>
          </w:p>
        </w:tc>
      </w:tr>
      <w:tr w:rsidTr="001921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List"/>
              <w:rPr>
                <w:lang w:val="en-NZ"/>
              </w:rPr>
            </w:pPr>
            <w:r w:rsidRPr="001921B6">
              <w:t>1.</w:t>
            </w:r>
            <w:r w:rsidRPr="001921B6">
              <w:tab/>
              <w:t xml:space="preserve">Prepare to carry out </w:t>
            </w:r>
            <w:r w:rsidRPr="001921B6">
              <w:t>de-nibbing, buffing and polishing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List"/>
            </w:pPr>
            <w:r w:rsidRPr="001921B6">
              <w:t>1.1</w:t>
            </w:r>
            <w:r w:rsidRPr="001921B6">
              <w:tab/>
              <w:t>Job requirements are determined from workplace instructions</w:t>
            </w:r>
          </w:p>
          <w:p w:rsidR="00000000" w:rsidRPr="001921B6" w:rsidP="001921B6">
            <w:pPr>
              <w:pStyle w:val="List"/>
            </w:pPr>
            <w:r w:rsidRPr="001921B6">
              <w:t>1.2</w:t>
            </w:r>
            <w:r w:rsidRPr="001921B6">
              <w:tab/>
              <w:t xml:space="preserve">Surface repair and finish </w:t>
            </w:r>
            <w:r w:rsidRPr="001921B6">
              <w:rPr>
                <w:rStyle w:val="BoldandItalics"/>
              </w:rPr>
              <w:t>ma</w:t>
            </w:r>
            <w:r w:rsidRPr="001921B6">
              <w:rPr>
                <w:rStyle w:val="BoldandItalics"/>
              </w:rPr>
              <w:t>terials</w:t>
            </w:r>
            <w:r w:rsidRPr="001921B6">
              <w:t xml:space="preserve"> are selected and inspected for quality</w:t>
            </w:r>
          </w:p>
          <w:p w:rsidR="00000000" w:rsidRPr="001921B6" w:rsidP="001921B6">
            <w:pPr>
              <w:pStyle w:val="List"/>
            </w:pPr>
            <w:r w:rsidRPr="001921B6">
              <w:t>1.3</w:t>
            </w:r>
            <w:r w:rsidRPr="001921B6">
              <w:tab/>
              <w:t>Hazards associated with the work are identified and risks are managed</w:t>
            </w:r>
          </w:p>
          <w:p w:rsidR="00000000" w:rsidRPr="001921B6" w:rsidP="001921B6">
            <w:pPr>
              <w:pStyle w:val="List"/>
            </w:pPr>
            <w:r w:rsidRPr="001921B6">
              <w:t>1.4</w:t>
            </w:r>
            <w:r w:rsidRPr="001921B6">
              <w:tab/>
              <w:t>Hand and power tools, including personal protective equipment (PPE), are selected and checked for serviceability</w:t>
            </w:r>
          </w:p>
          <w:p w:rsidR="00000000" w:rsidP="001921B6">
            <w:pPr>
              <w:pStyle w:val="List"/>
              <w:rPr>
                <w:lang w:val="en-NZ"/>
              </w:rPr>
            </w:pPr>
            <w:r w:rsidRPr="001921B6">
              <w:t>1.5</w:t>
            </w:r>
            <w:r w:rsidRPr="001921B6">
              <w:tab/>
              <w:t>Work is planne</w:t>
            </w:r>
            <w:r w:rsidRPr="001921B6">
              <w:t>d to identify methods for de-nibbing, buffing and polishing, minimise waste, and prevent damage to vehicle</w:t>
            </w:r>
          </w:p>
        </w:tc>
      </w:tr>
      <w:tr w:rsidTr="001921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List"/>
              <w:rPr>
                <w:lang w:val="en-NZ"/>
              </w:rPr>
            </w:pPr>
            <w:r w:rsidRPr="001921B6">
              <w:t>2.</w:t>
            </w:r>
            <w:r w:rsidRPr="001921B6">
              <w:tab/>
              <w:t>Carry out de-nib, buff and polish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List"/>
            </w:pPr>
            <w:r w:rsidRPr="001921B6">
              <w:t>2.1</w:t>
            </w:r>
            <w:r w:rsidRPr="001921B6">
              <w:tab/>
              <w:t>Paint contaminants are identified and removed using paint cleaning clay bars</w:t>
            </w:r>
          </w:p>
          <w:p w:rsidR="00000000" w:rsidRPr="001921B6" w:rsidP="001921B6">
            <w:pPr>
              <w:pStyle w:val="List"/>
            </w:pPr>
            <w:r w:rsidRPr="001921B6">
              <w:t>2.2</w:t>
            </w:r>
            <w:r w:rsidRPr="001921B6">
              <w:tab/>
            </w:r>
            <w:r w:rsidRPr="001921B6">
              <w:t>De-nibbing is conducted to remove minor paint inclusions and paint defects</w:t>
            </w:r>
          </w:p>
          <w:p w:rsidR="00000000" w:rsidP="001921B6">
            <w:pPr>
              <w:pStyle w:val="List"/>
              <w:rPr>
                <w:lang w:val="en-NZ"/>
              </w:rPr>
            </w:pPr>
            <w:r w:rsidRPr="001921B6">
              <w:t>2.3</w:t>
            </w:r>
            <w:r w:rsidRPr="001921B6">
              <w:tab/>
              <w:t xml:space="preserve">Hand and machine buffing and polishing are conducted according to workplace procedures and </w:t>
            </w:r>
            <w:r w:rsidRPr="001921B6">
              <w:rPr>
                <w:rStyle w:val="BoldandItalics"/>
              </w:rPr>
              <w:t>safety and environmental requirements</w:t>
            </w:r>
          </w:p>
        </w:tc>
      </w:tr>
      <w:tr w:rsidTr="001921B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List"/>
              <w:rPr>
                <w:lang w:val="en-NZ"/>
              </w:rPr>
            </w:pPr>
            <w:r w:rsidRPr="001921B6">
              <w:t>3.</w:t>
            </w:r>
            <w:r w:rsidRPr="001921B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List"/>
            </w:pPr>
            <w:r w:rsidRPr="001921B6">
              <w:t>3.1</w:t>
            </w:r>
            <w:r w:rsidRPr="001921B6">
              <w:tab/>
              <w:t>Final inspection</w:t>
            </w:r>
            <w:r w:rsidRPr="001921B6">
              <w:t xml:space="preserve"> is made to ensure work meets workplace expectations and vehicle is presented ready for use</w:t>
            </w:r>
          </w:p>
          <w:p w:rsidR="00000000" w:rsidRPr="001921B6" w:rsidP="001921B6">
            <w:pPr>
              <w:pStyle w:val="List"/>
            </w:pPr>
            <w:r w:rsidRPr="001921B6">
              <w:t>3.2</w:t>
            </w:r>
            <w:r w:rsidRPr="001921B6">
              <w:tab/>
              <w:t>Work area is cleaned, waste and non-recyclable materials are disposed of, and recyclable material is collected and stored</w:t>
            </w:r>
          </w:p>
          <w:p w:rsidR="00000000" w:rsidRPr="001921B6" w:rsidP="001921B6">
            <w:pPr>
              <w:pStyle w:val="List"/>
            </w:pPr>
            <w:r w:rsidRPr="001921B6">
              <w:t>3.3</w:t>
            </w:r>
            <w:r w:rsidRPr="001921B6">
              <w:tab/>
              <w:t>Tools and equipment are checked, r</w:t>
            </w:r>
            <w:r w:rsidRPr="001921B6">
              <w:t>eported if faulty, and stored according to workplace procedures</w:t>
            </w:r>
          </w:p>
          <w:p w:rsidR="00000000" w:rsidRPr="001921B6" w:rsidP="001921B6">
            <w:pPr>
              <w:pStyle w:val="List"/>
            </w:pPr>
            <w:r w:rsidRPr="001921B6">
              <w:t>3.4</w:t>
            </w:r>
            <w:r w:rsidRPr="001921B6">
              <w:tab/>
              <w:t>Workplace documentation is processed according to workplace procedures</w:t>
            </w:r>
          </w:p>
        </w:tc>
      </w:tr>
    </w:tbl>
    <w:p w:rsidR="00000000" w:rsidRPr="001921B6" w:rsidP="001921B6">
      <w:pPr>
        <w:pStyle w:val="BodyText"/>
      </w:pPr>
    </w:p>
    <w:p w:rsidR="00000000" w:rsidRPr="001921B6" w:rsidP="001921B6">
      <w:pPr>
        <w:pStyle w:val="AllowPageBreak"/>
      </w:pPr>
    </w:p>
    <w:p w:rsidR="00000000" w:rsidRPr="001921B6" w:rsidP="001921B6">
      <w:pPr>
        <w:pStyle w:val="Heading1"/>
      </w:pPr>
      <w:bookmarkStart w:id="6" w:name="O_804482"/>
      <w:bookmarkEnd w:id="6"/>
      <w:r w:rsidRPr="001921B6">
        <w:t>Foundation Skills</w:t>
      </w:r>
    </w:p>
    <w:p w:rsidR="00000000" w:rsidRPr="001921B6" w:rsidP="001D6EA6">
      <w:pPr>
        <w:pStyle w:val="BodyText"/>
      </w:pPr>
      <w:r w:rsidRPr="001921B6">
        <w:t xml:space="preserve">This section describes those language, literacy, numeracy and employment skills </w:t>
      </w:r>
      <w:r w:rsidRPr="001921B6">
        <w:t>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921B6">
        <w:tblPrEx>
          <w:tblW w:w="9639" w:type="dxa"/>
          <w:tblLayout w:type="fixed"/>
          <w:tblCellMar>
            <w:left w:w="62" w:type="dxa"/>
            <w:right w:w="62" w:type="dxa"/>
          </w:tblCellMar>
          <w:tblLook w:val="0000"/>
        </w:tblPrEx>
        <w:trPr>
          <w:trHeight w:val="43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BodyText"/>
            </w:pPr>
            <w:r w:rsidRPr="001921B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BodyText"/>
              <w:rPr>
                <w:lang w:val="en-NZ"/>
              </w:rPr>
            </w:pPr>
            <w:r w:rsidRPr="001921B6">
              <w:rPr>
                <w:rStyle w:val="SpecialBold"/>
              </w:rPr>
              <w:t>Description</w:t>
            </w:r>
          </w:p>
        </w:tc>
      </w:tr>
      <w:tr w:rsidTr="001921B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BodyText"/>
              <w:rPr>
                <w:lang w:val="en-NZ"/>
              </w:rPr>
            </w:pPr>
            <w:r w:rsidRPr="001921B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ListBullet"/>
              <w:rPr>
                <w:lang w:val="en-NZ"/>
              </w:rPr>
            </w:pPr>
            <w:r w:rsidRPr="001921B6">
              <w:t>locate appropriate sources of information efficiently.</w:t>
            </w:r>
          </w:p>
        </w:tc>
      </w:tr>
      <w:tr w:rsidTr="001921B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BodyText"/>
              <w:rPr>
                <w:lang w:val="en-NZ"/>
              </w:rPr>
            </w:pPr>
            <w:r w:rsidRPr="001921B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ListBullet"/>
              <w:rPr>
                <w:lang w:val="en-NZ"/>
              </w:rPr>
            </w:pPr>
            <w:r w:rsidRPr="001921B6">
              <w:t>legibly and accurately f</w:t>
            </w:r>
            <w:r w:rsidRPr="001921B6">
              <w:t>ill out workplace documentation.</w:t>
            </w:r>
          </w:p>
        </w:tc>
      </w:tr>
      <w:tr w:rsidTr="001921B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BodyText"/>
              <w:rPr>
                <w:lang w:val="en-NZ"/>
              </w:rPr>
            </w:pPr>
            <w:r w:rsidRPr="001921B6">
              <w:t xml:space="preserve">Oral communication skills </w:t>
            </w:r>
            <w:r w:rsidRPr="001921B6">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ListBullet"/>
            </w:pPr>
            <w:r w:rsidRPr="001921B6">
              <w:t>clarify instructions and procedures</w:t>
            </w:r>
          </w:p>
          <w:p w:rsidR="00000000" w:rsidP="001921B6">
            <w:pPr>
              <w:pStyle w:val="ListBullet"/>
              <w:rPr>
                <w:lang w:val="en-NZ"/>
              </w:rPr>
            </w:pPr>
            <w:r w:rsidRPr="001921B6">
              <w:t>clearly report quality issues and job outcomes.</w:t>
            </w:r>
          </w:p>
        </w:tc>
      </w:tr>
      <w:tr w:rsidTr="001921B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BodyText"/>
              <w:rPr>
                <w:lang w:val="en-NZ"/>
              </w:rPr>
            </w:pPr>
            <w:r w:rsidRPr="001921B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ListBullet"/>
              <w:rPr>
                <w:lang w:val="en-NZ"/>
              </w:rPr>
            </w:pPr>
            <w:r w:rsidRPr="001921B6">
              <w:t>plan own work requirements and prioritise actions to achieve required outcomes and ensure tasks are completed within workplace timeframes.</w:t>
            </w:r>
          </w:p>
        </w:tc>
      </w:tr>
      <w:tr w:rsidTr="001921B6">
        <w:tblPrEx>
          <w:tblW w:w="9639" w:type="dxa"/>
          <w:tblLayout w:type="fixed"/>
          <w:tblCellMar>
            <w:left w:w="62" w:type="dxa"/>
            <w:right w:w="62" w:type="dxa"/>
          </w:tblCellMar>
          <w:tblLook w:val="0000"/>
        </w:tblPrEx>
        <w:trPr>
          <w:trHeight w:val="43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BodyText"/>
              <w:rPr>
                <w:lang w:val="en-NZ"/>
              </w:rPr>
            </w:pPr>
            <w:r w:rsidRPr="001921B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ListBullet"/>
            </w:pPr>
            <w:r w:rsidRPr="001921B6">
              <w:t>use specialist polishing equipment.</w:t>
            </w:r>
          </w:p>
        </w:tc>
      </w:tr>
    </w:tbl>
    <w:p w:rsidR="00000000" w:rsidRPr="001921B6" w:rsidP="001921B6">
      <w:pPr>
        <w:pStyle w:val="BodyText"/>
      </w:pPr>
    </w:p>
    <w:p w:rsidR="00000000" w:rsidRPr="001921B6" w:rsidP="001921B6">
      <w:pPr>
        <w:pStyle w:val="AllowPageBreak"/>
      </w:pPr>
    </w:p>
    <w:p w:rsidR="00000000" w:rsidRPr="001921B6" w:rsidP="001921B6">
      <w:pPr>
        <w:pStyle w:val="Heading1"/>
      </w:pPr>
      <w:bookmarkStart w:id="7" w:name="O_804483"/>
      <w:bookmarkEnd w:id="7"/>
      <w:r w:rsidRPr="001921B6">
        <w:t>Range of Conditions</w:t>
      </w:r>
    </w:p>
    <w:p w:rsidR="00000000" w:rsidRPr="001921B6" w:rsidP="001D6EA6">
      <w:pPr>
        <w:pStyle w:val="BodyText"/>
      </w:pPr>
      <w:r w:rsidRPr="001921B6">
        <w:t>This section speci</w:t>
      </w:r>
      <w:r w:rsidRPr="001921B6">
        <w:t>fies work environments and conditions that may affect performance. Essential operating conditions that may be present (depending on the work situation, needs of the candidate, accessibility of the item, and local industry and regional contexts) are include</w:t>
      </w:r>
      <w:r w:rsidRPr="001921B6">
        <w:t>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92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BodyText"/>
              <w:rPr>
                <w:lang w:val="en-NZ"/>
              </w:rPr>
            </w:pPr>
            <w:r w:rsidRPr="001921B6">
              <w:rPr>
                <w:rStyle w:val="BoldandItalics"/>
              </w:rPr>
              <w:t>Materials</w:t>
            </w:r>
            <w:r w:rsidRPr="001921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ListBullet"/>
            </w:pPr>
            <w:r w:rsidRPr="001921B6">
              <w:t>paint cleaning clay bars</w:t>
            </w:r>
          </w:p>
          <w:p w:rsidR="00000000" w:rsidRPr="001921B6" w:rsidP="001921B6">
            <w:pPr>
              <w:pStyle w:val="ListBullet"/>
            </w:pPr>
            <w:r w:rsidRPr="001921B6">
              <w:t>compounds and polishes</w:t>
            </w:r>
          </w:p>
          <w:p w:rsidR="00000000" w:rsidRPr="001921B6" w:rsidP="001921B6">
            <w:pPr>
              <w:pStyle w:val="ListBullet"/>
            </w:pPr>
            <w:r w:rsidRPr="001921B6">
              <w:t>polishing pads of wool and foam type</w:t>
            </w:r>
          </w:p>
          <w:p w:rsidR="00000000" w:rsidP="001921B6">
            <w:pPr>
              <w:pStyle w:val="ListBullet"/>
              <w:rPr>
                <w:lang w:val="en-NZ"/>
              </w:rPr>
            </w:pPr>
            <w:r w:rsidRPr="001921B6">
              <w:t>cleaning products.</w:t>
            </w:r>
          </w:p>
        </w:tc>
      </w:tr>
      <w:tr w:rsidTr="001921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1B6">
            <w:pPr>
              <w:pStyle w:val="BodyText"/>
              <w:rPr>
                <w:lang w:val="en-NZ"/>
              </w:rPr>
            </w:pPr>
            <w:r w:rsidRPr="001921B6">
              <w:rPr>
                <w:rStyle w:val="BoldandItalics"/>
              </w:rPr>
              <w:t>Safety and environmental requirements</w:t>
            </w:r>
            <w:r w:rsidRPr="001921B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1B6" w:rsidP="001921B6">
            <w:pPr>
              <w:pStyle w:val="ListBullet"/>
            </w:pPr>
            <w:r w:rsidRPr="001921B6">
              <w:t>work health and safety (WHS) and occupational health and safety (OHS) requirements, including procedures for:</w:t>
            </w:r>
          </w:p>
          <w:p w:rsidR="00000000" w:rsidRPr="001921B6" w:rsidP="001921B6">
            <w:pPr>
              <w:pStyle w:val="ListBullet2"/>
            </w:pPr>
            <w:r w:rsidRPr="001921B6">
              <w:t>selecting and using PPE</w:t>
            </w:r>
          </w:p>
          <w:p w:rsidR="00000000" w:rsidRPr="001921B6" w:rsidP="001921B6">
            <w:pPr>
              <w:pStyle w:val="ListBullet2"/>
            </w:pPr>
            <w:r w:rsidRPr="001921B6">
              <w:t>handling and storing polishing materials</w:t>
            </w:r>
          </w:p>
          <w:p w:rsidR="00000000" w:rsidRPr="001921B6" w:rsidP="001921B6">
            <w:pPr>
              <w:pStyle w:val="ListBullet2"/>
            </w:pPr>
            <w:r w:rsidRPr="001921B6">
              <w:t>using tools and equipment</w:t>
            </w:r>
          </w:p>
          <w:p w:rsidR="00000000" w:rsidRPr="001921B6" w:rsidP="001921B6">
            <w:pPr>
              <w:pStyle w:val="ListBullet"/>
            </w:pPr>
            <w:r w:rsidRPr="001921B6">
              <w:t>environmental requirements, including procedures for trapping, storing and disposing of waste materials.</w:t>
            </w:r>
          </w:p>
        </w:tc>
      </w:tr>
    </w:tbl>
    <w:p w:rsidR="00000000" w:rsidRPr="001921B6" w:rsidP="001921B6">
      <w:pPr>
        <w:pStyle w:val="BodyText"/>
      </w:pPr>
    </w:p>
    <w:p w:rsidR="00000000" w:rsidRPr="001921B6" w:rsidP="001921B6">
      <w:pPr>
        <w:pStyle w:val="AllowPageBreak"/>
      </w:pPr>
    </w:p>
    <w:p w:rsidR="00000000" w:rsidRPr="001921B6" w:rsidP="001921B6">
      <w:pPr>
        <w:pStyle w:val="Heading1"/>
      </w:pPr>
      <w:bookmarkStart w:id="8" w:name="O_804484"/>
      <w:bookmarkEnd w:id="8"/>
      <w:r w:rsidRPr="001921B6">
        <w:t>Unit Mapping Information</w:t>
      </w:r>
    </w:p>
    <w:p w:rsidR="00000000" w:rsidRPr="001921B6" w:rsidP="001D6EA6">
      <w:pPr>
        <w:pStyle w:val="BodyText"/>
      </w:pPr>
      <w:r w:rsidRPr="001921B6">
        <w:t>Equivalent to AURVTP3020 Carry out denibbing, buffing and polishing</w:t>
      </w:r>
    </w:p>
    <w:p w:rsidR="00000000" w:rsidRPr="001921B6" w:rsidP="001921B6">
      <w:pPr>
        <w:pStyle w:val="Heading1"/>
      </w:pPr>
      <w:bookmarkStart w:id="9" w:name="O_804491"/>
      <w:bookmarkEnd w:id="9"/>
      <w:r w:rsidRPr="001921B6">
        <w:t>Links</w:t>
      </w:r>
    </w:p>
    <w:p w:rsidR="00000000" w:rsidRPr="001921B6" w:rsidP="001D6EA6">
      <w:pPr>
        <w:pStyle w:val="BodyText"/>
      </w:pPr>
      <w:r w:rsidRPr="001921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81600">
        <w:rPr>
          <w:rStyle w:val="Hyperlink"/>
        </w:rPr>
        <w:t>https://vetnet.gov.au/Pages/TrainingDocs.aspx?q=b4278d82-d487-4070-a8c4-78045ec695b1</w:t>
      </w:r>
      <w:r>
        <w:fldChar w:fldCharType="end"/>
      </w:r>
    </w:p>
    <w:p w:rsidR="00000000" w:rsidRPr="001921B6" w:rsidP="001921B6"/>
    <w:sectPr w:rsidSect="001921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B6" w:rsidRPr="001D6EA6" w:rsidP="001D6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A6" w:rsidP="00192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EA6" w:rsidP="001921B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D6EA6" w:rsidP="001921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1B6" w:rsidRPr="001D6EA6" w:rsidP="001D6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EA6" w:rsidRPr="002D2AF8" w:rsidP="001921B6">
    <w:pPr>
      <w:pStyle w:val="Header"/>
      <w:framePr w:wrap="around"/>
    </w:pPr>
    <w:r>
      <w:fldChar w:fldCharType="begin"/>
    </w:r>
    <w:r>
      <w:instrText xml:space="preserve"> TITLE   \* MERGEFORMAT </w:instrText>
    </w:r>
    <w:r>
      <w:fldChar w:fldCharType="separate"/>
    </w:r>
    <w:r>
      <w:t>AURVTP020 De-nib, buff and polish vehicle painted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D6EA6" w:rsidP="001921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9A5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641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1AA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1B6"/>
    <w:pPr>
      <w:spacing w:before="360" w:after="60"/>
      <w:outlineLvl w:val="0"/>
    </w:pPr>
    <w:rPr>
      <w:sz w:val="32"/>
    </w:rPr>
  </w:style>
  <w:style w:type="paragraph" w:styleId="Heading2">
    <w:name w:val="heading 2"/>
    <w:basedOn w:val="HeadingBase"/>
    <w:next w:val="BodyText"/>
    <w:link w:val="Heading2Char"/>
    <w:qFormat/>
    <w:rsid w:val="001921B6"/>
    <w:pPr>
      <w:keepLines/>
      <w:spacing w:before="240" w:after="120"/>
      <w:outlineLvl w:val="1"/>
    </w:pPr>
    <w:rPr>
      <w:sz w:val="28"/>
      <w:szCs w:val="40"/>
    </w:rPr>
  </w:style>
  <w:style w:type="paragraph" w:styleId="Heading3">
    <w:name w:val="heading 3"/>
    <w:basedOn w:val="HeadingBase"/>
    <w:next w:val="BodyText"/>
    <w:link w:val="Heading3Char"/>
    <w:qFormat/>
    <w:rsid w:val="001921B6"/>
    <w:pPr>
      <w:spacing w:before="180" w:after="120"/>
      <w:outlineLvl w:val="2"/>
    </w:pPr>
    <w:rPr>
      <w:spacing w:val="-10"/>
      <w:kern w:val="32"/>
    </w:rPr>
  </w:style>
  <w:style w:type="paragraph" w:styleId="Heading4">
    <w:name w:val="heading 4"/>
    <w:basedOn w:val="HeadingBase"/>
    <w:next w:val="BodyText"/>
    <w:link w:val="Heading4Char"/>
    <w:qFormat/>
    <w:rsid w:val="001921B6"/>
    <w:pPr>
      <w:spacing w:before="160" w:after="120"/>
      <w:outlineLvl w:val="3"/>
    </w:pPr>
    <w:rPr>
      <w:sz w:val="22"/>
    </w:rPr>
  </w:style>
  <w:style w:type="paragraph" w:styleId="Heading5">
    <w:name w:val="heading 5"/>
    <w:basedOn w:val="HeadingBase"/>
    <w:next w:val="Normal"/>
    <w:link w:val="Heading5Char"/>
    <w:qFormat/>
    <w:rsid w:val="001921B6"/>
    <w:pPr>
      <w:spacing w:before="80"/>
      <w:outlineLvl w:val="4"/>
    </w:pPr>
    <w:rPr>
      <w:color w:val="918585"/>
      <w:sz w:val="20"/>
    </w:rPr>
  </w:style>
  <w:style w:type="paragraph" w:styleId="Heading6">
    <w:name w:val="heading 6"/>
    <w:basedOn w:val="HeadingBase"/>
    <w:next w:val="Normal"/>
    <w:link w:val="Heading6Char"/>
    <w:qFormat/>
    <w:rsid w:val="001921B6"/>
    <w:pPr>
      <w:spacing w:before="60"/>
      <w:outlineLvl w:val="5"/>
    </w:pPr>
    <w:rPr>
      <w:color w:val="918585"/>
      <w:sz w:val="20"/>
    </w:rPr>
  </w:style>
  <w:style w:type="paragraph" w:styleId="Heading7">
    <w:name w:val="heading 7"/>
    <w:basedOn w:val="Normal"/>
    <w:next w:val="Normal"/>
    <w:link w:val="Heading7Char"/>
    <w:qFormat/>
    <w:rsid w:val="001921B6"/>
    <w:pPr>
      <w:ind w:left="720"/>
      <w:outlineLvl w:val="6"/>
    </w:pPr>
    <w:rPr>
      <w:i/>
    </w:rPr>
  </w:style>
  <w:style w:type="paragraph" w:styleId="Heading8">
    <w:name w:val="heading 8"/>
    <w:basedOn w:val="Normal"/>
    <w:next w:val="Normal"/>
    <w:link w:val="Heading8Char"/>
    <w:qFormat/>
    <w:rsid w:val="001921B6"/>
    <w:pPr>
      <w:ind w:left="720"/>
      <w:outlineLvl w:val="7"/>
    </w:pPr>
    <w:rPr>
      <w:i/>
    </w:rPr>
  </w:style>
  <w:style w:type="paragraph" w:styleId="Heading9">
    <w:name w:val="heading 9"/>
    <w:basedOn w:val="Normal"/>
    <w:next w:val="Normal"/>
    <w:link w:val="Heading9Char"/>
    <w:qFormat/>
    <w:rsid w:val="001921B6"/>
    <w:pPr>
      <w:ind w:left="720"/>
      <w:outlineLvl w:val="8"/>
    </w:pPr>
    <w:rPr>
      <w:i/>
    </w:rPr>
  </w:style>
  <w:style w:type="character" w:default="1" w:styleId="DefaultParagraphFont">
    <w:name w:val="Default Paragraph Font"/>
    <w:uiPriority w:val="1"/>
    <w:unhideWhenUsed/>
    <w:rsid w:val="00192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1B6"/>
  </w:style>
  <w:style w:type="character" w:customStyle="1" w:styleId="Heading1Char">
    <w:name w:val="Heading 1 Char"/>
    <w:basedOn w:val="DefaultParagraphFont"/>
    <w:link w:val="Heading1"/>
    <w:rsid w:val="001921B6"/>
    <w:rPr>
      <w:rFonts w:ascii="Times New Roman" w:eastAsia="Times New Roman" w:hAnsi="Times New Roman" w:cs="Times New Roman"/>
      <w:b/>
      <w:sz w:val="32"/>
      <w:szCs w:val="20"/>
      <w:lang w:eastAsia="en-US"/>
    </w:rPr>
  </w:style>
  <w:style w:type="paragraph" w:styleId="BodyText">
    <w:name w:val="Body Text"/>
    <w:basedOn w:val="Normal"/>
    <w:link w:val="BodyTextChar"/>
    <w:rsid w:val="001921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1B6"/>
    <w:rPr>
      <w:rFonts w:ascii="Times New Roman" w:eastAsia="Times New Roman" w:hAnsi="Times New Roman" w:cs="Times New Roman"/>
      <w:sz w:val="24"/>
      <w:lang w:eastAsia="en-US"/>
    </w:rPr>
  </w:style>
  <w:style w:type="paragraph" w:styleId="List">
    <w:name w:val="List"/>
    <w:basedOn w:val="BodyText"/>
    <w:next w:val="BodyText"/>
    <w:rsid w:val="001921B6"/>
    <w:pPr>
      <w:tabs>
        <w:tab w:val="left" w:pos="340"/>
      </w:tabs>
      <w:spacing w:before="60" w:after="60"/>
      <w:ind w:left="340" w:hanging="340"/>
    </w:pPr>
  </w:style>
  <w:style w:type="paragraph" w:styleId="ListBullet">
    <w:name w:val="List Bullet"/>
    <w:basedOn w:val="List"/>
    <w:rsid w:val="001921B6"/>
    <w:pPr>
      <w:numPr>
        <w:numId w:val="12"/>
      </w:numPr>
      <w:tabs>
        <w:tab w:val="clear" w:pos="340"/>
      </w:tabs>
      <w:spacing w:before="40" w:after="40"/>
    </w:pPr>
  </w:style>
  <w:style w:type="character" w:customStyle="1" w:styleId="SpecialBold">
    <w:name w:val="Special Bold"/>
    <w:basedOn w:val="DefaultParagraphFont"/>
    <w:rsid w:val="001921B6"/>
    <w:rPr>
      <w:b/>
      <w:spacing w:val="0"/>
    </w:rPr>
  </w:style>
  <w:style w:type="paragraph" w:styleId="ListBullet2">
    <w:name w:val="List Bullet 2"/>
    <w:basedOn w:val="List2"/>
    <w:rsid w:val="001921B6"/>
    <w:pPr>
      <w:numPr>
        <w:numId w:val="13"/>
      </w:numPr>
      <w:tabs>
        <w:tab w:val="clear" w:pos="680"/>
      </w:tabs>
    </w:pPr>
  </w:style>
  <w:style w:type="paragraph" w:customStyle="1" w:styleId="SuperHeading">
    <w:name w:val="SuperHeading"/>
    <w:basedOn w:val="Normal"/>
    <w:rsid w:val="001921B6"/>
    <w:pPr>
      <w:spacing w:before="240" w:after="120"/>
      <w:outlineLvl w:val="0"/>
    </w:pPr>
    <w:rPr>
      <w:rFonts w:ascii="Times New Roman" w:hAnsi="Times New Roman"/>
      <w:b/>
      <w:sz w:val="32"/>
    </w:rPr>
  </w:style>
  <w:style w:type="paragraph" w:customStyle="1" w:styleId="AllowPageBreak">
    <w:name w:val="AllowPageBreak"/>
    <w:rsid w:val="001921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21B6"/>
    <w:rPr>
      <w:b/>
      <w:i/>
      <w:u w:val="none"/>
    </w:rPr>
  </w:style>
  <w:style w:type="character" w:customStyle="1" w:styleId="Heading2Char">
    <w:name w:val="Heading 2 Char"/>
    <w:basedOn w:val="DefaultParagraphFont"/>
    <w:link w:val="Heading2"/>
    <w:rsid w:val="00192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1B6"/>
    <w:rPr>
      <w:rFonts w:ascii="Courier New" w:eastAsia="Times New Roman" w:hAnsi="Courier New" w:cs="Times New Roman"/>
      <w:i/>
      <w:szCs w:val="20"/>
      <w:lang w:eastAsia="en-US"/>
    </w:rPr>
  </w:style>
  <w:style w:type="paragraph" w:customStyle="1" w:styleId="HeadingBase">
    <w:name w:val="Heading Base"/>
    <w:rsid w:val="00192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1B6"/>
    <w:pPr>
      <w:tabs>
        <w:tab w:val="right" w:leader="dot" w:pos="9072"/>
      </w:tabs>
      <w:ind w:left="567"/>
    </w:pPr>
    <w:rPr>
      <w:szCs w:val="22"/>
    </w:rPr>
  </w:style>
  <w:style w:type="paragraph" w:customStyle="1" w:styleId="TOCBase">
    <w:name w:val="TOC Base"/>
    <w:rsid w:val="00192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1B6"/>
    <w:pPr>
      <w:tabs>
        <w:tab w:val="right" w:leader="dot" w:pos="9072"/>
      </w:tabs>
      <w:spacing w:before="40" w:after="40"/>
      <w:ind w:left="284"/>
    </w:pPr>
    <w:rPr>
      <w:rFonts w:ascii="Times New Roman" w:hAnsi="Times New Roman"/>
    </w:rPr>
  </w:style>
  <w:style w:type="paragraph" w:styleId="TOC1">
    <w:name w:val="toc 1"/>
    <w:basedOn w:val="TOCBase"/>
    <w:next w:val="Normal"/>
    <w:rsid w:val="00192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1B6"/>
    <w:rPr>
      <w:rFonts w:ascii="Times New Roman" w:eastAsia="Times New Roman" w:hAnsi="Times New Roman" w:cs="Times New Roman"/>
      <w:sz w:val="16"/>
      <w:lang w:eastAsia="en-US"/>
    </w:rPr>
  </w:style>
  <w:style w:type="paragraph" w:styleId="Title">
    <w:name w:val="Title"/>
    <w:basedOn w:val="HeadingBase"/>
    <w:link w:val="TitleChar"/>
    <w:qFormat/>
    <w:rsid w:val="001921B6"/>
    <w:pPr>
      <w:spacing w:before="5040"/>
      <w:jc w:val="center"/>
    </w:pPr>
    <w:rPr>
      <w:sz w:val="48"/>
      <w:szCs w:val="72"/>
      <w:lang w:val="en-US"/>
    </w:rPr>
  </w:style>
  <w:style w:type="character" w:customStyle="1" w:styleId="TitleChar">
    <w:name w:val="Title Char"/>
    <w:basedOn w:val="DefaultParagraphFont"/>
    <w:link w:val="Title"/>
    <w:rsid w:val="00192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1B6"/>
    <w:pPr>
      <w:tabs>
        <w:tab w:val="left" w:pos="3600"/>
        <w:tab w:val="left" w:pos="3958"/>
      </w:tabs>
    </w:pPr>
  </w:style>
  <w:style w:type="paragraph" w:customStyle="1" w:styleId="Note">
    <w:name w:val="Note"/>
    <w:basedOn w:val="BodyText"/>
    <w:rsid w:val="001921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1B6"/>
    <w:pPr>
      <w:framePr w:wrap="auto" w:hAnchor="text" w:y="6049"/>
    </w:pPr>
    <w:rPr>
      <w:color w:val="000000"/>
      <w:sz w:val="40"/>
    </w:rPr>
  </w:style>
  <w:style w:type="paragraph" w:customStyle="1" w:styleId="TOCTitle">
    <w:name w:val="TOCTitle"/>
    <w:basedOn w:val="Heading1"/>
    <w:rsid w:val="001921B6"/>
    <w:pPr>
      <w:spacing w:after="240"/>
      <w:jc w:val="center"/>
      <w:outlineLvl w:val="9"/>
    </w:pPr>
    <w:rPr>
      <w:caps/>
    </w:rPr>
  </w:style>
  <w:style w:type="paragraph" w:customStyle="1" w:styleId="Version">
    <w:name w:val="Version"/>
    <w:rsid w:val="001921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1B6"/>
    <w:pPr>
      <w:keepNext w:val="0"/>
      <w:tabs>
        <w:tab w:val="right" w:pos="4176"/>
      </w:tabs>
      <w:ind w:left="198" w:hanging="198"/>
    </w:pPr>
    <w:rPr>
      <w:rFonts w:ascii="Garamond" w:hAnsi="Garamond"/>
    </w:rPr>
  </w:style>
  <w:style w:type="paragraph" w:styleId="IndexHeading">
    <w:name w:val="index heading"/>
    <w:basedOn w:val="Normal"/>
    <w:next w:val="Index1"/>
    <w:semiHidden/>
    <w:rsid w:val="001921B6"/>
    <w:pPr>
      <w:spacing w:before="120" w:after="120"/>
    </w:pPr>
    <w:rPr>
      <w:rFonts w:ascii="Arial" w:hAnsi="Arial"/>
      <w:b/>
      <w:color w:val="918585"/>
      <w:sz w:val="24"/>
    </w:rPr>
  </w:style>
  <w:style w:type="paragraph" w:styleId="Header">
    <w:name w:val="header"/>
    <w:basedOn w:val="Normal"/>
    <w:link w:val="HeaderChar"/>
    <w:rsid w:val="00192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1B6"/>
    <w:rPr>
      <w:rFonts w:ascii="Times New Roman" w:eastAsia="Times New Roman" w:hAnsi="Times New Roman" w:cs="Times New Roman"/>
      <w:sz w:val="16"/>
      <w:szCs w:val="20"/>
      <w:lang w:val="en-GB" w:eastAsia="en-US"/>
    </w:rPr>
  </w:style>
  <w:style w:type="paragraph" w:customStyle="1" w:styleId="Chapter">
    <w:name w:val="Chapter"/>
    <w:basedOn w:val="Normal"/>
    <w:rsid w:val="001921B6"/>
    <w:pPr>
      <w:spacing w:before="240"/>
    </w:pPr>
    <w:rPr>
      <w:rFonts w:ascii="Times New Roman" w:hAnsi="Times New Roman"/>
      <w:smallCaps/>
      <w:spacing w:val="80"/>
      <w:sz w:val="28"/>
    </w:rPr>
  </w:style>
  <w:style w:type="paragraph" w:customStyle="1" w:styleId="InChapter">
    <w:name w:val="InChapter"/>
    <w:basedOn w:val="Heading3"/>
    <w:rsid w:val="001921B6"/>
    <w:pPr>
      <w:spacing w:after="240"/>
      <w:outlineLvl w:val="9"/>
    </w:pPr>
    <w:rPr>
      <w:noProof/>
    </w:rPr>
  </w:style>
  <w:style w:type="paragraph" w:styleId="Index2">
    <w:name w:val="index 2"/>
    <w:basedOn w:val="Normal"/>
    <w:next w:val="Normal"/>
    <w:semiHidden/>
    <w:rsid w:val="001921B6"/>
    <w:pPr>
      <w:tabs>
        <w:tab w:val="right" w:pos="4176"/>
      </w:tabs>
      <w:ind w:left="568" w:hanging="284"/>
    </w:pPr>
    <w:rPr>
      <w:rFonts w:ascii="Garamond" w:hAnsi="Garamond"/>
    </w:rPr>
  </w:style>
  <w:style w:type="paragraph" w:customStyle="1" w:styleId="Byline">
    <w:name w:val="Byline"/>
    <w:rsid w:val="00192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1B6"/>
    <w:pPr>
      <w:tabs>
        <w:tab w:val="clear" w:pos="3600"/>
        <w:tab w:val="clear" w:pos="3958"/>
      </w:tabs>
      <w:jc w:val="right"/>
    </w:pPr>
  </w:style>
  <w:style w:type="character" w:styleId="Emphasis">
    <w:name w:val="Emphasis"/>
    <w:basedOn w:val="DefaultParagraphFont"/>
    <w:qFormat/>
    <w:rsid w:val="001921B6"/>
    <w:rPr>
      <w:i/>
    </w:rPr>
  </w:style>
  <w:style w:type="paragraph" w:styleId="Caption">
    <w:name w:val="caption"/>
    <w:basedOn w:val="BodyText"/>
    <w:next w:val="Normal"/>
    <w:qFormat/>
    <w:rsid w:val="001921B6"/>
    <w:pPr>
      <w:framePr w:w="2268" w:hSpace="181" w:vSpace="181" w:wrap="around" w:vAnchor="text" w:hAnchor="page" w:x="1135" w:y="285" w:anchorLock="1"/>
    </w:pPr>
    <w:rPr>
      <w:i/>
    </w:rPr>
  </w:style>
  <w:style w:type="paragraph" w:customStyle="1" w:styleId="MiniTOCTitle">
    <w:name w:val="MiniTOCTitle"/>
    <w:basedOn w:val="Heading4"/>
    <w:rsid w:val="001921B6"/>
    <w:pPr>
      <w:spacing w:before="240"/>
      <w:outlineLvl w:val="9"/>
    </w:pPr>
    <w:rPr>
      <w:noProof/>
      <w:sz w:val="24"/>
    </w:rPr>
  </w:style>
  <w:style w:type="paragraph" w:customStyle="1" w:styleId="MiniTOCItem">
    <w:name w:val="MiniTOCItem"/>
    <w:basedOn w:val="ListBullet"/>
    <w:rsid w:val="001921B6"/>
    <w:pPr>
      <w:numPr>
        <w:numId w:val="0"/>
      </w:numPr>
      <w:tabs>
        <w:tab w:val="right" w:leader="dot" w:pos="6521"/>
      </w:tabs>
      <w:spacing w:before="0" w:after="0"/>
    </w:pPr>
  </w:style>
  <w:style w:type="paragraph" w:customStyle="1" w:styleId="TOFTitle">
    <w:name w:val="TOFTitle"/>
    <w:basedOn w:val="TOCTitle"/>
    <w:rsid w:val="001921B6"/>
  </w:style>
  <w:style w:type="paragraph" w:styleId="TableofFigures">
    <w:name w:val="table of figures"/>
    <w:basedOn w:val="Normal"/>
    <w:next w:val="Normal"/>
    <w:semiHidden/>
    <w:rsid w:val="001921B6"/>
    <w:pPr>
      <w:tabs>
        <w:tab w:val="right" w:leader="dot" w:pos="9072"/>
      </w:tabs>
      <w:ind w:left="970" w:hanging="403"/>
    </w:pPr>
    <w:rPr>
      <w:rFonts w:ascii="Times New Roman" w:hAnsi="Times New Roman"/>
      <w:b/>
    </w:rPr>
  </w:style>
  <w:style w:type="paragraph" w:styleId="ListNumber">
    <w:name w:val="List Number"/>
    <w:basedOn w:val="List"/>
    <w:rsid w:val="001921B6"/>
    <w:pPr>
      <w:numPr>
        <w:numId w:val="15"/>
      </w:numPr>
      <w:tabs>
        <w:tab w:val="clear" w:pos="340"/>
      </w:tabs>
    </w:pPr>
  </w:style>
  <w:style w:type="character" w:customStyle="1" w:styleId="WingdingSymbols">
    <w:name w:val="Wingding Symbols"/>
    <w:rsid w:val="001921B6"/>
    <w:rPr>
      <w:rFonts w:ascii="Wingdings" w:hAnsi="Wingdings"/>
    </w:rPr>
  </w:style>
  <w:style w:type="paragraph" w:customStyle="1" w:styleId="TableHeading">
    <w:name w:val="Table Heading"/>
    <w:basedOn w:val="HeadingBase"/>
    <w:rsid w:val="001921B6"/>
    <w:pPr>
      <w:keepLines/>
      <w:pBdr>
        <w:bottom w:val="single" w:sz="6" w:space="1" w:color="918585"/>
      </w:pBdr>
      <w:spacing w:before="240"/>
    </w:pPr>
  </w:style>
  <w:style w:type="character" w:customStyle="1" w:styleId="HotSpot">
    <w:name w:val="HotSpot"/>
    <w:rsid w:val="001921B6"/>
    <w:rPr>
      <w:color w:val="0033CC"/>
      <w:u w:val="none"/>
    </w:rPr>
  </w:style>
  <w:style w:type="paragraph" w:customStyle="1" w:styleId="BodyTextRight">
    <w:name w:val="Body Text Right"/>
    <w:basedOn w:val="BodyText"/>
    <w:rsid w:val="001921B6"/>
    <w:pPr>
      <w:spacing w:before="0" w:after="0"/>
      <w:jc w:val="right"/>
    </w:pPr>
  </w:style>
  <w:style w:type="paragraph" w:styleId="Index3">
    <w:name w:val="index 3"/>
    <w:basedOn w:val="ListNumber2"/>
    <w:next w:val="Normal"/>
    <w:semiHidden/>
    <w:rsid w:val="001921B6"/>
    <w:pPr>
      <w:numPr>
        <w:numId w:val="0"/>
      </w:numPr>
      <w:tabs>
        <w:tab w:val="right" w:leader="dot" w:pos="4176"/>
      </w:tabs>
    </w:pPr>
  </w:style>
  <w:style w:type="paragraph" w:styleId="ListNumber2">
    <w:name w:val="List Number 2"/>
    <w:basedOn w:val="List2"/>
    <w:rsid w:val="001921B6"/>
    <w:pPr>
      <w:numPr>
        <w:numId w:val="10"/>
      </w:numPr>
      <w:tabs>
        <w:tab w:val="clear" w:pos="1060"/>
      </w:tabs>
    </w:pPr>
  </w:style>
  <w:style w:type="paragraph" w:customStyle="1" w:styleId="MarginNote">
    <w:name w:val="Margin Note"/>
    <w:basedOn w:val="BodyText"/>
    <w:rsid w:val="00192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1B6"/>
    <w:rPr>
      <w:sz w:val="32"/>
    </w:rPr>
  </w:style>
  <w:style w:type="paragraph" w:customStyle="1" w:styleId="HeadingProcedure">
    <w:name w:val="Heading Procedure"/>
    <w:basedOn w:val="HeadingBase"/>
    <w:next w:val="Normal"/>
    <w:rsid w:val="001921B6"/>
    <w:pPr>
      <w:tabs>
        <w:tab w:val="left" w:pos="0"/>
      </w:tabs>
      <w:spacing w:before="120" w:after="60"/>
    </w:pPr>
    <w:rPr>
      <w:i/>
      <w:color w:val="918585"/>
      <w:sz w:val="22"/>
    </w:rPr>
  </w:style>
  <w:style w:type="paragraph" w:customStyle="1" w:styleId="TableBodyText">
    <w:name w:val="Table Body Text"/>
    <w:basedOn w:val="BodyText"/>
    <w:rsid w:val="001921B6"/>
    <w:pPr>
      <w:spacing w:before="60" w:after="60"/>
    </w:pPr>
  </w:style>
  <w:style w:type="paragraph" w:styleId="ListContinue">
    <w:name w:val="List Continue"/>
    <w:basedOn w:val="List"/>
    <w:rsid w:val="001921B6"/>
    <w:pPr>
      <w:ind w:firstLine="0"/>
    </w:pPr>
  </w:style>
  <w:style w:type="paragraph" w:customStyle="1" w:styleId="ListNote">
    <w:name w:val="List Note"/>
    <w:basedOn w:val="List"/>
    <w:rsid w:val="001921B6"/>
    <w:pPr>
      <w:pBdr>
        <w:top w:val="single" w:sz="6" w:space="2" w:color="918585"/>
        <w:bottom w:val="single" w:sz="6" w:space="2" w:color="918585"/>
      </w:pBdr>
      <w:tabs>
        <w:tab w:val="left" w:pos="1021"/>
      </w:tabs>
      <w:ind w:firstLine="0"/>
    </w:pPr>
  </w:style>
  <w:style w:type="paragraph" w:customStyle="1" w:styleId="Warning">
    <w:name w:val="Warning"/>
    <w:basedOn w:val="BodyText"/>
    <w:rsid w:val="001921B6"/>
    <w:pPr>
      <w:shd w:val="clear" w:color="auto" w:fill="D9D9D9"/>
      <w:tabs>
        <w:tab w:val="left" w:pos="992"/>
      </w:tabs>
      <w:ind w:left="119" w:right="119"/>
    </w:pPr>
    <w:rPr>
      <w:sz w:val="20"/>
    </w:rPr>
  </w:style>
  <w:style w:type="paragraph" w:customStyle="1" w:styleId="MarginIcons">
    <w:name w:val="Margin Icons"/>
    <w:basedOn w:val="BodyText"/>
    <w:rsid w:val="00192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1B6"/>
    <w:rPr>
      <w:rFonts w:ascii="Courier New" w:hAnsi="Courier New"/>
    </w:rPr>
  </w:style>
  <w:style w:type="paragraph" w:customStyle="1" w:styleId="NoteBullet">
    <w:name w:val="Note Bullet"/>
    <w:basedOn w:val="Note"/>
    <w:rsid w:val="001921B6"/>
    <w:pPr>
      <w:tabs>
        <w:tab w:val="clear" w:pos="680"/>
      </w:tabs>
      <w:spacing w:before="60" w:after="60"/>
    </w:pPr>
  </w:style>
  <w:style w:type="paragraph" w:customStyle="1" w:styleId="SubHeading2">
    <w:name w:val="SubHeading2"/>
    <w:basedOn w:val="HeadingBase"/>
    <w:rsid w:val="001921B6"/>
    <w:pPr>
      <w:spacing w:before="240" w:after="60"/>
    </w:pPr>
    <w:rPr>
      <w:sz w:val="20"/>
    </w:rPr>
  </w:style>
  <w:style w:type="paragraph" w:customStyle="1" w:styleId="SubHeading1">
    <w:name w:val="SubHeading1"/>
    <w:basedOn w:val="HeadingBase"/>
    <w:rsid w:val="001921B6"/>
    <w:pPr>
      <w:spacing w:before="240" w:after="60"/>
    </w:pPr>
    <w:rPr>
      <w:color w:val="918585"/>
      <w:sz w:val="22"/>
    </w:rPr>
  </w:style>
  <w:style w:type="paragraph" w:customStyle="1" w:styleId="SideHeading">
    <w:name w:val="Side Heading"/>
    <w:basedOn w:val="HeadingBase"/>
    <w:rsid w:val="00192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1B6"/>
    <w:pPr>
      <w:tabs>
        <w:tab w:val="num" w:pos="360"/>
      </w:tabs>
    </w:pPr>
  </w:style>
  <w:style w:type="paragraph" w:styleId="PlainText">
    <w:name w:val="Plain Text"/>
    <w:basedOn w:val="Normal"/>
    <w:link w:val="PlainTextChar"/>
    <w:rsid w:val="001921B6"/>
    <w:rPr>
      <w:sz w:val="20"/>
    </w:rPr>
  </w:style>
  <w:style w:type="character" w:customStyle="1" w:styleId="PlainTextChar">
    <w:name w:val="Plain Text Char"/>
    <w:basedOn w:val="DefaultParagraphFont"/>
    <w:link w:val="PlainText"/>
    <w:rsid w:val="001921B6"/>
    <w:rPr>
      <w:rFonts w:ascii="Courier New" w:eastAsia="Times New Roman" w:hAnsi="Courier New" w:cs="Times New Roman"/>
      <w:sz w:val="20"/>
      <w:szCs w:val="20"/>
      <w:lang w:eastAsia="en-US"/>
    </w:rPr>
  </w:style>
  <w:style w:type="character" w:customStyle="1" w:styleId="MenuOption">
    <w:name w:val="Menu Option"/>
    <w:basedOn w:val="DefaultParagraphFont"/>
    <w:rsid w:val="001921B6"/>
    <w:rPr>
      <w:b/>
      <w:smallCaps/>
    </w:rPr>
  </w:style>
  <w:style w:type="paragraph" w:customStyle="1" w:styleId="TableListNumber">
    <w:name w:val="Table List Number"/>
    <w:basedOn w:val="ListNumber"/>
    <w:rsid w:val="001921B6"/>
    <w:pPr>
      <w:numPr>
        <w:numId w:val="0"/>
      </w:numPr>
    </w:pPr>
  </w:style>
  <w:style w:type="paragraph" w:styleId="TOC4">
    <w:name w:val="toc 4"/>
    <w:basedOn w:val="TOCBase"/>
    <w:next w:val="Normal"/>
    <w:semiHidden/>
    <w:rsid w:val="001921B6"/>
    <w:pPr>
      <w:tabs>
        <w:tab w:val="right" w:leader="dot" w:pos="9071"/>
      </w:tabs>
      <w:ind w:left="1701"/>
    </w:pPr>
  </w:style>
  <w:style w:type="paragraph" w:customStyle="1" w:styleId="ListAlpha">
    <w:name w:val="List Alpha"/>
    <w:basedOn w:val="List"/>
    <w:rsid w:val="001921B6"/>
    <w:pPr>
      <w:numPr>
        <w:numId w:val="9"/>
      </w:numPr>
    </w:pPr>
  </w:style>
  <w:style w:type="paragraph" w:customStyle="1" w:styleId="ListAlpha2">
    <w:name w:val="List Alpha 2"/>
    <w:basedOn w:val="List2"/>
    <w:rsid w:val="001921B6"/>
    <w:pPr>
      <w:numPr>
        <w:numId w:val="8"/>
      </w:numPr>
    </w:pPr>
  </w:style>
  <w:style w:type="paragraph" w:styleId="List2">
    <w:name w:val="List 2"/>
    <w:basedOn w:val="BodyText"/>
    <w:rsid w:val="001921B6"/>
    <w:pPr>
      <w:tabs>
        <w:tab w:val="left" w:pos="680"/>
      </w:tabs>
      <w:spacing w:before="60" w:after="60"/>
      <w:ind w:left="680" w:hanging="340"/>
    </w:pPr>
  </w:style>
  <w:style w:type="paragraph" w:styleId="List3">
    <w:name w:val="List 3"/>
    <w:basedOn w:val="BodyText"/>
    <w:rsid w:val="001921B6"/>
    <w:pPr>
      <w:tabs>
        <w:tab w:val="left" w:pos="1021"/>
      </w:tabs>
      <w:spacing w:before="60" w:after="60"/>
      <w:ind w:left="1020" w:hanging="340"/>
    </w:pPr>
  </w:style>
  <w:style w:type="paragraph" w:styleId="List4">
    <w:name w:val="List 4"/>
    <w:basedOn w:val="BodyText"/>
    <w:rsid w:val="001921B6"/>
    <w:pPr>
      <w:tabs>
        <w:tab w:val="left" w:pos="1361"/>
      </w:tabs>
      <w:spacing w:before="60" w:after="60"/>
      <w:ind w:left="1361" w:hanging="340"/>
    </w:pPr>
  </w:style>
  <w:style w:type="paragraph" w:styleId="List5">
    <w:name w:val="List 5"/>
    <w:basedOn w:val="BodyText"/>
    <w:rsid w:val="001921B6"/>
    <w:pPr>
      <w:tabs>
        <w:tab w:val="left" w:pos="1701"/>
      </w:tabs>
      <w:spacing w:before="60" w:after="60"/>
      <w:ind w:left="1701" w:hanging="340"/>
    </w:pPr>
  </w:style>
  <w:style w:type="paragraph" w:styleId="ListBullet3">
    <w:name w:val="List Bullet 3"/>
    <w:basedOn w:val="List3"/>
    <w:rsid w:val="001921B6"/>
    <w:pPr>
      <w:numPr>
        <w:numId w:val="14"/>
      </w:numPr>
      <w:tabs>
        <w:tab w:val="clear" w:pos="1021"/>
      </w:tabs>
      <w:ind w:left="1037" w:hanging="357"/>
    </w:pPr>
  </w:style>
  <w:style w:type="paragraph" w:styleId="ListBullet4">
    <w:name w:val="List Bullet 4"/>
    <w:basedOn w:val="List4"/>
    <w:rsid w:val="001921B6"/>
    <w:pPr>
      <w:numPr>
        <w:numId w:val="3"/>
      </w:numPr>
      <w:tabs>
        <w:tab w:val="clear" w:pos="1361"/>
      </w:tabs>
    </w:pPr>
  </w:style>
  <w:style w:type="paragraph" w:styleId="ListBullet5">
    <w:name w:val="List Bullet 5"/>
    <w:basedOn w:val="List5"/>
    <w:rsid w:val="001921B6"/>
    <w:pPr>
      <w:numPr>
        <w:numId w:val="4"/>
      </w:numPr>
    </w:pPr>
  </w:style>
  <w:style w:type="paragraph" w:styleId="ListContinue2">
    <w:name w:val="List Continue 2"/>
    <w:basedOn w:val="List2"/>
    <w:rsid w:val="001921B6"/>
    <w:pPr>
      <w:ind w:firstLine="0"/>
    </w:pPr>
  </w:style>
  <w:style w:type="paragraph" w:styleId="ListContinue3">
    <w:name w:val="List Continue 3"/>
    <w:basedOn w:val="List3"/>
    <w:rsid w:val="001921B6"/>
    <w:pPr>
      <w:ind w:left="1021" w:firstLine="0"/>
    </w:pPr>
  </w:style>
  <w:style w:type="paragraph" w:styleId="ListContinue4">
    <w:name w:val="List Continue 4"/>
    <w:basedOn w:val="List4"/>
    <w:rsid w:val="001921B6"/>
    <w:pPr>
      <w:ind w:firstLine="0"/>
    </w:pPr>
  </w:style>
  <w:style w:type="paragraph" w:styleId="ListContinue5">
    <w:name w:val="List Continue 5"/>
    <w:basedOn w:val="List5"/>
    <w:rsid w:val="001921B6"/>
    <w:pPr>
      <w:ind w:firstLine="0"/>
    </w:pPr>
  </w:style>
  <w:style w:type="paragraph" w:styleId="ListNumber3">
    <w:name w:val="List Number 3"/>
    <w:basedOn w:val="List3"/>
    <w:rsid w:val="001921B6"/>
    <w:pPr>
      <w:numPr>
        <w:numId w:val="5"/>
      </w:numPr>
    </w:pPr>
  </w:style>
  <w:style w:type="paragraph" w:styleId="ListNumber4">
    <w:name w:val="List Number 4"/>
    <w:basedOn w:val="List4"/>
    <w:rsid w:val="001921B6"/>
    <w:pPr>
      <w:numPr>
        <w:numId w:val="6"/>
      </w:numPr>
    </w:pPr>
  </w:style>
  <w:style w:type="paragraph" w:styleId="ListNumber5">
    <w:name w:val="List Number 5"/>
    <w:basedOn w:val="List5"/>
    <w:rsid w:val="001921B6"/>
    <w:pPr>
      <w:numPr>
        <w:numId w:val="7"/>
      </w:numPr>
    </w:pPr>
  </w:style>
  <w:style w:type="paragraph" w:styleId="BlockText">
    <w:name w:val="Block Text"/>
    <w:basedOn w:val="Normal"/>
    <w:rsid w:val="001921B6"/>
    <w:pPr>
      <w:spacing w:after="120"/>
      <w:ind w:left="1440" w:right="1440"/>
    </w:pPr>
  </w:style>
  <w:style w:type="character" w:customStyle="1" w:styleId="Subscript">
    <w:name w:val="Subscript"/>
    <w:basedOn w:val="DefaultParagraphFont"/>
    <w:rsid w:val="001921B6"/>
    <w:rPr>
      <w:sz w:val="16"/>
      <w:vertAlign w:val="subscript"/>
    </w:rPr>
  </w:style>
  <w:style w:type="character" w:customStyle="1" w:styleId="Superscript">
    <w:name w:val="Superscript"/>
    <w:basedOn w:val="DefaultParagraphFont"/>
    <w:rsid w:val="001921B6"/>
    <w:rPr>
      <w:sz w:val="16"/>
      <w:vertAlign w:val="superscript"/>
    </w:rPr>
  </w:style>
  <w:style w:type="character" w:customStyle="1" w:styleId="Symbols">
    <w:name w:val="Symbols"/>
    <w:basedOn w:val="DefaultParagraphFont"/>
    <w:rsid w:val="001921B6"/>
    <w:rPr>
      <w:rFonts w:ascii="Symbol" w:hAnsi="Symbol"/>
    </w:rPr>
  </w:style>
  <w:style w:type="character" w:customStyle="1" w:styleId="MenuOptions">
    <w:name w:val="Menu Options"/>
    <w:basedOn w:val="DefaultParagraphFont"/>
    <w:rsid w:val="001921B6"/>
    <w:rPr>
      <w:rFonts w:ascii="Arial Narrow" w:hAnsi="Arial Narrow"/>
      <w:smallCaps/>
    </w:rPr>
  </w:style>
  <w:style w:type="character" w:customStyle="1" w:styleId="Buttons">
    <w:name w:val="Buttons"/>
    <w:basedOn w:val="DefaultParagraphFont"/>
    <w:rsid w:val="001921B6"/>
    <w:rPr>
      <w:b/>
    </w:rPr>
  </w:style>
  <w:style w:type="character" w:customStyle="1" w:styleId="Underlined">
    <w:name w:val="Underlined"/>
    <w:basedOn w:val="DefaultParagraphFont"/>
    <w:rsid w:val="001921B6"/>
    <w:rPr>
      <w:u w:val="single"/>
    </w:rPr>
  </w:style>
  <w:style w:type="paragraph" w:customStyle="1" w:styleId="TableBodyTextRight">
    <w:name w:val="Table Body Text Right"/>
    <w:basedOn w:val="TableBodyText"/>
    <w:rsid w:val="001921B6"/>
    <w:pPr>
      <w:widowControl w:val="0"/>
      <w:autoSpaceDE w:val="0"/>
      <w:autoSpaceDN w:val="0"/>
      <w:adjustRightInd w:val="0"/>
      <w:jc w:val="right"/>
    </w:pPr>
    <w:rPr>
      <w:rFonts w:cs="Arial"/>
      <w:szCs w:val="18"/>
    </w:rPr>
  </w:style>
  <w:style w:type="paragraph" w:customStyle="1" w:styleId="CopyrightText">
    <w:name w:val="Copyright Text"/>
    <w:basedOn w:val="BodyText"/>
    <w:rsid w:val="001921B6"/>
    <w:rPr>
      <w:sz w:val="18"/>
    </w:rPr>
  </w:style>
  <w:style w:type="paragraph" w:customStyle="1" w:styleId="BodySmallRight">
    <w:name w:val="Body Small Right"/>
    <w:basedOn w:val="BodyTextRight"/>
    <w:rsid w:val="001921B6"/>
    <w:rPr>
      <w:sz w:val="18"/>
      <w:szCs w:val="18"/>
    </w:rPr>
  </w:style>
  <w:style w:type="paragraph" w:customStyle="1" w:styleId="MarginEdition">
    <w:name w:val="Margin Edition"/>
    <w:basedOn w:val="MarginNote"/>
    <w:rsid w:val="001921B6"/>
    <w:pPr>
      <w:spacing w:before="0" w:after="0"/>
    </w:pPr>
    <w:rPr>
      <w:rFonts w:ascii="Times New Roman" w:hAnsi="Times New Roman"/>
      <w:color w:val="999999"/>
    </w:rPr>
  </w:style>
  <w:style w:type="paragraph" w:customStyle="1" w:styleId="Spacer">
    <w:name w:val="Spacer"/>
    <w:basedOn w:val="Normal"/>
    <w:rsid w:val="001921B6"/>
    <w:rPr>
      <w:sz w:val="2"/>
      <w:szCs w:val="2"/>
    </w:rPr>
  </w:style>
  <w:style w:type="character" w:customStyle="1" w:styleId="Small">
    <w:name w:val="Small"/>
    <w:basedOn w:val="DefaultParagraphFont"/>
    <w:rsid w:val="001921B6"/>
    <w:rPr>
      <w:sz w:val="16"/>
    </w:rPr>
  </w:style>
  <w:style w:type="paragraph" w:customStyle="1" w:styleId="WideTable">
    <w:name w:val="Wide Table"/>
    <w:basedOn w:val="Normal"/>
    <w:rsid w:val="001921B6"/>
    <w:pPr>
      <w:ind w:left="-1418"/>
    </w:pPr>
    <w:rPr>
      <w:sz w:val="2"/>
      <w:szCs w:val="2"/>
    </w:rPr>
  </w:style>
  <w:style w:type="character" w:styleId="PageNumber">
    <w:name w:val="page number"/>
    <w:basedOn w:val="DefaultParagraphFont"/>
    <w:rsid w:val="001921B6"/>
  </w:style>
  <w:style w:type="paragraph" w:styleId="Quote">
    <w:name w:val="Quote"/>
    <w:basedOn w:val="Heading1"/>
    <w:link w:val="QuoteChar"/>
    <w:qFormat/>
    <w:rsid w:val="001921B6"/>
    <w:rPr>
      <w:b w:val="0"/>
      <w:sz w:val="72"/>
      <w:szCs w:val="72"/>
      <w:lang w:val="en-NZ"/>
    </w:rPr>
  </w:style>
  <w:style w:type="character" w:customStyle="1" w:styleId="QuoteChar">
    <w:name w:val="Quote Char"/>
    <w:basedOn w:val="DefaultParagraphFont"/>
    <w:link w:val="Quote"/>
    <w:rsid w:val="00192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1B6"/>
    <w:pPr>
      <w:pageBreakBefore/>
    </w:pPr>
  </w:style>
  <w:style w:type="paragraph" w:customStyle="1" w:styleId="Border">
    <w:name w:val="Border"/>
    <w:basedOn w:val="Normal"/>
    <w:qFormat/>
    <w:rsid w:val="00192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1B6"/>
    <w:rPr>
      <w:b/>
      <w:bCs/>
      <w:i/>
      <w:iCs/>
      <w:color w:val="auto"/>
    </w:rPr>
  </w:style>
  <w:style w:type="paragraph" w:styleId="IntenseQuote">
    <w:name w:val="Intense Quote"/>
    <w:basedOn w:val="Normal"/>
    <w:next w:val="Normal"/>
    <w:link w:val="IntenseQuoteChar"/>
    <w:uiPriority w:val="30"/>
    <w:qFormat/>
    <w:rsid w:val="00192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1B6"/>
    <w:rPr>
      <w:smallCaps/>
      <w:color w:val="auto"/>
      <w:u w:val="single"/>
    </w:rPr>
  </w:style>
  <w:style w:type="character" w:styleId="IntenseReference">
    <w:name w:val="Intense Reference"/>
    <w:basedOn w:val="DefaultParagraphFont"/>
    <w:uiPriority w:val="32"/>
    <w:qFormat/>
    <w:rsid w:val="001921B6"/>
    <w:rPr>
      <w:b/>
      <w:bCs/>
      <w:smallCaps/>
      <w:color w:val="auto"/>
      <w:spacing w:val="5"/>
      <w:u w:val="single"/>
    </w:rPr>
  </w:style>
  <w:style w:type="paragraph" w:customStyle="1" w:styleId="2ColumnHeading">
    <w:name w:val="2Column Heading"/>
    <w:basedOn w:val="BodyText"/>
    <w:qFormat/>
    <w:rsid w:val="001921B6"/>
    <w:pPr>
      <w:spacing w:after="60"/>
      <w:ind w:left="-2268"/>
    </w:pPr>
    <w:rPr>
      <w:b/>
    </w:rPr>
  </w:style>
  <w:style w:type="paragraph" w:customStyle="1" w:styleId="Heading1TOC">
    <w:name w:val="Heading1 TOC"/>
    <w:basedOn w:val="Normal"/>
    <w:qFormat/>
    <w:rsid w:val="001921B6"/>
    <w:pPr>
      <w:spacing w:before="240" w:after="120"/>
    </w:pPr>
    <w:rPr>
      <w:rFonts w:ascii="Times New Roman" w:hAnsi="Times New Roman"/>
      <w:b/>
      <w:sz w:val="32"/>
    </w:rPr>
  </w:style>
  <w:style w:type="paragraph" w:customStyle="1" w:styleId="Heading2TOC">
    <w:name w:val="Heading2 TOC"/>
    <w:basedOn w:val="Normal"/>
    <w:qFormat/>
    <w:rsid w:val="001921B6"/>
    <w:pPr>
      <w:spacing w:before="240" w:after="60"/>
    </w:pPr>
    <w:rPr>
      <w:rFonts w:ascii="Times New Roman" w:hAnsi="Times New Roman"/>
      <w:b/>
      <w:sz w:val="28"/>
    </w:rPr>
  </w:style>
  <w:style w:type="character" w:customStyle="1" w:styleId="Underline">
    <w:name w:val="Underline"/>
    <w:basedOn w:val="DefaultParagraphFont"/>
    <w:qFormat/>
    <w:rsid w:val="001921B6"/>
    <w:rPr>
      <w:u w:val="single"/>
    </w:rPr>
  </w:style>
  <w:style w:type="paragraph" w:styleId="BalloonText">
    <w:name w:val="Balloon Text"/>
    <w:basedOn w:val="Normal"/>
    <w:link w:val="BalloonTextChar"/>
    <w:rsid w:val="001921B6"/>
    <w:rPr>
      <w:rFonts w:ascii="Tahoma" w:hAnsi="Tahoma" w:cs="Tahoma"/>
      <w:sz w:val="16"/>
      <w:szCs w:val="16"/>
    </w:rPr>
  </w:style>
  <w:style w:type="character" w:customStyle="1" w:styleId="BalloonTextChar">
    <w:name w:val="Balloon Text Char"/>
    <w:basedOn w:val="DefaultParagraphFont"/>
    <w:link w:val="BalloonText"/>
    <w:rsid w:val="00192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1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1B6"/>
    <w:rPr>
      <w:b/>
      <w:color w:val="660033"/>
      <w:spacing w:val="0"/>
    </w:rPr>
  </w:style>
  <w:style w:type="paragraph" w:customStyle="1" w:styleId="Nameditemlist">
    <w:name w:val="Named item list"/>
    <w:basedOn w:val="BodyText"/>
    <w:qFormat/>
    <w:rsid w:val="001921B6"/>
    <w:pPr>
      <w:tabs>
        <w:tab w:val="left" w:pos="2835"/>
      </w:tabs>
      <w:ind w:left="2835" w:hanging="2835"/>
    </w:pPr>
  </w:style>
  <w:style w:type="paragraph" w:customStyle="1" w:styleId="BodyTextnopadding">
    <w:name w:val="Body Text no padding"/>
    <w:basedOn w:val="BodyText"/>
    <w:qFormat/>
    <w:rsid w:val="001921B6"/>
    <w:pPr>
      <w:spacing w:before="0" w:after="0"/>
    </w:pPr>
  </w:style>
  <w:style w:type="paragraph" w:customStyle="1" w:styleId="BodyTextBold">
    <w:name w:val="Body Text Bold"/>
    <w:basedOn w:val="BodyText"/>
    <w:qFormat/>
    <w:rsid w:val="001921B6"/>
    <w:rPr>
      <w:b/>
    </w:rPr>
  </w:style>
  <w:style w:type="character" w:styleId="Hyperlink">
    <w:name w:val="Hyperlink"/>
    <w:basedOn w:val="DefaultParagraphFont"/>
    <w:uiPriority w:val="99"/>
    <w:unhideWhenUsed/>
    <w:rsid w:val="001D6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3852</Characters>
  <Application>Microsoft Office Word</Application>
  <DocSecurity>0</DocSecurity>
  <Lines>128</Lines>
  <Paragraphs>81</Paragraphs>
  <ScaleCrop>false</ScaleCrop>
  <Company>Author-it Software Corporation Ltd.</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AURVTP020 De-nib, buff and polish vehicle painted surfaces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2023-12-19T06:29:00Z</dcterms:created>
  <dcterms:modified xsi:type="dcterms:W3CDTF">2023-12-19T06:29:00Z</dcterms:modified>
</cp:coreProperties>
</file>