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21D" w:rsidP="009E0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AURVTP018 Rectify vehicle multi-layer and pearl paint faults using two-pack systems</w:t>
      </w:r>
      <w:r>
        <w:fldChar w:fldCharType="end"/>
      </w:r>
    </w:p>
    <w:p w:rsidR="009E021D" w:rsidP="009E021D">
      <w:pPr>
        <w:pStyle w:val="Version"/>
        <w:sectPr w:rsidSect="00D70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EC3" w:rsidP="00D70EC3">
      <w:pPr>
        <w:pStyle w:val="SuperHeading"/>
      </w:pPr>
      <w:r w:rsidRPr="00D70EC3">
        <w:t>Assessment Requirements for AURVTP018 Rectify vehicle multi-layer and pearl paint faults using two-pack systems</w:t>
      </w:r>
    </w:p>
    <w:p w:rsidR="00000000" w:rsidRPr="00D70EC3" w:rsidP="00D70EC3">
      <w:pPr>
        <w:pStyle w:val="Heading1"/>
      </w:pPr>
      <w:bookmarkStart w:id="1" w:name="O_804448"/>
      <w:bookmarkEnd w:id="1"/>
      <w:r w:rsidRPr="00D70E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0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EC3" w:rsidP="00D70EC3">
            <w:pPr>
              <w:pStyle w:val="BodyText"/>
            </w:pPr>
            <w:r w:rsidRPr="00D70EC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EC3">
            <w:pPr>
              <w:pStyle w:val="BodyText"/>
              <w:rPr>
                <w:lang w:val="en-NZ"/>
              </w:rPr>
            </w:pPr>
            <w:r w:rsidRPr="00D70EC3">
              <w:rPr>
                <w:rStyle w:val="SpecialBold"/>
              </w:rPr>
              <w:t>Comment</w:t>
            </w:r>
          </w:p>
        </w:tc>
      </w:tr>
      <w:tr w:rsidTr="009E0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EC3">
            <w:pPr>
              <w:pStyle w:val="BodyText"/>
              <w:rPr>
                <w:lang w:val="en-NZ"/>
              </w:rPr>
            </w:pPr>
            <w:r w:rsidRPr="00D70EC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EC3" w:rsidP="00D70EC3">
            <w:pPr>
              <w:pStyle w:val="BodyText"/>
            </w:pPr>
            <w:r w:rsidRPr="00D70EC3">
              <w:t>New unit of competency.</w:t>
            </w:r>
          </w:p>
        </w:tc>
      </w:tr>
    </w:tbl>
    <w:p w:rsidR="00000000" w:rsidRPr="00D70EC3" w:rsidP="00D70EC3">
      <w:pPr>
        <w:pStyle w:val="BodyText"/>
      </w:pPr>
    </w:p>
    <w:p w:rsidR="00000000" w:rsidRPr="00D70EC3" w:rsidP="00D70EC3">
      <w:pPr>
        <w:pStyle w:val="AllowPageBreak"/>
      </w:pPr>
    </w:p>
    <w:p w:rsidR="00000000" w:rsidRPr="00D70EC3" w:rsidP="00D70EC3">
      <w:pPr>
        <w:pStyle w:val="Heading1"/>
      </w:pPr>
      <w:bookmarkStart w:id="2" w:name="O_804449"/>
      <w:bookmarkEnd w:id="2"/>
      <w:r w:rsidRPr="00D70EC3">
        <w:t>Performance Evidence</w:t>
      </w:r>
    </w:p>
    <w:p w:rsidR="00000000" w:rsidRPr="00D70EC3" w:rsidP="009E021D">
      <w:pPr>
        <w:pStyle w:val="BodyText"/>
      </w:pPr>
      <w:r w:rsidRPr="00D70EC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70EC3" w:rsidP="00D70EC3">
      <w:pPr>
        <w:pStyle w:val="ListBullet"/>
      </w:pPr>
      <w:r w:rsidRPr="00D70EC3">
        <w:t>rectify multi-layer and pearl pain</w:t>
      </w:r>
      <w:r w:rsidRPr="00D70EC3">
        <w:t>t faults on three different vehicles using two-pack materials, in which the work must involve:</w:t>
      </w:r>
    </w:p>
    <w:p w:rsidR="00000000" w:rsidRPr="00D70EC3" w:rsidP="00D70EC3">
      <w:pPr>
        <w:pStyle w:val="ListBullet2"/>
      </w:pPr>
      <w:r w:rsidRPr="00D70EC3">
        <w:t>blending and clearing a vehicle panel</w:t>
      </w:r>
    </w:p>
    <w:p w:rsidR="00000000" w:rsidRPr="00D70EC3" w:rsidP="00D70EC3">
      <w:pPr>
        <w:pStyle w:val="ListBullet2"/>
      </w:pPr>
      <w:r w:rsidRPr="00D70EC3">
        <w:t>partially blending and fading out blend.</w:t>
      </w:r>
    </w:p>
    <w:p w:rsidR="00000000" w:rsidRPr="00D70EC3" w:rsidP="00D70EC3">
      <w:pPr>
        <w:pStyle w:val="AllowPageBreak"/>
      </w:pPr>
    </w:p>
    <w:p w:rsidR="00000000" w:rsidRPr="00D70EC3" w:rsidP="00D70EC3">
      <w:pPr>
        <w:pStyle w:val="Heading1"/>
      </w:pPr>
      <w:bookmarkStart w:id="3" w:name="O_804450"/>
      <w:bookmarkEnd w:id="3"/>
      <w:r w:rsidRPr="00D70EC3">
        <w:t>Knowledge Evidence</w:t>
      </w:r>
    </w:p>
    <w:p w:rsidR="00000000" w:rsidRPr="00D70EC3" w:rsidP="009E021D">
      <w:pPr>
        <w:pStyle w:val="BodyText"/>
      </w:pPr>
      <w:r w:rsidRPr="00D70EC3">
        <w:t>Individuals must be able to demonstrate knowledge of:</w:t>
      </w:r>
    </w:p>
    <w:p w:rsidR="00000000" w:rsidRPr="00D70EC3" w:rsidP="00D70EC3">
      <w:pPr>
        <w:pStyle w:val="ListBullet"/>
      </w:pPr>
      <w:r w:rsidRPr="00D70EC3">
        <w:t>work health and safety (WHS) and occupational health and safety (OHS) requirements relating to rectifying vehicle multi-layer and pearl paint faults using two-pack systems, including procedures for:</w:t>
      </w:r>
    </w:p>
    <w:p w:rsidR="00000000" w:rsidRPr="00D70EC3" w:rsidP="00D70EC3">
      <w:pPr>
        <w:pStyle w:val="ListBullet2"/>
      </w:pPr>
      <w:r w:rsidRPr="00D70EC3">
        <w:t>s</w:t>
      </w:r>
      <w:r w:rsidRPr="00D70EC3">
        <w:t>electing and using personal protective equipment (PPE)</w:t>
      </w:r>
    </w:p>
    <w:p w:rsidR="00000000" w:rsidRPr="00D70EC3" w:rsidP="00D70EC3">
      <w:pPr>
        <w:pStyle w:val="ListBullet2"/>
      </w:pPr>
      <w:r w:rsidRPr="00D70EC3">
        <w:t>using technical data sheets (TDS) and safety data sheets (SDS) for multi-layer and pearl two-pack paint</w:t>
      </w:r>
    </w:p>
    <w:p w:rsidR="00000000" w:rsidRPr="00D70EC3" w:rsidP="00D70EC3">
      <w:pPr>
        <w:pStyle w:val="ListBullet2"/>
      </w:pPr>
      <w:r w:rsidRPr="00D70EC3">
        <w:t>handling and storing paint materials</w:t>
      </w:r>
    </w:p>
    <w:p w:rsidR="00000000" w:rsidRPr="00D70EC3" w:rsidP="00D70EC3">
      <w:pPr>
        <w:pStyle w:val="ListBullet2"/>
      </w:pPr>
      <w:r w:rsidRPr="00D70EC3">
        <w:t>using tools and equipment</w:t>
      </w:r>
    </w:p>
    <w:p w:rsidR="00000000" w:rsidRPr="00D70EC3" w:rsidP="00D70EC3">
      <w:pPr>
        <w:pStyle w:val="ListBullet2"/>
      </w:pPr>
      <w:r w:rsidRPr="00D70EC3">
        <w:t>using approved drying area</w:t>
      </w:r>
    </w:p>
    <w:p w:rsidR="00000000" w:rsidRPr="00D70EC3" w:rsidP="00D70EC3">
      <w:pPr>
        <w:pStyle w:val="ListBullet"/>
      </w:pPr>
      <w:r w:rsidRPr="00D70EC3">
        <w:t>enviro</w:t>
      </w:r>
      <w:r w:rsidRPr="00D70EC3">
        <w:t>nmental requirements, including procedures for trapping, storing and disposing of waste materials</w:t>
      </w:r>
    </w:p>
    <w:p w:rsidR="00000000" w:rsidRPr="00D70EC3" w:rsidP="00D70EC3">
      <w:pPr>
        <w:pStyle w:val="ListBullet"/>
      </w:pPr>
      <w:r w:rsidRPr="00D70EC3">
        <w:t>paint manufacturer specifications</w:t>
      </w:r>
    </w:p>
    <w:p w:rsidR="00000000" w:rsidRPr="00D70EC3" w:rsidP="00D70EC3">
      <w:pPr>
        <w:pStyle w:val="ListBullet"/>
      </w:pPr>
      <w:r w:rsidRPr="00D70EC3">
        <w:t>types and features of multi-layer and pearl two-pack materials</w:t>
      </w:r>
    </w:p>
    <w:p w:rsidR="00000000" w:rsidRPr="00D70EC3" w:rsidP="00D70EC3">
      <w:pPr>
        <w:pStyle w:val="ListBullet"/>
      </w:pPr>
      <w:r w:rsidRPr="00D70EC3">
        <w:t>types and use of painting equipment, including:</w:t>
      </w:r>
    </w:p>
    <w:p w:rsidR="00000000" w:rsidRPr="00D70EC3" w:rsidP="00D70EC3">
      <w:pPr>
        <w:pStyle w:val="ListBullet2"/>
      </w:pPr>
      <w:r w:rsidRPr="00D70EC3">
        <w:t>types of spray guns and maintenance requirements</w:t>
      </w:r>
    </w:p>
    <w:p w:rsidR="00000000" w:rsidRPr="00D70EC3" w:rsidP="00D70EC3">
      <w:pPr>
        <w:pStyle w:val="ListBullet2"/>
      </w:pPr>
      <w:r w:rsidRPr="00D70EC3">
        <w:t>spray gun set-up, use and maintenance</w:t>
      </w:r>
    </w:p>
    <w:p w:rsidR="00000000" w:rsidRPr="00D70EC3" w:rsidP="00D70EC3">
      <w:pPr>
        <w:pStyle w:val="ListBullet2"/>
      </w:pPr>
      <w:r w:rsidRPr="00D70EC3">
        <w:t>correct use of positive air feed masks</w:t>
      </w:r>
    </w:p>
    <w:p w:rsidR="00000000" w:rsidRPr="00D70EC3" w:rsidP="00D70EC3">
      <w:pPr>
        <w:pStyle w:val="ListBullet"/>
      </w:pPr>
      <w:r w:rsidRPr="00D70EC3">
        <w:t>paint rectification and touch-up techniques and procedures, including:</w:t>
      </w:r>
    </w:p>
    <w:p w:rsidR="00000000" w:rsidRPr="00D70EC3" w:rsidP="00D70EC3">
      <w:pPr>
        <w:pStyle w:val="ListBullet2"/>
      </w:pPr>
      <w:r w:rsidRPr="00D70EC3">
        <w:t>identifying paint surface faults</w:t>
      </w:r>
    </w:p>
    <w:p w:rsidR="00000000" w:rsidRPr="00D70EC3" w:rsidP="00D70EC3">
      <w:pPr>
        <w:pStyle w:val="ListBullet2"/>
      </w:pPr>
      <w:r w:rsidRPr="00D70EC3">
        <w:t>surface preparation meth</w:t>
      </w:r>
      <w:r w:rsidRPr="00D70EC3">
        <w:t>ods</w:t>
      </w:r>
    </w:p>
    <w:p w:rsidR="00000000" w:rsidRPr="00D70EC3" w:rsidP="00D70EC3">
      <w:pPr>
        <w:pStyle w:val="ListBullet2"/>
      </w:pPr>
      <w:r w:rsidRPr="00D70EC3">
        <w:t>paint mixing procedures</w:t>
      </w:r>
    </w:p>
    <w:p w:rsidR="00000000" w:rsidRPr="00D70EC3" w:rsidP="00D70EC3">
      <w:pPr>
        <w:pStyle w:val="ListBullet2"/>
      </w:pPr>
      <w:r w:rsidRPr="00D70EC3">
        <w:t>multi-layer and pearl paint application methods</w:t>
      </w:r>
    </w:p>
    <w:p w:rsidR="00000000" w:rsidRPr="00D70EC3" w:rsidP="00D70EC3">
      <w:pPr>
        <w:pStyle w:val="ListBullet2"/>
      </w:pPr>
      <w:r w:rsidRPr="00D70EC3">
        <w:t>drying methods for multi-layer and pearl paint refinishing materials</w:t>
      </w:r>
    </w:p>
    <w:p w:rsidR="00000000" w:rsidRPr="00D70EC3" w:rsidP="00D70EC3">
      <w:pPr>
        <w:pStyle w:val="ListBullet"/>
      </w:pPr>
      <w:r w:rsidRPr="00D70EC3">
        <w:t xml:space="preserve">procedures for protecting vehicle and components when rectifying and touching up paint faults </w:t>
      </w:r>
    </w:p>
    <w:p w:rsidR="00000000" w:rsidRPr="00D70EC3" w:rsidP="00D70EC3">
      <w:pPr>
        <w:pStyle w:val="ListBullet"/>
      </w:pPr>
      <w:r w:rsidRPr="00D70EC3">
        <w:t xml:space="preserve">procedures for </w:t>
      </w:r>
      <w:r w:rsidRPr="00D70EC3">
        <w:t>final inspection of paint rectification using multi-layer and pearl two-pack systems.</w:t>
      </w:r>
    </w:p>
    <w:p w:rsidR="00000000" w:rsidRPr="00D70EC3" w:rsidP="00D70EC3">
      <w:pPr>
        <w:pStyle w:val="AllowPageBreak"/>
      </w:pPr>
    </w:p>
    <w:p w:rsidR="00000000" w:rsidRPr="00D70EC3" w:rsidP="00D70EC3">
      <w:pPr>
        <w:pStyle w:val="Heading1"/>
      </w:pPr>
      <w:bookmarkStart w:id="4" w:name="O_804451"/>
      <w:bookmarkEnd w:id="4"/>
      <w:r w:rsidRPr="00D70EC3">
        <w:t>Assessment Conditions</w:t>
      </w:r>
    </w:p>
    <w:p w:rsidR="00000000" w:rsidRPr="00D70EC3" w:rsidP="009E021D">
      <w:pPr>
        <w:pStyle w:val="BodyText"/>
      </w:pPr>
      <w:r w:rsidRPr="00D70EC3">
        <w:t>Assessors must satisfy NVR/AQTF assessor requirements.</w:t>
      </w:r>
    </w:p>
    <w:p w:rsidR="00000000" w:rsidRPr="00D70EC3" w:rsidP="009E021D">
      <w:pPr>
        <w:pStyle w:val="BodyText"/>
      </w:pPr>
      <w:r w:rsidRPr="00D70EC3">
        <w:t>Competency is to be assessed in the workplace or a simulated environment that accurately reflects performance in a real workplace setting.</w:t>
      </w:r>
    </w:p>
    <w:p w:rsidR="00000000" w:rsidRPr="00D70EC3" w:rsidP="009E021D">
      <w:pPr>
        <w:pStyle w:val="BodyText"/>
      </w:pPr>
      <w:r w:rsidRPr="00D70EC3">
        <w:t>Assessment must include direct observation of task.</w:t>
      </w:r>
    </w:p>
    <w:p w:rsidR="00000000" w:rsidRPr="00D70EC3" w:rsidP="009E021D">
      <w:pPr>
        <w:pStyle w:val="BodyText"/>
      </w:pPr>
      <w:r w:rsidRPr="00D70EC3">
        <w:t>Where assessment of competency includes third-party evidence, i</w:t>
      </w:r>
      <w:r w:rsidRPr="00D70EC3">
        <w:t>ndividuals must provide evidence that links them to the vehicle paintwork they have rectified using multi-layer and pearl two-pack systems, e.g. repair orders.</w:t>
      </w:r>
    </w:p>
    <w:p w:rsidR="00000000" w:rsidRPr="00D70EC3" w:rsidP="009E021D">
      <w:pPr>
        <w:pStyle w:val="BodyText"/>
      </w:pPr>
      <w:r w:rsidRPr="00D70EC3">
        <w:t>Assessors must verify performance evidence through questioning on skills and knowledge to ensur</w:t>
      </w:r>
      <w:r w:rsidRPr="00D70EC3">
        <w:t>e correct interpretation and application.</w:t>
      </w:r>
    </w:p>
    <w:p w:rsidR="00000000" w:rsidRPr="00D70EC3" w:rsidP="009E021D">
      <w:pPr>
        <w:pStyle w:val="BodyText"/>
      </w:pPr>
      <w:r w:rsidRPr="00D70EC3">
        <w:t>The following resources must be made available:</w:t>
      </w:r>
    </w:p>
    <w:p w:rsidR="00000000" w:rsidRPr="00D70EC3" w:rsidP="00D70EC3">
      <w:pPr>
        <w:pStyle w:val="ListBullet"/>
      </w:pPr>
      <w:r w:rsidRPr="00D70EC3">
        <w:t>automotive repair workplace or simulated workplace</w:t>
      </w:r>
    </w:p>
    <w:p w:rsidR="00000000" w:rsidRPr="00D70EC3" w:rsidP="00D70EC3">
      <w:pPr>
        <w:pStyle w:val="ListBullet"/>
      </w:pPr>
      <w:r w:rsidRPr="00D70EC3">
        <w:t>workplace instructions</w:t>
      </w:r>
    </w:p>
    <w:p w:rsidR="00000000" w:rsidRPr="00D70EC3" w:rsidP="00D70EC3">
      <w:pPr>
        <w:pStyle w:val="ListBullet"/>
      </w:pPr>
      <w:r w:rsidRPr="00D70EC3">
        <w:t>TDS and SDS for multi-layer and pearl two-pack paint</w:t>
      </w:r>
    </w:p>
    <w:p w:rsidR="00000000" w:rsidRPr="00D70EC3" w:rsidP="00D70EC3">
      <w:pPr>
        <w:pStyle w:val="ListBullet"/>
      </w:pPr>
      <w:r w:rsidRPr="00D70EC3">
        <w:t>PPE required to rectify multi-layer a</w:t>
      </w:r>
      <w:r w:rsidRPr="00D70EC3">
        <w:t>nd pearl two-pack paint materials</w:t>
      </w:r>
    </w:p>
    <w:p w:rsidR="00000000" w:rsidRPr="00D70EC3" w:rsidP="00D70EC3">
      <w:pPr>
        <w:pStyle w:val="ListBullet"/>
      </w:pPr>
      <w:r w:rsidRPr="00D70EC3">
        <w:t>multi-layer and pearl two-pack refinishing materials</w:t>
      </w:r>
    </w:p>
    <w:p w:rsidR="00000000" w:rsidRPr="00D70EC3" w:rsidP="00D70EC3">
      <w:pPr>
        <w:pStyle w:val="ListBullet"/>
      </w:pPr>
      <w:r w:rsidRPr="00D70EC3">
        <w:t xml:space="preserve">three different vehicles requiring paint rectification using multi-layer and pearl two-pack paint refinishing materials </w:t>
      </w:r>
    </w:p>
    <w:p w:rsidR="00000000" w:rsidRPr="00D70EC3" w:rsidP="00D70EC3">
      <w:pPr>
        <w:pStyle w:val="ListBullet"/>
      </w:pPr>
      <w:r w:rsidRPr="00D70EC3">
        <w:t>tools, equipment and materials appropriate for r</w:t>
      </w:r>
      <w:r w:rsidRPr="00D70EC3">
        <w:t>ectifying and touching up multi-layer and pearl paint faults using two-pack systems.</w:t>
      </w:r>
    </w:p>
    <w:p w:rsidR="00000000" w:rsidRPr="00D70EC3" w:rsidP="00D70EC3">
      <w:pPr>
        <w:pStyle w:val="AllowPageBreak"/>
      </w:pPr>
    </w:p>
    <w:p w:rsidR="00000000" w:rsidRPr="00D70EC3" w:rsidP="00D70EC3">
      <w:pPr>
        <w:pStyle w:val="Heading1"/>
      </w:pPr>
      <w:bookmarkStart w:id="5" w:name="O_804454"/>
      <w:bookmarkEnd w:id="5"/>
      <w:r w:rsidRPr="00D70EC3">
        <w:t>Links</w:t>
      </w:r>
    </w:p>
    <w:p w:rsidR="00000000" w:rsidRPr="00D70EC3" w:rsidP="009E021D">
      <w:pPr>
        <w:pStyle w:val="BodyText"/>
      </w:pPr>
      <w:r w:rsidRPr="00D70E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D1E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0EC3" w:rsidP="009E021D">
      <w:pPr>
        <w:pStyle w:val="BodyText"/>
      </w:pPr>
      <w:r w:rsidRPr="00D70E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D1E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0EC3" w:rsidP="00D70EC3"/>
    <w:sectPr w:rsidSect="00D70E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3" w:rsidRPr="009E021D" w:rsidP="009E0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1D" w:rsidP="00D70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21D" w:rsidP="00D70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E021D" w:rsidP="00D70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EC3" w:rsidRPr="009E021D" w:rsidP="009E0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1D" w:rsidRPr="002D2AF8" w:rsidP="00D70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AURVTP018 Rectify vehicle multi-layer and pearl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E021D" w:rsidP="00D70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67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81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E4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EC3"/>
  </w:style>
  <w:style w:type="character" w:customStyle="1" w:styleId="Heading1Char">
    <w:name w:val="Heading 1 Char"/>
    <w:basedOn w:val="DefaultParagraphFont"/>
    <w:link w:val="Heading1"/>
    <w:rsid w:val="00D70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E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E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EC3"/>
    <w:rPr>
      <w:b/>
      <w:spacing w:val="0"/>
    </w:rPr>
  </w:style>
  <w:style w:type="paragraph" w:styleId="ListBullet2">
    <w:name w:val="List Bullet 2"/>
    <w:basedOn w:val="List2"/>
    <w:rsid w:val="00D70E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E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E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E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EC3"/>
    <w:rPr>
      <w:i/>
    </w:rPr>
  </w:style>
  <w:style w:type="paragraph" w:styleId="Caption">
    <w:name w:val="caption"/>
    <w:basedOn w:val="BodyText"/>
    <w:next w:val="Normal"/>
    <w:qFormat/>
    <w:rsid w:val="00D70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EC3"/>
  </w:style>
  <w:style w:type="paragraph" w:styleId="TableofFigures">
    <w:name w:val="table of figures"/>
    <w:basedOn w:val="Normal"/>
    <w:next w:val="Normal"/>
    <w:semiHidden/>
    <w:rsid w:val="00D70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E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EC3"/>
    <w:rPr>
      <w:rFonts w:ascii="Wingdings" w:hAnsi="Wingdings"/>
    </w:rPr>
  </w:style>
  <w:style w:type="paragraph" w:customStyle="1" w:styleId="TableHeading">
    <w:name w:val="Table Heading"/>
    <w:basedOn w:val="HeadingBase"/>
    <w:rsid w:val="00D70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EC3"/>
    <w:rPr>
      <w:color w:val="0033CC"/>
      <w:u w:val="none"/>
    </w:rPr>
  </w:style>
  <w:style w:type="paragraph" w:customStyle="1" w:styleId="BodyTextRight">
    <w:name w:val="Body Text Right"/>
    <w:basedOn w:val="BodyText"/>
    <w:rsid w:val="00D70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E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EC3"/>
    <w:rPr>
      <w:sz w:val="32"/>
    </w:rPr>
  </w:style>
  <w:style w:type="paragraph" w:customStyle="1" w:styleId="HeadingProcedure">
    <w:name w:val="Heading Procedure"/>
    <w:basedOn w:val="HeadingBase"/>
    <w:next w:val="Normal"/>
    <w:rsid w:val="00D70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EC3"/>
    <w:pPr>
      <w:spacing w:before="60" w:after="60"/>
    </w:pPr>
  </w:style>
  <w:style w:type="paragraph" w:styleId="ListContinue">
    <w:name w:val="List Continue"/>
    <w:basedOn w:val="List"/>
    <w:rsid w:val="00D70EC3"/>
    <w:pPr>
      <w:ind w:firstLine="0"/>
    </w:pPr>
  </w:style>
  <w:style w:type="paragraph" w:customStyle="1" w:styleId="ListNote">
    <w:name w:val="List Note"/>
    <w:basedOn w:val="List"/>
    <w:rsid w:val="00D70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EC3"/>
    <w:rPr>
      <w:rFonts w:ascii="Courier New" w:hAnsi="Courier New"/>
    </w:rPr>
  </w:style>
  <w:style w:type="paragraph" w:customStyle="1" w:styleId="NoteBullet">
    <w:name w:val="Note Bullet"/>
    <w:basedOn w:val="Note"/>
    <w:rsid w:val="00D70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E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EC3"/>
    <w:rPr>
      <w:b/>
      <w:smallCaps/>
    </w:rPr>
  </w:style>
  <w:style w:type="paragraph" w:customStyle="1" w:styleId="TableListNumber">
    <w:name w:val="Table List Number"/>
    <w:basedOn w:val="ListNumber"/>
    <w:rsid w:val="00D70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EC3"/>
    <w:pPr>
      <w:numPr>
        <w:numId w:val="9"/>
      </w:numPr>
    </w:pPr>
  </w:style>
  <w:style w:type="paragraph" w:customStyle="1" w:styleId="ListAlpha2">
    <w:name w:val="List Alpha 2"/>
    <w:basedOn w:val="List2"/>
    <w:rsid w:val="00D70EC3"/>
    <w:pPr>
      <w:numPr>
        <w:numId w:val="8"/>
      </w:numPr>
    </w:pPr>
  </w:style>
  <w:style w:type="paragraph" w:styleId="List2">
    <w:name w:val="List 2"/>
    <w:basedOn w:val="BodyText"/>
    <w:rsid w:val="00D70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E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E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E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EC3"/>
    <w:pPr>
      <w:numPr>
        <w:numId w:val="4"/>
      </w:numPr>
    </w:pPr>
  </w:style>
  <w:style w:type="paragraph" w:styleId="ListContinue2">
    <w:name w:val="List Continue 2"/>
    <w:basedOn w:val="List2"/>
    <w:rsid w:val="00D70EC3"/>
    <w:pPr>
      <w:ind w:firstLine="0"/>
    </w:pPr>
  </w:style>
  <w:style w:type="paragraph" w:styleId="ListContinue3">
    <w:name w:val="List Continue 3"/>
    <w:basedOn w:val="List3"/>
    <w:rsid w:val="00D70EC3"/>
    <w:pPr>
      <w:ind w:left="1021" w:firstLine="0"/>
    </w:pPr>
  </w:style>
  <w:style w:type="paragraph" w:styleId="ListContinue4">
    <w:name w:val="List Continue 4"/>
    <w:basedOn w:val="List4"/>
    <w:rsid w:val="00D70EC3"/>
    <w:pPr>
      <w:ind w:firstLine="0"/>
    </w:pPr>
  </w:style>
  <w:style w:type="paragraph" w:styleId="ListContinue5">
    <w:name w:val="List Continue 5"/>
    <w:basedOn w:val="List5"/>
    <w:rsid w:val="00D70EC3"/>
    <w:pPr>
      <w:ind w:firstLine="0"/>
    </w:pPr>
  </w:style>
  <w:style w:type="paragraph" w:styleId="ListNumber3">
    <w:name w:val="List Number 3"/>
    <w:basedOn w:val="List3"/>
    <w:rsid w:val="00D70EC3"/>
    <w:pPr>
      <w:numPr>
        <w:numId w:val="5"/>
      </w:numPr>
    </w:pPr>
  </w:style>
  <w:style w:type="paragraph" w:styleId="ListNumber4">
    <w:name w:val="List Number 4"/>
    <w:basedOn w:val="List4"/>
    <w:rsid w:val="00D70EC3"/>
    <w:pPr>
      <w:numPr>
        <w:numId w:val="6"/>
      </w:numPr>
    </w:pPr>
  </w:style>
  <w:style w:type="paragraph" w:styleId="ListNumber5">
    <w:name w:val="List Number 5"/>
    <w:basedOn w:val="List5"/>
    <w:rsid w:val="00D70EC3"/>
    <w:pPr>
      <w:numPr>
        <w:numId w:val="7"/>
      </w:numPr>
    </w:pPr>
  </w:style>
  <w:style w:type="paragraph" w:styleId="BlockText">
    <w:name w:val="Block Text"/>
    <w:basedOn w:val="Normal"/>
    <w:rsid w:val="00D70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EC3"/>
    <w:rPr>
      <w:sz w:val="16"/>
      <w:vertAlign w:val="superscript"/>
    </w:rPr>
  </w:style>
  <w:style w:type="character" w:customStyle="1" w:styleId="Symbols">
    <w:name w:val="Symbols"/>
    <w:basedOn w:val="DefaultParagraphFont"/>
    <w:rsid w:val="00D70EC3"/>
    <w:rPr>
      <w:rFonts w:ascii="Symbol" w:hAnsi="Symbol"/>
    </w:rPr>
  </w:style>
  <w:style w:type="character" w:customStyle="1" w:styleId="MenuOptions">
    <w:name w:val="Menu Options"/>
    <w:basedOn w:val="DefaultParagraphFont"/>
    <w:rsid w:val="00D70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EC3"/>
    <w:rPr>
      <w:b/>
    </w:rPr>
  </w:style>
  <w:style w:type="character" w:customStyle="1" w:styleId="Underlined">
    <w:name w:val="Underlined"/>
    <w:basedOn w:val="DefaultParagraphFont"/>
    <w:rsid w:val="00D70EC3"/>
    <w:rPr>
      <w:u w:val="single"/>
    </w:rPr>
  </w:style>
  <w:style w:type="paragraph" w:customStyle="1" w:styleId="TableBodyTextRight">
    <w:name w:val="Table Body Text Right"/>
    <w:basedOn w:val="TableBodyText"/>
    <w:rsid w:val="00D70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EC3"/>
    <w:rPr>
      <w:sz w:val="18"/>
    </w:rPr>
  </w:style>
  <w:style w:type="paragraph" w:customStyle="1" w:styleId="BodySmallRight">
    <w:name w:val="Body Small Right"/>
    <w:basedOn w:val="BodyTextRight"/>
    <w:rsid w:val="00D70EC3"/>
    <w:rPr>
      <w:sz w:val="18"/>
      <w:szCs w:val="18"/>
    </w:rPr>
  </w:style>
  <w:style w:type="paragraph" w:customStyle="1" w:styleId="MarginEdition">
    <w:name w:val="Margin Edition"/>
    <w:basedOn w:val="MarginNote"/>
    <w:rsid w:val="00D70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EC3"/>
    <w:rPr>
      <w:sz w:val="2"/>
      <w:szCs w:val="2"/>
    </w:rPr>
  </w:style>
  <w:style w:type="character" w:customStyle="1" w:styleId="Small">
    <w:name w:val="Small"/>
    <w:basedOn w:val="DefaultParagraphFont"/>
    <w:rsid w:val="00D70EC3"/>
    <w:rPr>
      <w:sz w:val="16"/>
    </w:rPr>
  </w:style>
  <w:style w:type="paragraph" w:customStyle="1" w:styleId="WideTable">
    <w:name w:val="Wide Table"/>
    <w:basedOn w:val="Normal"/>
    <w:rsid w:val="00D70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EC3"/>
  </w:style>
  <w:style w:type="paragraph" w:styleId="Quote">
    <w:name w:val="Quote"/>
    <w:basedOn w:val="Heading1"/>
    <w:link w:val="QuoteChar"/>
    <w:qFormat/>
    <w:rsid w:val="00D70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EC3"/>
    <w:pPr>
      <w:pageBreakBefore/>
    </w:pPr>
  </w:style>
  <w:style w:type="paragraph" w:customStyle="1" w:styleId="Border">
    <w:name w:val="Border"/>
    <w:basedOn w:val="Normal"/>
    <w:qFormat/>
    <w:rsid w:val="00D70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EC3"/>
    <w:rPr>
      <w:u w:val="single"/>
    </w:rPr>
  </w:style>
  <w:style w:type="character" w:customStyle="1" w:styleId="BoldandItalics">
    <w:name w:val="Bold and Italics"/>
    <w:qFormat/>
    <w:rsid w:val="00D70EC3"/>
    <w:rPr>
      <w:b/>
      <w:i/>
      <w:u w:val="none"/>
    </w:rPr>
  </w:style>
  <w:style w:type="paragraph" w:styleId="BalloonText">
    <w:name w:val="Balloon Text"/>
    <w:basedOn w:val="Normal"/>
    <w:link w:val="BalloonTextChar"/>
    <w:rsid w:val="00D70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EC3"/>
    <w:pPr>
      <w:spacing w:before="0" w:after="0"/>
    </w:pPr>
  </w:style>
  <w:style w:type="paragraph" w:customStyle="1" w:styleId="BodyTextBold">
    <w:name w:val="Body Text Bold"/>
    <w:basedOn w:val="BodyText"/>
    <w:qFormat/>
    <w:rsid w:val="00D70EC3"/>
    <w:rPr>
      <w:b/>
    </w:rPr>
  </w:style>
  <w:style w:type="character" w:styleId="Hyperlink">
    <w:name w:val="Hyperlink"/>
    <w:basedOn w:val="DefaultParagraphFont"/>
    <w:uiPriority w:val="99"/>
    <w:unhideWhenUsed/>
    <w:rsid w:val="009E0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3386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AURVTP018 Rectify vehicle multi-layer and pearl paint faults using two-pack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