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C42" w:rsidP="00391C42">
      <w:pPr>
        <w:pStyle w:val="Title"/>
      </w:pPr>
      <w:r>
        <w:fldChar w:fldCharType="begin"/>
      </w:r>
      <w:r>
        <w:instrText xml:space="preserve"> TITLE   \* MERGEFORMAT </w:instrText>
      </w:r>
      <w:r>
        <w:fldChar w:fldCharType="separate"/>
      </w:r>
      <w:r>
        <w:t>AURVTP013 Prepare vehicle substrates for refinishing</w:t>
      </w:r>
      <w:r>
        <w:fldChar w:fldCharType="end"/>
      </w:r>
    </w:p>
    <w:p w:rsidR="00391C42" w:rsidP="00391C42">
      <w:pPr>
        <w:pStyle w:val="Version"/>
        <w:sectPr w:rsidSect="00C01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DA8" w:rsidP="00C01DA8">
      <w:pPr>
        <w:pStyle w:val="SuperHeading"/>
      </w:pPr>
      <w:r w:rsidRPr="00C01DA8">
        <w:t>AURVTP013 Prepare vehicle substrates for refinishing</w:t>
      </w:r>
    </w:p>
    <w:p w:rsidR="00000000" w:rsidRPr="00C01DA8" w:rsidP="00C01DA8">
      <w:pPr>
        <w:pStyle w:val="Heading1"/>
      </w:pPr>
      <w:bookmarkStart w:id="1" w:name="O_804343"/>
      <w:bookmarkEnd w:id="1"/>
      <w:r w:rsidRPr="00C01DA8">
        <w:t>Modification History</w:t>
      </w:r>
    </w:p>
    <w:tbl>
      <w:tblPr>
        <w:tblW w:w="9639" w:type="dxa"/>
        <w:tblLayout w:type="fixed"/>
        <w:tblCellMar>
          <w:left w:w="62" w:type="dxa"/>
          <w:right w:w="62" w:type="dxa"/>
        </w:tblCellMar>
        <w:tblLook w:val="0000"/>
      </w:tblPr>
      <w:tblGrid>
        <w:gridCol w:w="2835"/>
        <w:gridCol w:w="6804"/>
      </w:tblGrid>
      <w:tr w:rsidTr="00391C4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A8" w:rsidP="00C01DA8">
            <w:pPr>
              <w:pStyle w:val="BodyText"/>
            </w:pPr>
            <w:r w:rsidRPr="00C01D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A8">
            <w:pPr>
              <w:pStyle w:val="BodyText"/>
              <w:rPr>
                <w:lang w:val="en-NZ"/>
              </w:rPr>
            </w:pPr>
            <w:r w:rsidRPr="00C01DA8">
              <w:rPr>
                <w:rStyle w:val="SpecialBold"/>
              </w:rPr>
              <w:t>Comment</w:t>
            </w:r>
          </w:p>
        </w:tc>
      </w:tr>
      <w:tr w:rsidTr="00391C4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DA8">
            <w:pPr>
              <w:pStyle w:val="BodyText"/>
              <w:rPr>
                <w:lang w:val="en-NZ"/>
              </w:rPr>
            </w:pPr>
            <w:r w:rsidRPr="00C01D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DA8" w:rsidP="00C01DA8">
            <w:pPr>
              <w:pStyle w:val="BodyText"/>
            </w:pPr>
            <w:r w:rsidRPr="00C01DA8">
              <w:t>New unit of competency.</w:t>
            </w:r>
          </w:p>
        </w:tc>
      </w:tr>
    </w:tbl>
    <w:p w:rsidR="00000000" w:rsidRPr="00C01DA8" w:rsidP="00C01DA8">
      <w:pPr>
        <w:pStyle w:val="BodyText"/>
      </w:pPr>
    </w:p>
    <w:p w:rsidR="00000000" w:rsidRPr="00C01DA8" w:rsidP="00C01DA8">
      <w:pPr>
        <w:pStyle w:val="AllowPageBreak"/>
      </w:pPr>
    </w:p>
    <w:p w:rsidR="00000000" w:rsidRPr="00C01DA8" w:rsidP="00C01DA8">
      <w:pPr>
        <w:pStyle w:val="Heading1"/>
      </w:pPr>
      <w:bookmarkStart w:id="2" w:name="O_804344"/>
      <w:bookmarkEnd w:id="2"/>
      <w:r w:rsidRPr="00C01DA8">
        <w:t>Application</w:t>
      </w:r>
    </w:p>
    <w:p w:rsidR="00000000" w:rsidRPr="00C01DA8" w:rsidP="00391C42">
      <w:pPr>
        <w:pStyle w:val="BodyText"/>
      </w:pPr>
      <w:r w:rsidRPr="00C01DA8">
        <w:t>This unit describes the performance outcomes required to prepare vehicle substrates for refinishing by removing surface rust and scale, and apply</w:t>
      </w:r>
      <w:r w:rsidRPr="00C01DA8">
        <w:t>ing primers and sealers before the final refinishing. It involves preparing for the task, selecting and using specialist tools and equipment, selecting and using materials, cleaning vehicle substrate surfaces according to manufacturer specifications, and c</w:t>
      </w:r>
      <w:r w:rsidRPr="00C01DA8">
        <w:t>ompleting workplace processes and documentation.</w:t>
      </w:r>
    </w:p>
    <w:p w:rsidR="00000000" w:rsidRPr="00C01DA8" w:rsidP="00391C42">
      <w:pPr>
        <w:pStyle w:val="BodyText"/>
      </w:pPr>
      <w:r w:rsidRPr="00C01DA8">
        <w:t>It applies to those working in the automotive paint refinishing repair industry. The preparation of plastic or composite materials for refinishing is not addressed in this unit.</w:t>
      </w:r>
    </w:p>
    <w:p w:rsidR="00000000" w:rsidRPr="00C01DA8" w:rsidP="00391C42">
      <w:pPr>
        <w:pStyle w:val="BodyText"/>
      </w:pPr>
      <w:r w:rsidRPr="00C01DA8">
        <w:t xml:space="preserve">No licensing, legislative, </w:t>
      </w:r>
      <w:r w:rsidRPr="00C01DA8">
        <w:t>regulatory or certification requirements apply to this unit at the time of publication.</w:t>
      </w:r>
    </w:p>
    <w:p w:rsidR="00000000" w:rsidRPr="00C01DA8" w:rsidP="00C01DA8">
      <w:pPr>
        <w:pStyle w:val="Heading1"/>
      </w:pPr>
      <w:bookmarkStart w:id="3" w:name="O_804346"/>
      <w:bookmarkEnd w:id="3"/>
      <w:r w:rsidRPr="00C01DA8">
        <w:t>Competency Field</w:t>
      </w:r>
    </w:p>
    <w:p w:rsidR="00000000" w:rsidRPr="00C01DA8" w:rsidP="00391C42">
      <w:pPr>
        <w:pStyle w:val="BodyText"/>
      </w:pPr>
      <w:r w:rsidRPr="00C01DA8">
        <w:t>Vehicle Body</w:t>
      </w:r>
    </w:p>
    <w:p w:rsidR="00000000" w:rsidRPr="00C01DA8" w:rsidP="00C01DA8">
      <w:pPr>
        <w:pStyle w:val="Heading1"/>
      </w:pPr>
      <w:bookmarkStart w:id="4" w:name="O_804347"/>
      <w:bookmarkEnd w:id="4"/>
      <w:r w:rsidRPr="00C01DA8">
        <w:t>Unit Sector</w:t>
      </w:r>
    </w:p>
    <w:p w:rsidR="00000000" w:rsidRPr="00C01DA8" w:rsidP="00391C42">
      <w:pPr>
        <w:pStyle w:val="BodyText"/>
      </w:pPr>
      <w:r w:rsidRPr="00C01DA8">
        <w:t>Technical - Paint</w:t>
      </w:r>
    </w:p>
    <w:p w:rsidR="00000000" w:rsidRPr="00C01DA8" w:rsidP="00C01DA8">
      <w:pPr>
        <w:pStyle w:val="Heading1"/>
      </w:pPr>
      <w:bookmarkStart w:id="5" w:name="O_804348"/>
      <w:bookmarkEnd w:id="5"/>
      <w:r w:rsidRPr="00C01DA8">
        <w:t>Elements and Performance Criteria</w:t>
      </w:r>
    </w:p>
    <w:tbl>
      <w:tblPr>
        <w:tblW w:w="9639" w:type="dxa"/>
        <w:tblLayout w:type="fixed"/>
        <w:tblCellMar>
          <w:left w:w="62" w:type="dxa"/>
          <w:right w:w="62" w:type="dxa"/>
        </w:tblCellMar>
        <w:tblLook w:val="0000"/>
      </w:tblPr>
      <w:tblGrid>
        <w:gridCol w:w="2835"/>
        <w:gridCol w:w="6804"/>
      </w:tblGrid>
      <w:tr w:rsidTr="00C01D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BodyText"/>
            </w:pPr>
            <w:r w:rsidRPr="00C01DA8">
              <w:rPr>
                <w:rStyle w:val="SpecialBold"/>
              </w:rPr>
              <w:t>Elements</w:t>
            </w:r>
          </w:p>
          <w:p w:rsidR="00000000" w:rsidRPr="00C01DA8" w:rsidP="00C01DA8">
            <w:pPr>
              <w:pStyle w:val="BodyText"/>
            </w:pPr>
            <w:r w:rsidRPr="00C01DA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BodyText"/>
            </w:pPr>
            <w:r w:rsidRPr="00C01DA8">
              <w:rPr>
                <w:rStyle w:val="SpecialBold"/>
              </w:rPr>
              <w:t>Performance Criteria</w:t>
            </w:r>
          </w:p>
          <w:p w:rsidR="00000000" w:rsidP="00C01DA8">
            <w:pPr>
              <w:pStyle w:val="BodyText"/>
              <w:rPr>
                <w:lang w:val="en-NZ"/>
              </w:rPr>
            </w:pPr>
            <w:r w:rsidRPr="00C01DA8">
              <w:t>Performance criteria describe the performance needed to demonstrate achievement of the element. Where bold and italicised text is used, further information is detailed in the range of condition</w:t>
            </w:r>
            <w:r w:rsidRPr="00C01DA8">
              <w:t>s section.</w:t>
            </w:r>
          </w:p>
        </w:tc>
      </w:tr>
      <w:tr w:rsidTr="00C01D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
              <w:rPr>
                <w:lang w:val="en-NZ"/>
              </w:rPr>
            </w:pPr>
            <w:r w:rsidRPr="00C01DA8">
              <w:t>1.</w:t>
            </w:r>
            <w:r w:rsidRPr="00C01DA8">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
            </w:pPr>
            <w:r w:rsidRPr="00C01DA8">
              <w:t>1.1</w:t>
            </w:r>
            <w:r w:rsidRPr="00C01DA8">
              <w:tab/>
              <w:t>Job requirements are determined from workplace instructions</w:t>
            </w:r>
          </w:p>
          <w:p w:rsidR="00000000" w:rsidRPr="00C01DA8" w:rsidP="00C01DA8">
            <w:pPr>
              <w:pStyle w:val="List"/>
            </w:pPr>
            <w:r w:rsidRPr="00C01DA8">
              <w:t>1.2</w:t>
            </w:r>
            <w:r w:rsidRPr="00C01DA8">
              <w:rPr>
                <w:rStyle w:val="BoldandItalics"/>
              </w:rPr>
              <w:tab/>
              <w:t>Preparation information</w:t>
            </w:r>
            <w:r w:rsidRPr="00C01DA8">
              <w:t xml:space="preserve"> is accessed and interpreted</w:t>
            </w:r>
          </w:p>
          <w:p w:rsidR="00000000" w:rsidRPr="00C01DA8" w:rsidP="00C01DA8">
            <w:pPr>
              <w:pStyle w:val="List"/>
            </w:pPr>
            <w:r w:rsidRPr="00C01DA8">
              <w:t>1.3</w:t>
            </w:r>
            <w:r w:rsidRPr="00C01DA8">
              <w:tab/>
              <w:t>Vehicle or component is inspected to identify substrate paint film builds</w:t>
            </w:r>
          </w:p>
          <w:p w:rsidR="00000000" w:rsidRPr="00C01DA8" w:rsidP="00C01DA8">
            <w:pPr>
              <w:pStyle w:val="List"/>
            </w:pPr>
            <w:r w:rsidRPr="00C01DA8">
              <w:t>1.4</w:t>
            </w:r>
            <w:r w:rsidRPr="00C01DA8">
              <w:rPr>
                <w:rStyle w:val="BoldandItalics"/>
              </w:rPr>
              <w:tab/>
              <w:t>Materials</w:t>
            </w:r>
            <w:r w:rsidRPr="00C01DA8">
              <w:t xml:space="preserve"> are selected</w:t>
            </w:r>
            <w:r w:rsidRPr="00C01DA8">
              <w:t xml:space="preserve"> and inspected for quality</w:t>
            </w:r>
          </w:p>
          <w:p w:rsidR="00000000" w:rsidRPr="00C01DA8" w:rsidP="00C01DA8">
            <w:pPr>
              <w:pStyle w:val="List"/>
            </w:pPr>
            <w:r w:rsidRPr="00C01DA8">
              <w:t>1.5</w:t>
            </w:r>
            <w:r w:rsidRPr="00C01DA8">
              <w:tab/>
              <w:t>Hazards associated with the work are identified and risks are managed</w:t>
            </w:r>
          </w:p>
          <w:p w:rsidR="00000000" w:rsidRPr="00C01DA8" w:rsidP="00C01DA8">
            <w:pPr>
              <w:pStyle w:val="List"/>
            </w:pPr>
            <w:r w:rsidRPr="00C01DA8">
              <w:t>1.6</w:t>
            </w:r>
            <w:r w:rsidRPr="00C01DA8">
              <w:rPr>
                <w:rStyle w:val="BoldandItalics"/>
              </w:rPr>
              <w:tab/>
              <w:t>Refinishing tools and equipment</w:t>
            </w:r>
            <w:r w:rsidRPr="00C01DA8">
              <w:t xml:space="preserve"> and personal protective equipment (PPE) are selected and checked for serviceability</w:t>
            </w:r>
          </w:p>
          <w:p w:rsidR="00000000" w:rsidP="00C01DA8">
            <w:pPr>
              <w:pStyle w:val="List"/>
              <w:rPr>
                <w:lang w:val="en-NZ"/>
              </w:rPr>
            </w:pPr>
            <w:r w:rsidRPr="00C01DA8">
              <w:t>1.7</w:t>
            </w:r>
            <w:r w:rsidRPr="00C01DA8">
              <w:tab/>
            </w:r>
            <w:r w:rsidRPr="00C01DA8">
              <w:t xml:space="preserve">Work is planned to identify vehicle </w:t>
            </w:r>
            <w:r w:rsidRPr="00C01DA8">
              <w:rPr>
                <w:rStyle w:val="BoldandItalics"/>
              </w:rPr>
              <w:t>substrate preparation methods</w:t>
            </w:r>
            <w:r w:rsidRPr="00C01DA8">
              <w:t>, minimise waste, and prevent damage to vehicle</w:t>
            </w:r>
          </w:p>
        </w:tc>
      </w:tr>
      <w:tr w:rsidTr="00C01D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
              <w:rPr>
                <w:lang w:val="en-NZ"/>
              </w:rPr>
            </w:pPr>
            <w:r w:rsidRPr="00C01DA8">
              <w:t>2.</w:t>
            </w:r>
            <w:r w:rsidRPr="00C01DA8">
              <w:tab/>
              <w:t>Remove surface rust and apply primers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
            </w:pPr>
            <w:r w:rsidRPr="00C01DA8">
              <w:t>2.1</w:t>
            </w:r>
            <w:r w:rsidRPr="00C01DA8">
              <w:tab/>
              <w:t>Surface rust and scale are removed from substrate using approved methods, materials and equipment</w:t>
            </w:r>
            <w:r w:rsidRPr="00C01DA8">
              <w:t xml:space="preserve"> and according to workplace procedures and </w:t>
            </w:r>
            <w:r w:rsidRPr="00C01DA8">
              <w:rPr>
                <w:rStyle w:val="BoldandItalics"/>
              </w:rPr>
              <w:t>safety and environmental requirements</w:t>
            </w:r>
          </w:p>
          <w:p w:rsidR="00000000" w:rsidRPr="00C01DA8" w:rsidP="00C01DA8">
            <w:pPr>
              <w:pStyle w:val="List"/>
            </w:pPr>
            <w:r w:rsidRPr="00C01DA8">
              <w:t>2.2</w:t>
            </w:r>
            <w:r w:rsidRPr="00C01DA8">
              <w:tab/>
              <w:t>Substrate components affected by application processes are protected or removed without causing damage to vehicle or components</w:t>
            </w:r>
          </w:p>
          <w:p w:rsidR="00000000" w:rsidRPr="00C01DA8" w:rsidP="00C01DA8">
            <w:pPr>
              <w:pStyle w:val="List"/>
            </w:pPr>
            <w:r w:rsidRPr="00C01DA8">
              <w:t>2.3</w:t>
            </w:r>
            <w:r w:rsidRPr="00C01DA8">
              <w:tab/>
              <w:t xml:space="preserve">Surfaces to be painted are cleaned and </w:t>
            </w:r>
            <w:r w:rsidRPr="00C01DA8">
              <w:t>contaminants are removed</w:t>
            </w:r>
          </w:p>
          <w:p w:rsidR="00000000" w:rsidP="00C01DA8">
            <w:pPr>
              <w:pStyle w:val="List"/>
              <w:rPr>
                <w:lang w:val="en-NZ"/>
              </w:rPr>
            </w:pPr>
            <w:r w:rsidRPr="00C01DA8">
              <w:t>2.4</w:t>
            </w:r>
            <w:r w:rsidRPr="00C01DA8">
              <w:tab/>
              <w:t>Primers and primer surfaces are applied using approved methods, materials and equipment</w:t>
            </w:r>
          </w:p>
        </w:tc>
      </w:tr>
      <w:tr w:rsidTr="00C01D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
              <w:rPr>
                <w:lang w:val="en-NZ"/>
              </w:rPr>
            </w:pPr>
            <w:r w:rsidRPr="00C01DA8">
              <w:t>3.</w:t>
            </w:r>
            <w:r w:rsidRPr="00C01DA8">
              <w:tab/>
              <w:t>Prepare primed and sealed surface for refinishing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
            </w:pPr>
            <w:r w:rsidRPr="00C01DA8">
              <w:t>3.1</w:t>
            </w:r>
            <w:r w:rsidRPr="00C01DA8">
              <w:tab/>
              <w:t>Surfaces to be refinished are prepared using approved methods, materials and equi</w:t>
            </w:r>
            <w:r w:rsidRPr="00C01DA8">
              <w:t>pment to workplace quality requirements</w:t>
            </w:r>
          </w:p>
          <w:p w:rsidR="00000000" w:rsidP="00C01DA8">
            <w:pPr>
              <w:pStyle w:val="List"/>
              <w:rPr>
                <w:lang w:val="en-NZ"/>
              </w:rPr>
            </w:pPr>
            <w:r w:rsidRPr="00C01DA8">
              <w:t>3.2</w:t>
            </w:r>
            <w:r w:rsidRPr="00C01DA8">
              <w:tab/>
              <w:t>Identified surface defects are recorded and reported</w:t>
            </w:r>
          </w:p>
        </w:tc>
      </w:tr>
      <w:tr w:rsidTr="00C01D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
              <w:rPr>
                <w:lang w:val="en-NZ"/>
              </w:rPr>
            </w:pPr>
            <w:r w:rsidRPr="00C01DA8">
              <w:t>4.</w:t>
            </w:r>
            <w:r w:rsidRPr="00C01DA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
            </w:pPr>
            <w:r w:rsidRPr="00C01DA8">
              <w:t>4.1</w:t>
            </w:r>
            <w:r w:rsidRPr="00C01DA8">
              <w:tab/>
              <w:t>Final inspection is made to ensure work meets workplace expectations and prepared surface is presented ready for refinishing</w:t>
            </w:r>
          </w:p>
          <w:p w:rsidR="00000000" w:rsidRPr="00C01DA8" w:rsidP="00C01DA8">
            <w:pPr>
              <w:pStyle w:val="List"/>
            </w:pPr>
            <w:r w:rsidRPr="00C01DA8">
              <w:t>4.</w:t>
            </w:r>
            <w:r w:rsidRPr="00C01DA8">
              <w:t>2</w:t>
            </w:r>
            <w:r w:rsidRPr="00C01DA8">
              <w:tab/>
              <w:t>Work area is cleaned, waste and non-recyclable materials are disposed of, and recyclable material is collected and stored</w:t>
            </w:r>
          </w:p>
          <w:p w:rsidR="00000000" w:rsidRPr="00C01DA8" w:rsidP="00C01DA8">
            <w:pPr>
              <w:pStyle w:val="List"/>
            </w:pPr>
            <w:r w:rsidRPr="00C01DA8">
              <w:t>4.3</w:t>
            </w:r>
            <w:r w:rsidRPr="00C01DA8">
              <w:tab/>
              <w:t>Tools and equipment are checked, reported if faulty, and stored according to workplace procedures</w:t>
            </w:r>
          </w:p>
          <w:p w:rsidR="00000000" w:rsidRPr="00C01DA8" w:rsidP="00C01DA8">
            <w:pPr>
              <w:pStyle w:val="List"/>
            </w:pPr>
            <w:r w:rsidRPr="00C01DA8">
              <w:t>4.4</w:t>
            </w:r>
            <w:r w:rsidRPr="00C01DA8">
              <w:tab/>
              <w:t>Workplace documentation is</w:t>
            </w:r>
            <w:r w:rsidRPr="00C01DA8">
              <w:t xml:space="preserve"> processed according to workplace procedures</w:t>
            </w:r>
          </w:p>
        </w:tc>
      </w:tr>
    </w:tbl>
    <w:p w:rsidR="00000000" w:rsidRPr="00C01DA8" w:rsidP="00C01DA8">
      <w:pPr>
        <w:pStyle w:val="BodyText"/>
      </w:pPr>
    </w:p>
    <w:p w:rsidR="00000000" w:rsidRPr="00C01DA8" w:rsidP="00C01DA8">
      <w:pPr>
        <w:pStyle w:val="AllowPageBreak"/>
      </w:pPr>
    </w:p>
    <w:p w:rsidR="00000000" w:rsidRPr="00C01DA8" w:rsidP="00C01DA8">
      <w:pPr>
        <w:pStyle w:val="Heading1"/>
      </w:pPr>
      <w:bookmarkStart w:id="6" w:name="O_804349"/>
      <w:bookmarkEnd w:id="6"/>
      <w:r w:rsidRPr="00C01DA8">
        <w:t>Foundation Skills</w:t>
      </w:r>
    </w:p>
    <w:p w:rsidR="00000000" w:rsidRPr="00C01DA8" w:rsidP="00391C42">
      <w:pPr>
        <w:pStyle w:val="BodyText"/>
      </w:pPr>
      <w:r w:rsidRPr="00C01DA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01D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BodyText"/>
            </w:pPr>
            <w:r w:rsidRPr="00C01DA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rPr>
                <w:rStyle w:val="SpecialBold"/>
              </w:rPr>
              <w:t>Description</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Bullet"/>
              <w:rPr>
                <w:lang w:val="en-NZ"/>
              </w:rPr>
            </w:pPr>
            <w:r w:rsidRPr="00C01DA8">
              <w:t>locate appropriate sources of information efficiently.</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Bullet"/>
              <w:rPr>
                <w:lang w:val="en-NZ"/>
              </w:rPr>
            </w:pPr>
            <w:r w:rsidRPr="00C01DA8">
              <w:t>legibly and accurately fill out workplace documentation.</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Bullet"/>
            </w:pPr>
            <w:r w:rsidRPr="00C01DA8">
              <w:t>clarify instructions and procedures</w:t>
            </w:r>
          </w:p>
          <w:p w:rsidR="00000000" w:rsidP="00C01DA8">
            <w:pPr>
              <w:pStyle w:val="ListBullet"/>
              <w:rPr>
                <w:lang w:val="en-NZ"/>
              </w:rPr>
            </w:pPr>
            <w:r w:rsidRPr="00C01DA8">
              <w:t>clearly report quality issues and job outcomes.</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Bullet"/>
              <w:rPr>
                <w:lang w:val="en-NZ"/>
              </w:rPr>
            </w:pPr>
            <w:r w:rsidRPr="00C01DA8">
              <w:t>use basic mathematical operations, including addition and subtraction, to calculate material quantities.</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ListBullet"/>
              <w:rPr>
                <w:lang w:val="en-NZ"/>
              </w:rPr>
            </w:pPr>
            <w:r w:rsidRPr="00C01DA8">
              <w:t>plan own work requirements and prioritise ac</w:t>
            </w:r>
            <w:r w:rsidRPr="00C01DA8">
              <w:t>tions to achieve required outcomes and ensure tasks are completed within workplace timeframes.</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Bullet"/>
            </w:pPr>
            <w:r w:rsidRPr="00C01DA8">
              <w:t>use specialist tools and equipment.</w:t>
            </w:r>
          </w:p>
        </w:tc>
      </w:tr>
    </w:tbl>
    <w:p w:rsidR="00000000" w:rsidRPr="00C01DA8" w:rsidP="00C01DA8">
      <w:pPr>
        <w:pStyle w:val="BodyText"/>
      </w:pPr>
    </w:p>
    <w:p w:rsidR="00000000" w:rsidRPr="00C01DA8" w:rsidP="00C01DA8">
      <w:pPr>
        <w:pStyle w:val="AllowPageBreak"/>
      </w:pPr>
    </w:p>
    <w:p w:rsidR="00000000" w:rsidRPr="00C01DA8" w:rsidP="00C01DA8">
      <w:pPr>
        <w:pStyle w:val="Heading1"/>
      </w:pPr>
      <w:bookmarkStart w:id="7" w:name="O_804350"/>
      <w:bookmarkEnd w:id="7"/>
      <w:r w:rsidRPr="00C01DA8">
        <w:t>Range of Conditions</w:t>
      </w:r>
    </w:p>
    <w:p w:rsidR="00000000" w:rsidRPr="00C01DA8" w:rsidP="00391C42">
      <w:pPr>
        <w:pStyle w:val="BodyText"/>
      </w:pPr>
      <w:r w:rsidRPr="00C01DA8">
        <w:t>This section specifies work en</w:t>
      </w:r>
      <w:r w:rsidRPr="00C01DA8">
        <w:t>vironments and conditions that may affect performance. Essential operating conditions that may be present (depending on the work situation, needs of the candidate, accessibility of the item, and local industry and regional contexts) are included. Bold ital</w:t>
      </w:r>
      <w:r w:rsidRPr="00C01DA8">
        <w:t>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rPr>
                <w:rStyle w:val="BoldandItalics"/>
              </w:rPr>
              <w:t>Preparation information</w:t>
            </w:r>
            <w:r w:rsidRPr="00C01DA8">
              <w:rPr>
                <w:rStyle w:val="SpecialBold"/>
              </w:rPr>
              <w:t xml:space="preserve"> </w:t>
            </w:r>
            <w:r w:rsidRPr="00C01DA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Bullet"/>
            </w:pPr>
            <w:r w:rsidRPr="00C01DA8">
              <w:t>manufacturer specifications</w:t>
            </w:r>
          </w:p>
          <w:p w:rsidR="00000000" w:rsidRPr="00C01DA8" w:rsidP="00C01DA8">
            <w:pPr>
              <w:pStyle w:val="ListBullet"/>
            </w:pPr>
            <w:r w:rsidRPr="00C01DA8">
              <w:t>paint technical data sheets (TDS)</w:t>
            </w:r>
          </w:p>
          <w:p w:rsidR="00000000" w:rsidRPr="00C01DA8" w:rsidP="00C01DA8">
            <w:pPr>
              <w:pStyle w:val="ListBullet"/>
            </w:pPr>
            <w:r w:rsidRPr="00C01DA8">
              <w:t>paint safety data sheets (SDS)</w:t>
            </w:r>
          </w:p>
          <w:p w:rsidR="00000000" w:rsidP="00C01DA8">
            <w:pPr>
              <w:pStyle w:val="ListBullet"/>
              <w:rPr>
                <w:lang w:val="en-NZ"/>
              </w:rPr>
            </w:pPr>
            <w:r w:rsidRPr="00C01DA8">
              <w:t>workplace procedures.</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rPr>
                <w:rStyle w:val="BoldandItalics"/>
              </w:rPr>
              <w:t>Materials</w:t>
            </w:r>
            <w:r w:rsidRPr="00C01D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Bullet"/>
            </w:pPr>
            <w:r w:rsidRPr="00C01DA8">
              <w:t>che</w:t>
            </w:r>
            <w:r w:rsidRPr="00C01DA8">
              <w:t>mical cleaners</w:t>
            </w:r>
          </w:p>
          <w:p w:rsidR="00000000" w:rsidRPr="00C01DA8" w:rsidP="00C01DA8">
            <w:pPr>
              <w:pStyle w:val="ListBullet"/>
            </w:pPr>
            <w:r w:rsidRPr="00C01DA8">
              <w:t>body fillers</w:t>
            </w:r>
          </w:p>
          <w:p w:rsidR="00000000" w:rsidRPr="00C01DA8" w:rsidP="00C01DA8">
            <w:pPr>
              <w:pStyle w:val="ListBullet"/>
            </w:pPr>
            <w:r w:rsidRPr="00C01DA8">
              <w:t>primer fillers</w:t>
            </w:r>
          </w:p>
          <w:p w:rsidR="00000000" w:rsidRPr="00C01DA8" w:rsidP="00C01DA8">
            <w:pPr>
              <w:pStyle w:val="ListBullet"/>
            </w:pPr>
            <w:r w:rsidRPr="00C01DA8">
              <w:t>abrasive papers</w:t>
            </w:r>
          </w:p>
          <w:p w:rsidR="00000000" w:rsidRPr="00C01DA8" w:rsidP="00C01DA8">
            <w:pPr>
              <w:pStyle w:val="ListBullet"/>
            </w:pPr>
            <w:r w:rsidRPr="00C01DA8">
              <w:t>cleaning materials</w:t>
            </w:r>
          </w:p>
          <w:p w:rsidR="00000000" w:rsidRPr="00C01DA8" w:rsidP="00C01DA8">
            <w:pPr>
              <w:pStyle w:val="ListBullet"/>
            </w:pPr>
            <w:r w:rsidRPr="00C01DA8">
              <w:t>masking materials</w:t>
            </w:r>
          </w:p>
          <w:p w:rsidR="00000000" w:rsidP="00C01DA8">
            <w:pPr>
              <w:pStyle w:val="ListBullet"/>
              <w:rPr>
                <w:lang w:val="en-NZ"/>
              </w:rPr>
            </w:pPr>
            <w:r w:rsidRPr="00C01DA8">
              <w:t>primers and etch primers.</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rPr>
                <w:rStyle w:val="BoldandItalics"/>
              </w:rPr>
              <w:t>Refinishing tools and equipment</w:t>
            </w:r>
            <w:r w:rsidRPr="00C01D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Bullet"/>
            </w:pPr>
            <w:r w:rsidRPr="00C01DA8">
              <w:t>hand tools</w:t>
            </w:r>
          </w:p>
          <w:p w:rsidR="00000000" w:rsidRPr="00C01DA8" w:rsidP="00C01DA8">
            <w:pPr>
              <w:pStyle w:val="ListBullet"/>
            </w:pPr>
            <w:r w:rsidRPr="00C01DA8">
              <w:t>air and power tools</w:t>
            </w:r>
          </w:p>
          <w:p w:rsidR="00000000" w:rsidRPr="00C01DA8" w:rsidP="00C01DA8">
            <w:pPr>
              <w:pStyle w:val="ListBullet"/>
            </w:pPr>
            <w:r w:rsidRPr="00C01DA8">
              <w:t>cleaning equipment</w:t>
            </w:r>
          </w:p>
          <w:p w:rsidR="00000000" w:rsidRPr="00C01DA8" w:rsidP="00C01DA8">
            <w:pPr>
              <w:pStyle w:val="ListBullet"/>
            </w:pPr>
            <w:r w:rsidRPr="00C01DA8">
              <w:t>spray equipment</w:t>
            </w:r>
          </w:p>
          <w:p w:rsidR="00000000" w:rsidP="00C01DA8">
            <w:pPr>
              <w:pStyle w:val="ListBullet"/>
              <w:rPr>
                <w:lang w:val="en-NZ"/>
              </w:rPr>
            </w:pPr>
            <w:r w:rsidRPr="00C01DA8">
              <w:t>paint measuring equipment.</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rPr>
                <w:rStyle w:val="BoldandItalics"/>
              </w:rPr>
              <w:t>Substrate preparation methods</w:t>
            </w:r>
            <w:r w:rsidRPr="00C01D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Bullet"/>
            </w:pPr>
            <w:r w:rsidRPr="00C01DA8">
              <w:t>wet and dry sanding</w:t>
            </w:r>
          </w:p>
          <w:p w:rsidR="00000000" w:rsidRPr="00C01DA8" w:rsidP="00C01DA8">
            <w:pPr>
              <w:pStyle w:val="ListBullet"/>
            </w:pPr>
            <w:r w:rsidRPr="00C01DA8">
              <w:t>masking</w:t>
            </w:r>
          </w:p>
          <w:p w:rsidR="00000000" w:rsidRPr="00C01DA8" w:rsidP="00C01DA8">
            <w:pPr>
              <w:pStyle w:val="ListBullet"/>
            </w:pPr>
            <w:r w:rsidRPr="00C01DA8">
              <w:t>filling</w:t>
            </w:r>
          </w:p>
          <w:p w:rsidR="00000000" w:rsidRPr="00C01DA8" w:rsidP="00C01DA8">
            <w:pPr>
              <w:pStyle w:val="ListBullet"/>
            </w:pPr>
            <w:r w:rsidRPr="00C01DA8">
              <w:t>primer spraying</w:t>
            </w:r>
          </w:p>
          <w:p w:rsidR="00000000" w:rsidP="00C01DA8">
            <w:pPr>
              <w:pStyle w:val="ListBullet"/>
              <w:rPr>
                <w:lang w:val="en-NZ"/>
              </w:rPr>
            </w:pPr>
            <w:r w:rsidRPr="00C01DA8">
              <w:t>applying refinishing material.</w:t>
            </w:r>
          </w:p>
        </w:tc>
      </w:tr>
      <w:tr w:rsidTr="00C01D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DA8">
            <w:pPr>
              <w:pStyle w:val="BodyText"/>
              <w:rPr>
                <w:lang w:val="en-NZ"/>
              </w:rPr>
            </w:pPr>
            <w:r w:rsidRPr="00C01DA8">
              <w:rPr>
                <w:rStyle w:val="BoldandItalics"/>
              </w:rPr>
              <w:t>Safety and environmental requirements</w:t>
            </w:r>
            <w:r w:rsidRPr="00C01D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DA8" w:rsidP="00C01DA8">
            <w:pPr>
              <w:pStyle w:val="ListBullet"/>
            </w:pPr>
            <w:r w:rsidRPr="00C01DA8">
              <w:t>work health and safety (WHS) and occupational health and safety (OHS) requirements, including procedures for:</w:t>
            </w:r>
          </w:p>
          <w:p w:rsidR="00000000" w:rsidRPr="00C01DA8" w:rsidP="00C01DA8">
            <w:pPr>
              <w:pStyle w:val="ListBullet2"/>
            </w:pPr>
            <w:r w:rsidRPr="00C01DA8">
              <w:t>selecting and using PPE, including positive air feed masks</w:t>
            </w:r>
          </w:p>
          <w:p w:rsidR="00000000" w:rsidRPr="00C01DA8" w:rsidP="00C01DA8">
            <w:pPr>
              <w:pStyle w:val="ListBullet2"/>
            </w:pPr>
            <w:r w:rsidRPr="00C01DA8">
              <w:t>using TDS and SDS for primers and chemical cleaners</w:t>
            </w:r>
          </w:p>
          <w:p w:rsidR="00000000" w:rsidRPr="00C01DA8" w:rsidP="00C01DA8">
            <w:pPr>
              <w:pStyle w:val="ListBullet2"/>
            </w:pPr>
            <w:r w:rsidRPr="00C01DA8">
              <w:t>handling and storing paint materia</w:t>
            </w:r>
            <w:r w:rsidRPr="00C01DA8">
              <w:t>ls</w:t>
            </w:r>
          </w:p>
          <w:p w:rsidR="00000000" w:rsidRPr="00C01DA8" w:rsidP="00C01DA8">
            <w:pPr>
              <w:pStyle w:val="ListBullet2"/>
            </w:pPr>
            <w:r w:rsidRPr="00C01DA8">
              <w:t>using tools and equipment</w:t>
            </w:r>
          </w:p>
          <w:p w:rsidR="00000000" w:rsidRPr="00C01DA8" w:rsidP="00C01DA8">
            <w:pPr>
              <w:pStyle w:val="ListBullet2"/>
            </w:pPr>
            <w:r w:rsidRPr="00C01DA8">
              <w:t>using approved drying areas</w:t>
            </w:r>
          </w:p>
          <w:p w:rsidR="00000000" w:rsidRPr="00C01DA8" w:rsidP="00C01DA8">
            <w:pPr>
              <w:pStyle w:val="ListBullet"/>
            </w:pPr>
            <w:r w:rsidRPr="00C01DA8">
              <w:t>environmental requirements, including procedures for trapping, storing and disposing of waste materials.</w:t>
            </w:r>
          </w:p>
        </w:tc>
      </w:tr>
    </w:tbl>
    <w:p w:rsidR="00000000" w:rsidRPr="00C01DA8" w:rsidP="00C01DA8">
      <w:pPr>
        <w:pStyle w:val="BodyText"/>
      </w:pPr>
    </w:p>
    <w:p w:rsidR="00000000" w:rsidRPr="00C01DA8" w:rsidP="00C01DA8">
      <w:pPr>
        <w:pStyle w:val="AllowPageBreak"/>
      </w:pPr>
    </w:p>
    <w:p w:rsidR="00000000" w:rsidRPr="00C01DA8" w:rsidP="00C01DA8">
      <w:pPr>
        <w:pStyle w:val="Heading1"/>
      </w:pPr>
      <w:bookmarkStart w:id="8" w:name="O_804351"/>
      <w:bookmarkEnd w:id="8"/>
      <w:r w:rsidRPr="00C01DA8">
        <w:t>Unit Mapping Information</w:t>
      </w:r>
    </w:p>
    <w:p w:rsidR="00000000" w:rsidRPr="00C01DA8" w:rsidP="00391C42">
      <w:pPr>
        <w:pStyle w:val="BodyText"/>
      </w:pPr>
      <w:r w:rsidRPr="00C01DA8">
        <w:t>Equivalent to AURVTP3013 Prepare substrate for refinishing</w:t>
      </w:r>
    </w:p>
    <w:p w:rsidR="00000000" w:rsidRPr="00C01DA8" w:rsidP="00C01DA8">
      <w:pPr>
        <w:pStyle w:val="Heading1"/>
      </w:pPr>
      <w:bookmarkStart w:id="9" w:name="O_804358"/>
      <w:bookmarkEnd w:id="9"/>
      <w:r w:rsidRPr="00C01DA8">
        <w:t>Links</w:t>
      </w:r>
    </w:p>
    <w:p w:rsidR="00000000" w:rsidRPr="00C01DA8" w:rsidP="00391C42">
      <w:pPr>
        <w:pStyle w:val="BodyText"/>
      </w:pPr>
      <w:r w:rsidRPr="00C01DA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963E1">
        <w:rPr>
          <w:rStyle w:val="Hyperlink"/>
        </w:rPr>
        <w:t>https://vetnet.education.gov.au/Pages/TrainingDocs.aspx?q=b4278d82-d487-4070-a8c4-78045ec695b1</w:t>
      </w:r>
      <w:r>
        <w:fldChar w:fldCharType="end"/>
      </w:r>
    </w:p>
    <w:p w:rsidR="00000000" w:rsidRPr="00C01DA8" w:rsidP="00C01DA8"/>
    <w:sectPr w:rsidSect="00C01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A8" w:rsidRPr="00391C42" w:rsidP="00391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2" w:rsidP="00C01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1C42" w:rsidP="00C01DA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91C42" w:rsidP="00C01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DA8" w:rsidRPr="00391C42" w:rsidP="00391C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2" w:rsidRPr="002D2AF8" w:rsidP="00C01DA8">
    <w:pPr>
      <w:pStyle w:val="Header"/>
      <w:framePr w:wrap="around"/>
    </w:pPr>
    <w:r>
      <w:fldChar w:fldCharType="begin"/>
    </w:r>
    <w:r>
      <w:instrText xml:space="preserve"> TITLE   \* MERGEFORMAT </w:instrText>
    </w:r>
    <w:r>
      <w:fldChar w:fldCharType="separate"/>
    </w:r>
    <w:r>
      <w:t>AURVTP013 Prepare vehicle substrates for refinishing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91C42" w:rsidP="00C01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60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42F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FAB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DA8"/>
    <w:pPr>
      <w:spacing w:before="360" w:after="60"/>
      <w:outlineLvl w:val="0"/>
    </w:pPr>
    <w:rPr>
      <w:sz w:val="32"/>
    </w:rPr>
  </w:style>
  <w:style w:type="paragraph" w:styleId="Heading2">
    <w:name w:val="heading 2"/>
    <w:basedOn w:val="HeadingBase"/>
    <w:next w:val="BodyText"/>
    <w:link w:val="Heading2Char"/>
    <w:qFormat/>
    <w:rsid w:val="00C01DA8"/>
    <w:pPr>
      <w:keepLines/>
      <w:spacing w:before="240" w:after="120"/>
      <w:outlineLvl w:val="1"/>
    </w:pPr>
    <w:rPr>
      <w:sz w:val="28"/>
      <w:szCs w:val="40"/>
    </w:rPr>
  </w:style>
  <w:style w:type="paragraph" w:styleId="Heading3">
    <w:name w:val="heading 3"/>
    <w:basedOn w:val="HeadingBase"/>
    <w:next w:val="BodyText"/>
    <w:link w:val="Heading3Char"/>
    <w:qFormat/>
    <w:rsid w:val="00C01DA8"/>
    <w:pPr>
      <w:spacing w:before="180" w:after="120"/>
      <w:outlineLvl w:val="2"/>
    </w:pPr>
    <w:rPr>
      <w:spacing w:val="-10"/>
      <w:kern w:val="32"/>
    </w:rPr>
  </w:style>
  <w:style w:type="paragraph" w:styleId="Heading4">
    <w:name w:val="heading 4"/>
    <w:basedOn w:val="HeadingBase"/>
    <w:next w:val="BodyText"/>
    <w:link w:val="Heading4Char"/>
    <w:qFormat/>
    <w:rsid w:val="00C01DA8"/>
    <w:pPr>
      <w:spacing w:before="160" w:after="120"/>
      <w:outlineLvl w:val="3"/>
    </w:pPr>
    <w:rPr>
      <w:sz w:val="22"/>
    </w:rPr>
  </w:style>
  <w:style w:type="paragraph" w:styleId="Heading5">
    <w:name w:val="heading 5"/>
    <w:basedOn w:val="HeadingBase"/>
    <w:next w:val="Normal"/>
    <w:link w:val="Heading5Char"/>
    <w:qFormat/>
    <w:rsid w:val="00C01DA8"/>
    <w:pPr>
      <w:spacing w:before="80"/>
      <w:outlineLvl w:val="4"/>
    </w:pPr>
    <w:rPr>
      <w:color w:val="918585"/>
      <w:sz w:val="20"/>
    </w:rPr>
  </w:style>
  <w:style w:type="paragraph" w:styleId="Heading6">
    <w:name w:val="heading 6"/>
    <w:basedOn w:val="HeadingBase"/>
    <w:next w:val="Normal"/>
    <w:link w:val="Heading6Char"/>
    <w:qFormat/>
    <w:rsid w:val="00C01DA8"/>
    <w:pPr>
      <w:spacing w:before="60"/>
      <w:outlineLvl w:val="5"/>
    </w:pPr>
    <w:rPr>
      <w:color w:val="918585"/>
      <w:sz w:val="20"/>
    </w:rPr>
  </w:style>
  <w:style w:type="paragraph" w:styleId="Heading7">
    <w:name w:val="heading 7"/>
    <w:basedOn w:val="Normal"/>
    <w:next w:val="Normal"/>
    <w:link w:val="Heading7Char"/>
    <w:qFormat/>
    <w:rsid w:val="00C01DA8"/>
    <w:pPr>
      <w:ind w:left="720"/>
      <w:outlineLvl w:val="6"/>
    </w:pPr>
    <w:rPr>
      <w:i/>
    </w:rPr>
  </w:style>
  <w:style w:type="paragraph" w:styleId="Heading8">
    <w:name w:val="heading 8"/>
    <w:basedOn w:val="Normal"/>
    <w:next w:val="Normal"/>
    <w:link w:val="Heading8Char"/>
    <w:qFormat/>
    <w:rsid w:val="00C01DA8"/>
    <w:pPr>
      <w:ind w:left="720"/>
      <w:outlineLvl w:val="7"/>
    </w:pPr>
    <w:rPr>
      <w:i/>
    </w:rPr>
  </w:style>
  <w:style w:type="paragraph" w:styleId="Heading9">
    <w:name w:val="heading 9"/>
    <w:basedOn w:val="Normal"/>
    <w:next w:val="Normal"/>
    <w:link w:val="Heading9Char"/>
    <w:qFormat/>
    <w:rsid w:val="00C01DA8"/>
    <w:pPr>
      <w:ind w:left="720"/>
      <w:outlineLvl w:val="8"/>
    </w:pPr>
    <w:rPr>
      <w:i/>
    </w:rPr>
  </w:style>
  <w:style w:type="character" w:default="1" w:styleId="DefaultParagraphFont">
    <w:name w:val="Default Paragraph Font"/>
    <w:uiPriority w:val="1"/>
    <w:unhideWhenUsed/>
    <w:rsid w:val="00C01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DA8"/>
  </w:style>
  <w:style w:type="character" w:customStyle="1" w:styleId="Heading1Char">
    <w:name w:val="Heading 1 Char"/>
    <w:basedOn w:val="DefaultParagraphFont"/>
    <w:link w:val="Heading1"/>
    <w:rsid w:val="00C01DA8"/>
    <w:rPr>
      <w:rFonts w:ascii="Times New Roman" w:eastAsia="Times New Roman" w:hAnsi="Times New Roman" w:cs="Times New Roman"/>
      <w:b/>
      <w:sz w:val="32"/>
      <w:szCs w:val="20"/>
      <w:lang w:eastAsia="en-US"/>
    </w:rPr>
  </w:style>
  <w:style w:type="paragraph" w:styleId="BodyText">
    <w:name w:val="Body Text"/>
    <w:basedOn w:val="Normal"/>
    <w:link w:val="BodyTextChar"/>
    <w:rsid w:val="00C01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DA8"/>
    <w:rPr>
      <w:rFonts w:ascii="Times New Roman" w:eastAsia="Times New Roman" w:hAnsi="Times New Roman" w:cs="Times New Roman"/>
      <w:sz w:val="24"/>
      <w:lang w:eastAsia="en-US"/>
    </w:rPr>
  </w:style>
  <w:style w:type="paragraph" w:styleId="List">
    <w:name w:val="List"/>
    <w:basedOn w:val="BodyText"/>
    <w:next w:val="BodyText"/>
    <w:rsid w:val="00C01DA8"/>
    <w:pPr>
      <w:tabs>
        <w:tab w:val="left" w:pos="340"/>
      </w:tabs>
      <w:spacing w:before="60" w:after="60"/>
      <w:ind w:left="340" w:hanging="340"/>
    </w:pPr>
  </w:style>
  <w:style w:type="paragraph" w:styleId="ListBullet">
    <w:name w:val="List Bullet"/>
    <w:basedOn w:val="List"/>
    <w:rsid w:val="00C01DA8"/>
    <w:pPr>
      <w:numPr>
        <w:numId w:val="13"/>
      </w:numPr>
      <w:tabs>
        <w:tab w:val="clear" w:pos="340"/>
      </w:tabs>
      <w:spacing w:before="40" w:after="40"/>
    </w:pPr>
  </w:style>
  <w:style w:type="character" w:customStyle="1" w:styleId="SpecialBold">
    <w:name w:val="Special Bold"/>
    <w:basedOn w:val="DefaultParagraphFont"/>
    <w:rsid w:val="00C01DA8"/>
    <w:rPr>
      <w:b/>
      <w:spacing w:val="0"/>
    </w:rPr>
  </w:style>
  <w:style w:type="paragraph" w:styleId="ListBullet2">
    <w:name w:val="List Bullet 2"/>
    <w:basedOn w:val="List2"/>
    <w:rsid w:val="00C01DA8"/>
    <w:pPr>
      <w:numPr>
        <w:numId w:val="14"/>
      </w:numPr>
      <w:tabs>
        <w:tab w:val="clear" w:pos="680"/>
      </w:tabs>
    </w:pPr>
  </w:style>
  <w:style w:type="paragraph" w:customStyle="1" w:styleId="SuperHeading">
    <w:name w:val="SuperHeading"/>
    <w:basedOn w:val="Normal"/>
    <w:rsid w:val="00C01DA8"/>
    <w:pPr>
      <w:spacing w:before="240" w:after="120"/>
      <w:outlineLvl w:val="0"/>
    </w:pPr>
    <w:rPr>
      <w:rFonts w:ascii="Times New Roman" w:hAnsi="Times New Roman"/>
      <w:b/>
      <w:sz w:val="32"/>
    </w:rPr>
  </w:style>
  <w:style w:type="paragraph" w:customStyle="1" w:styleId="AllowPageBreak">
    <w:name w:val="AllowPageBreak"/>
    <w:rsid w:val="00C01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1DA8"/>
    <w:rPr>
      <w:b/>
      <w:i/>
      <w:u w:val="none"/>
    </w:rPr>
  </w:style>
  <w:style w:type="character" w:customStyle="1" w:styleId="Heading2Char">
    <w:name w:val="Heading 2 Char"/>
    <w:basedOn w:val="DefaultParagraphFont"/>
    <w:link w:val="Heading2"/>
    <w:rsid w:val="00C01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DA8"/>
    <w:rPr>
      <w:rFonts w:ascii="Courier New" w:eastAsia="Times New Roman" w:hAnsi="Courier New" w:cs="Times New Roman"/>
      <w:i/>
      <w:szCs w:val="20"/>
      <w:lang w:eastAsia="en-US"/>
    </w:rPr>
  </w:style>
  <w:style w:type="paragraph" w:customStyle="1" w:styleId="HeadingBase">
    <w:name w:val="Heading Base"/>
    <w:rsid w:val="00C01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DA8"/>
    <w:pPr>
      <w:tabs>
        <w:tab w:val="right" w:leader="dot" w:pos="9072"/>
      </w:tabs>
      <w:ind w:left="567"/>
    </w:pPr>
    <w:rPr>
      <w:szCs w:val="22"/>
    </w:rPr>
  </w:style>
  <w:style w:type="paragraph" w:customStyle="1" w:styleId="TOCBase">
    <w:name w:val="TOC Base"/>
    <w:rsid w:val="00C01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DA8"/>
    <w:pPr>
      <w:tabs>
        <w:tab w:val="right" w:leader="dot" w:pos="9072"/>
      </w:tabs>
      <w:spacing w:before="40" w:after="40"/>
      <w:ind w:left="284"/>
    </w:pPr>
    <w:rPr>
      <w:rFonts w:ascii="Times New Roman" w:hAnsi="Times New Roman"/>
    </w:rPr>
  </w:style>
  <w:style w:type="paragraph" w:styleId="TOC1">
    <w:name w:val="toc 1"/>
    <w:basedOn w:val="TOCBase"/>
    <w:next w:val="Normal"/>
    <w:rsid w:val="00C01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DA8"/>
    <w:rPr>
      <w:rFonts w:ascii="Times New Roman" w:eastAsia="Times New Roman" w:hAnsi="Times New Roman" w:cs="Times New Roman"/>
      <w:sz w:val="16"/>
      <w:lang w:eastAsia="en-US"/>
    </w:rPr>
  </w:style>
  <w:style w:type="paragraph" w:styleId="Title">
    <w:name w:val="Title"/>
    <w:basedOn w:val="HeadingBase"/>
    <w:link w:val="TitleChar"/>
    <w:qFormat/>
    <w:rsid w:val="00C01DA8"/>
    <w:pPr>
      <w:spacing w:before="5040"/>
      <w:jc w:val="center"/>
    </w:pPr>
    <w:rPr>
      <w:sz w:val="48"/>
      <w:szCs w:val="72"/>
      <w:lang w:val="en-US"/>
    </w:rPr>
  </w:style>
  <w:style w:type="character" w:customStyle="1" w:styleId="TitleChar">
    <w:name w:val="Title Char"/>
    <w:basedOn w:val="DefaultParagraphFont"/>
    <w:link w:val="Title"/>
    <w:rsid w:val="00C01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DA8"/>
    <w:pPr>
      <w:tabs>
        <w:tab w:val="left" w:pos="3600"/>
        <w:tab w:val="left" w:pos="3958"/>
      </w:tabs>
    </w:pPr>
  </w:style>
  <w:style w:type="paragraph" w:customStyle="1" w:styleId="Note">
    <w:name w:val="Note"/>
    <w:basedOn w:val="BodyText"/>
    <w:rsid w:val="00C01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DA8"/>
    <w:pPr>
      <w:framePr w:wrap="auto" w:hAnchor="text" w:y="6049"/>
    </w:pPr>
    <w:rPr>
      <w:color w:val="000000"/>
      <w:sz w:val="40"/>
    </w:rPr>
  </w:style>
  <w:style w:type="paragraph" w:customStyle="1" w:styleId="TOCTitle">
    <w:name w:val="TOCTitle"/>
    <w:basedOn w:val="Heading1"/>
    <w:rsid w:val="00C01DA8"/>
    <w:pPr>
      <w:spacing w:after="240"/>
      <w:jc w:val="center"/>
      <w:outlineLvl w:val="9"/>
    </w:pPr>
    <w:rPr>
      <w:caps/>
    </w:rPr>
  </w:style>
  <w:style w:type="paragraph" w:customStyle="1" w:styleId="Version">
    <w:name w:val="Version"/>
    <w:rsid w:val="00C01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DA8"/>
    <w:pPr>
      <w:keepNext w:val="0"/>
      <w:tabs>
        <w:tab w:val="right" w:pos="4176"/>
      </w:tabs>
      <w:ind w:left="198" w:hanging="198"/>
    </w:pPr>
    <w:rPr>
      <w:rFonts w:ascii="Garamond" w:hAnsi="Garamond"/>
    </w:rPr>
  </w:style>
  <w:style w:type="paragraph" w:styleId="IndexHeading">
    <w:name w:val="index heading"/>
    <w:basedOn w:val="Normal"/>
    <w:next w:val="Index1"/>
    <w:semiHidden/>
    <w:rsid w:val="00C01DA8"/>
    <w:pPr>
      <w:spacing w:before="120" w:after="120"/>
    </w:pPr>
    <w:rPr>
      <w:rFonts w:ascii="Arial" w:hAnsi="Arial"/>
      <w:b/>
      <w:color w:val="918585"/>
      <w:sz w:val="24"/>
    </w:rPr>
  </w:style>
  <w:style w:type="paragraph" w:styleId="Header">
    <w:name w:val="header"/>
    <w:basedOn w:val="Normal"/>
    <w:link w:val="HeaderChar"/>
    <w:rsid w:val="00C01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DA8"/>
    <w:rPr>
      <w:rFonts w:ascii="Times New Roman" w:eastAsia="Times New Roman" w:hAnsi="Times New Roman" w:cs="Times New Roman"/>
      <w:sz w:val="16"/>
      <w:szCs w:val="20"/>
      <w:lang w:val="en-GB" w:eastAsia="en-US"/>
    </w:rPr>
  </w:style>
  <w:style w:type="paragraph" w:customStyle="1" w:styleId="Chapter">
    <w:name w:val="Chapter"/>
    <w:basedOn w:val="Normal"/>
    <w:rsid w:val="00C01DA8"/>
    <w:pPr>
      <w:spacing w:before="240"/>
    </w:pPr>
    <w:rPr>
      <w:rFonts w:ascii="Times New Roman" w:hAnsi="Times New Roman"/>
      <w:smallCaps/>
      <w:spacing w:val="80"/>
      <w:sz w:val="28"/>
    </w:rPr>
  </w:style>
  <w:style w:type="paragraph" w:customStyle="1" w:styleId="InChapter">
    <w:name w:val="InChapter"/>
    <w:basedOn w:val="Heading3"/>
    <w:rsid w:val="00C01DA8"/>
    <w:pPr>
      <w:spacing w:after="240"/>
      <w:outlineLvl w:val="9"/>
    </w:pPr>
    <w:rPr>
      <w:noProof/>
    </w:rPr>
  </w:style>
  <w:style w:type="paragraph" w:styleId="Index2">
    <w:name w:val="index 2"/>
    <w:basedOn w:val="Normal"/>
    <w:next w:val="Normal"/>
    <w:semiHidden/>
    <w:rsid w:val="00C01DA8"/>
    <w:pPr>
      <w:tabs>
        <w:tab w:val="right" w:pos="4176"/>
      </w:tabs>
      <w:ind w:left="568" w:hanging="284"/>
    </w:pPr>
    <w:rPr>
      <w:rFonts w:ascii="Garamond" w:hAnsi="Garamond"/>
    </w:rPr>
  </w:style>
  <w:style w:type="paragraph" w:customStyle="1" w:styleId="Byline">
    <w:name w:val="Byline"/>
    <w:rsid w:val="00C01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DA8"/>
    <w:pPr>
      <w:tabs>
        <w:tab w:val="clear" w:pos="3600"/>
        <w:tab w:val="clear" w:pos="3958"/>
      </w:tabs>
      <w:jc w:val="right"/>
    </w:pPr>
  </w:style>
  <w:style w:type="character" w:styleId="Emphasis">
    <w:name w:val="Emphasis"/>
    <w:basedOn w:val="DefaultParagraphFont"/>
    <w:qFormat/>
    <w:rsid w:val="00C01DA8"/>
    <w:rPr>
      <w:i/>
    </w:rPr>
  </w:style>
  <w:style w:type="paragraph" w:styleId="Caption">
    <w:name w:val="caption"/>
    <w:basedOn w:val="BodyText"/>
    <w:next w:val="Normal"/>
    <w:qFormat/>
    <w:rsid w:val="00C01DA8"/>
    <w:pPr>
      <w:framePr w:w="2268" w:hSpace="181" w:vSpace="181" w:wrap="around" w:vAnchor="text" w:hAnchor="page" w:x="1135" w:y="285" w:anchorLock="1"/>
    </w:pPr>
    <w:rPr>
      <w:i/>
    </w:rPr>
  </w:style>
  <w:style w:type="paragraph" w:customStyle="1" w:styleId="MiniTOCTitle">
    <w:name w:val="MiniTOCTitle"/>
    <w:basedOn w:val="Heading4"/>
    <w:rsid w:val="00C01DA8"/>
    <w:pPr>
      <w:spacing w:before="240"/>
      <w:outlineLvl w:val="9"/>
    </w:pPr>
    <w:rPr>
      <w:noProof/>
      <w:sz w:val="24"/>
    </w:rPr>
  </w:style>
  <w:style w:type="paragraph" w:customStyle="1" w:styleId="MiniTOCItem">
    <w:name w:val="MiniTOCItem"/>
    <w:basedOn w:val="ListBullet"/>
    <w:rsid w:val="00C01DA8"/>
    <w:pPr>
      <w:numPr>
        <w:numId w:val="0"/>
      </w:numPr>
      <w:tabs>
        <w:tab w:val="right" w:leader="dot" w:pos="6521"/>
      </w:tabs>
      <w:spacing w:before="0" w:after="0"/>
    </w:pPr>
  </w:style>
  <w:style w:type="paragraph" w:customStyle="1" w:styleId="TOFTitle">
    <w:name w:val="TOFTitle"/>
    <w:basedOn w:val="TOCTitle"/>
    <w:rsid w:val="00C01DA8"/>
  </w:style>
  <w:style w:type="paragraph" w:styleId="TableofFigures">
    <w:name w:val="table of figures"/>
    <w:basedOn w:val="Normal"/>
    <w:next w:val="Normal"/>
    <w:semiHidden/>
    <w:rsid w:val="00C01DA8"/>
    <w:pPr>
      <w:tabs>
        <w:tab w:val="right" w:leader="dot" w:pos="9072"/>
      </w:tabs>
      <w:ind w:left="970" w:hanging="403"/>
    </w:pPr>
    <w:rPr>
      <w:rFonts w:ascii="Times New Roman" w:hAnsi="Times New Roman"/>
      <w:b/>
    </w:rPr>
  </w:style>
  <w:style w:type="paragraph" w:styleId="ListNumber">
    <w:name w:val="List Number"/>
    <w:basedOn w:val="List"/>
    <w:rsid w:val="00C01DA8"/>
    <w:pPr>
      <w:numPr>
        <w:numId w:val="11"/>
      </w:numPr>
    </w:pPr>
  </w:style>
  <w:style w:type="character" w:customStyle="1" w:styleId="WingdingSymbols">
    <w:name w:val="Wingding Symbols"/>
    <w:rsid w:val="00C01DA8"/>
    <w:rPr>
      <w:rFonts w:ascii="Wingdings" w:hAnsi="Wingdings"/>
    </w:rPr>
  </w:style>
  <w:style w:type="paragraph" w:customStyle="1" w:styleId="TableHeading">
    <w:name w:val="Table Heading"/>
    <w:basedOn w:val="HeadingBase"/>
    <w:rsid w:val="00C01DA8"/>
    <w:pPr>
      <w:keepLines/>
      <w:pBdr>
        <w:bottom w:val="single" w:sz="6" w:space="1" w:color="918585"/>
      </w:pBdr>
      <w:spacing w:before="240"/>
    </w:pPr>
  </w:style>
  <w:style w:type="character" w:customStyle="1" w:styleId="HotSpot">
    <w:name w:val="HotSpot"/>
    <w:rsid w:val="00C01DA8"/>
    <w:rPr>
      <w:color w:val="0033CC"/>
      <w:u w:val="none"/>
    </w:rPr>
  </w:style>
  <w:style w:type="paragraph" w:customStyle="1" w:styleId="BodyTextRight">
    <w:name w:val="Body Text Right"/>
    <w:basedOn w:val="BodyText"/>
    <w:rsid w:val="00C01DA8"/>
    <w:pPr>
      <w:spacing w:before="0" w:after="0"/>
      <w:jc w:val="right"/>
    </w:pPr>
  </w:style>
  <w:style w:type="paragraph" w:styleId="Index3">
    <w:name w:val="index 3"/>
    <w:basedOn w:val="ListNumber2"/>
    <w:next w:val="Normal"/>
    <w:semiHidden/>
    <w:rsid w:val="00C01DA8"/>
    <w:pPr>
      <w:numPr>
        <w:numId w:val="0"/>
      </w:numPr>
      <w:tabs>
        <w:tab w:val="right" w:leader="dot" w:pos="4176"/>
      </w:tabs>
    </w:pPr>
  </w:style>
  <w:style w:type="paragraph" w:styleId="ListNumber2">
    <w:name w:val="List Number 2"/>
    <w:basedOn w:val="List2"/>
    <w:rsid w:val="00C01DA8"/>
    <w:pPr>
      <w:numPr>
        <w:numId w:val="10"/>
      </w:numPr>
      <w:tabs>
        <w:tab w:val="clear" w:pos="1060"/>
      </w:tabs>
    </w:pPr>
  </w:style>
  <w:style w:type="paragraph" w:customStyle="1" w:styleId="MarginNote">
    <w:name w:val="Margin Note"/>
    <w:basedOn w:val="BodyText"/>
    <w:rsid w:val="00C01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DA8"/>
    <w:rPr>
      <w:sz w:val="32"/>
    </w:rPr>
  </w:style>
  <w:style w:type="paragraph" w:customStyle="1" w:styleId="HeadingProcedure">
    <w:name w:val="Heading Procedure"/>
    <w:basedOn w:val="HeadingBase"/>
    <w:next w:val="Normal"/>
    <w:rsid w:val="00C01DA8"/>
    <w:pPr>
      <w:tabs>
        <w:tab w:val="left" w:pos="0"/>
      </w:tabs>
      <w:spacing w:before="120" w:after="60"/>
    </w:pPr>
    <w:rPr>
      <w:i/>
      <w:color w:val="918585"/>
      <w:sz w:val="22"/>
    </w:rPr>
  </w:style>
  <w:style w:type="paragraph" w:customStyle="1" w:styleId="TableBodyText">
    <w:name w:val="Table Body Text"/>
    <w:basedOn w:val="BodyText"/>
    <w:rsid w:val="00C01DA8"/>
    <w:pPr>
      <w:spacing w:before="60" w:after="60"/>
    </w:pPr>
  </w:style>
  <w:style w:type="paragraph" w:styleId="ListContinue">
    <w:name w:val="List Continue"/>
    <w:basedOn w:val="List"/>
    <w:rsid w:val="00C01DA8"/>
    <w:pPr>
      <w:ind w:firstLine="0"/>
    </w:pPr>
  </w:style>
  <w:style w:type="paragraph" w:customStyle="1" w:styleId="ListNote">
    <w:name w:val="List Note"/>
    <w:basedOn w:val="List"/>
    <w:rsid w:val="00C01DA8"/>
    <w:pPr>
      <w:pBdr>
        <w:top w:val="single" w:sz="6" w:space="2" w:color="918585"/>
        <w:bottom w:val="single" w:sz="6" w:space="2" w:color="918585"/>
      </w:pBdr>
      <w:tabs>
        <w:tab w:val="left" w:pos="1021"/>
      </w:tabs>
      <w:ind w:firstLine="0"/>
    </w:pPr>
  </w:style>
  <w:style w:type="paragraph" w:customStyle="1" w:styleId="Warning">
    <w:name w:val="Warning"/>
    <w:basedOn w:val="BodyText"/>
    <w:rsid w:val="00C01DA8"/>
    <w:pPr>
      <w:shd w:val="clear" w:color="auto" w:fill="D9D9D9"/>
      <w:tabs>
        <w:tab w:val="left" w:pos="992"/>
      </w:tabs>
      <w:ind w:left="119" w:right="119"/>
    </w:pPr>
    <w:rPr>
      <w:sz w:val="20"/>
    </w:rPr>
  </w:style>
  <w:style w:type="paragraph" w:customStyle="1" w:styleId="MarginIcons">
    <w:name w:val="Margin Icons"/>
    <w:basedOn w:val="BodyText"/>
    <w:rsid w:val="00C01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DA8"/>
    <w:rPr>
      <w:rFonts w:ascii="Courier New" w:hAnsi="Courier New"/>
    </w:rPr>
  </w:style>
  <w:style w:type="paragraph" w:customStyle="1" w:styleId="NoteBullet">
    <w:name w:val="Note Bullet"/>
    <w:basedOn w:val="Note"/>
    <w:rsid w:val="00C01DA8"/>
    <w:pPr>
      <w:tabs>
        <w:tab w:val="clear" w:pos="680"/>
      </w:tabs>
      <w:spacing w:before="60" w:after="60"/>
    </w:pPr>
  </w:style>
  <w:style w:type="paragraph" w:customStyle="1" w:styleId="SubHeading2">
    <w:name w:val="SubHeading2"/>
    <w:basedOn w:val="HeadingBase"/>
    <w:rsid w:val="00C01DA8"/>
    <w:pPr>
      <w:spacing w:before="240" w:after="60"/>
    </w:pPr>
    <w:rPr>
      <w:sz w:val="20"/>
    </w:rPr>
  </w:style>
  <w:style w:type="paragraph" w:customStyle="1" w:styleId="SubHeading1">
    <w:name w:val="SubHeading1"/>
    <w:basedOn w:val="HeadingBase"/>
    <w:rsid w:val="00C01DA8"/>
    <w:pPr>
      <w:spacing w:before="240" w:after="60"/>
    </w:pPr>
    <w:rPr>
      <w:color w:val="918585"/>
      <w:sz w:val="22"/>
    </w:rPr>
  </w:style>
  <w:style w:type="paragraph" w:customStyle="1" w:styleId="SideHeading">
    <w:name w:val="Side Heading"/>
    <w:basedOn w:val="HeadingBase"/>
    <w:rsid w:val="00C01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DA8"/>
    <w:pPr>
      <w:numPr>
        <w:numId w:val="12"/>
      </w:numPr>
    </w:pPr>
  </w:style>
  <w:style w:type="paragraph" w:styleId="PlainText">
    <w:name w:val="Plain Text"/>
    <w:basedOn w:val="Normal"/>
    <w:link w:val="PlainTextChar"/>
    <w:rsid w:val="00C01DA8"/>
    <w:rPr>
      <w:sz w:val="20"/>
    </w:rPr>
  </w:style>
  <w:style w:type="character" w:customStyle="1" w:styleId="PlainTextChar">
    <w:name w:val="Plain Text Char"/>
    <w:basedOn w:val="DefaultParagraphFont"/>
    <w:link w:val="PlainText"/>
    <w:rsid w:val="00C01DA8"/>
    <w:rPr>
      <w:rFonts w:ascii="Courier New" w:eastAsia="Times New Roman" w:hAnsi="Courier New" w:cs="Times New Roman"/>
      <w:sz w:val="20"/>
      <w:szCs w:val="20"/>
      <w:lang w:eastAsia="en-US"/>
    </w:rPr>
  </w:style>
  <w:style w:type="character" w:customStyle="1" w:styleId="MenuOption">
    <w:name w:val="Menu Option"/>
    <w:basedOn w:val="DefaultParagraphFont"/>
    <w:rsid w:val="00C01DA8"/>
    <w:rPr>
      <w:b/>
      <w:smallCaps/>
    </w:rPr>
  </w:style>
  <w:style w:type="paragraph" w:customStyle="1" w:styleId="TableListNumber">
    <w:name w:val="Table List Number"/>
    <w:basedOn w:val="ListNumber"/>
    <w:rsid w:val="00C01DA8"/>
    <w:pPr>
      <w:numPr>
        <w:numId w:val="0"/>
      </w:numPr>
    </w:pPr>
  </w:style>
  <w:style w:type="paragraph" w:styleId="TOC4">
    <w:name w:val="toc 4"/>
    <w:basedOn w:val="TOCBase"/>
    <w:next w:val="Normal"/>
    <w:semiHidden/>
    <w:rsid w:val="00C01DA8"/>
    <w:pPr>
      <w:tabs>
        <w:tab w:val="right" w:leader="dot" w:pos="9071"/>
      </w:tabs>
      <w:ind w:left="1701"/>
    </w:pPr>
  </w:style>
  <w:style w:type="paragraph" w:customStyle="1" w:styleId="ListAlpha">
    <w:name w:val="List Alpha"/>
    <w:basedOn w:val="List"/>
    <w:rsid w:val="00C01DA8"/>
    <w:pPr>
      <w:numPr>
        <w:numId w:val="9"/>
      </w:numPr>
    </w:pPr>
  </w:style>
  <w:style w:type="paragraph" w:customStyle="1" w:styleId="ListAlpha2">
    <w:name w:val="List Alpha 2"/>
    <w:basedOn w:val="List2"/>
    <w:rsid w:val="00C01DA8"/>
    <w:pPr>
      <w:numPr>
        <w:numId w:val="8"/>
      </w:numPr>
    </w:pPr>
  </w:style>
  <w:style w:type="paragraph" w:styleId="List2">
    <w:name w:val="List 2"/>
    <w:basedOn w:val="BodyText"/>
    <w:rsid w:val="00C01DA8"/>
    <w:pPr>
      <w:tabs>
        <w:tab w:val="left" w:pos="680"/>
      </w:tabs>
      <w:spacing w:before="60" w:after="60"/>
      <w:ind w:left="680" w:hanging="340"/>
    </w:pPr>
  </w:style>
  <w:style w:type="paragraph" w:styleId="List3">
    <w:name w:val="List 3"/>
    <w:basedOn w:val="BodyText"/>
    <w:rsid w:val="00C01DA8"/>
    <w:pPr>
      <w:tabs>
        <w:tab w:val="left" w:pos="1021"/>
      </w:tabs>
      <w:spacing w:before="60" w:after="60"/>
      <w:ind w:left="1020" w:hanging="340"/>
    </w:pPr>
  </w:style>
  <w:style w:type="paragraph" w:styleId="List4">
    <w:name w:val="List 4"/>
    <w:basedOn w:val="BodyText"/>
    <w:rsid w:val="00C01DA8"/>
    <w:pPr>
      <w:tabs>
        <w:tab w:val="left" w:pos="1361"/>
      </w:tabs>
      <w:spacing w:before="60" w:after="60"/>
      <w:ind w:left="1361" w:hanging="340"/>
    </w:pPr>
  </w:style>
  <w:style w:type="paragraph" w:styleId="List5">
    <w:name w:val="List 5"/>
    <w:basedOn w:val="BodyText"/>
    <w:rsid w:val="00C01DA8"/>
    <w:pPr>
      <w:tabs>
        <w:tab w:val="left" w:pos="1701"/>
      </w:tabs>
      <w:spacing w:before="60" w:after="60"/>
      <w:ind w:left="1701" w:hanging="340"/>
    </w:pPr>
  </w:style>
  <w:style w:type="paragraph" w:styleId="ListBullet3">
    <w:name w:val="List Bullet 3"/>
    <w:basedOn w:val="List3"/>
    <w:rsid w:val="00C01DA8"/>
    <w:pPr>
      <w:numPr>
        <w:numId w:val="15"/>
      </w:numPr>
      <w:tabs>
        <w:tab w:val="clear" w:pos="1021"/>
      </w:tabs>
      <w:ind w:left="1037" w:hanging="357"/>
    </w:pPr>
  </w:style>
  <w:style w:type="paragraph" w:styleId="ListBullet4">
    <w:name w:val="List Bullet 4"/>
    <w:basedOn w:val="List4"/>
    <w:rsid w:val="00C01DA8"/>
    <w:pPr>
      <w:numPr>
        <w:numId w:val="3"/>
      </w:numPr>
      <w:tabs>
        <w:tab w:val="clear" w:pos="1361"/>
      </w:tabs>
    </w:pPr>
  </w:style>
  <w:style w:type="paragraph" w:styleId="ListBullet5">
    <w:name w:val="List Bullet 5"/>
    <w:basedOn w:val="List5"/>
    <w:rsid w:val="00C01DA8"/>
    <w:pPr>
      <w:numPr>
        <w:numId w:val="4"/>
      </w:numPr>
    </w:pPr>
  </w:style>
  <w:style w:type="paragraph" w:styleId="ListContinue2">
    <w:name w:val="List Continue 2"/>
    <w:basedOn w:val="List2"/>
    <w:rsid w:val="00C01DA8"/>
    <w:pPr>
      <w:ind w:firstLine="0"/>
    </w:pPr>
  </w:style>
  <w:style w:type="paragraph" w:styleId="ListContinue3">
    <w:name w:val="List Continue 3"/>
    <w:basedOn w:val="List3"/>
    <w:rsid w:val="00C01DA8"/>
    <w:pPr>
      <w:ind w:left="1021" w:firstLine="0"/>
    </w:pPr>
  </w:style>
  <w:style w:type="paragraph" w:styleId="ListContinue4">
    <w:name w:val="List Continue 4"/>
    <w:basedOn w:val="List4"/>
    <w:rsid w:val="00C01DA8"/>
    <w:pPr>
      <w:ind w:firstLine="0"/>
    </w:pPr>
  </w:style>
  <w:style w:type="paragraph" w:styleId="ListContinue5">
    <w:name w:val="List Continue 5"/>
    <w:basedOn w:val="List5"/>
    <w:rsid w:val="00C01DA8"/>
    <w:pPr>
      <w:ind w:firstLine="0"/>
    </w:pPr>
  </w:style>
  <w:style w:type="paragraph" w:styleId="ListNumber3">
    <w:name w:val="List Number 3"/>
    <w:basedOn w:val="List3"/>
    <w:rsid w:val="00C01DA8"/>
    <w:pPr>
      <w:numPr>
        <w:numId w:val="5"/>
      </w:numPr>
    </w:pPr>
  </w:style>
  <w:style w:type="paragraph" w:styleId="ListNumber4">
    <w:name w:val="List Number 4"/>
    <w:basedOn w:val="List4"/>
    <w:rsid w:val="00C01DA8"/>
    <w:pPr>
      <w:numPr>
        <w:numId w:val="6"/>
      </w:numPr>
    </w:pPr>
  </w:style>
  <w:style w:type="paragraph" w:styleId="ListNumber5">
    <w:name w:val="List Number 5"/>
    <w:basedOn w:val="List5"/>
    <w:rsid w:val="00C01DA8"/>
    <w:pPr>
      <w:numPr>
        <w:numId w:val="7"/>
      </w:numPr>
    </w:pPr>
  </w:style>
  <w:style w:type="paragraph" w:styleId="BlockText">
    <w:name w:val="Block Text"/>
    <w:basedOn w:val="Normal"/>
    <w:rsid w:val="00C01DA8"/>
    <w:pPr>
      <w:spacing w:after="120"/>
      <w:ind w:left="1440" w:right="1440"/>
    </w:pPr>
  </w:style>
  <w:style w:type="character" w:customStyle="1" w:styleId="Subscript">
    <w:name w:val="Subscript"/>
    <w:basedOn w:val="DefaultParagraphFont"/>
    <w:rsid w:val="00C01DA8"/>
    <w:rPr>
      <w:sz w:val="16"/>
      <w:vertAlign w:val="subscript"/>
    </w:rPr>
  </w:style>
  <w:style w:type="character" w:customStyle="1" w:styleId="Superscript">
    <w:name w:val="Superscript"/>
    <w:basedOn w:val="DefaultParagraphFont"/>
    <w:rsid w:val="00C01DA8"/>
    <w:rPr>
      <w:sz w:val="16"/>
      <w:vertAlign w:val="superscript"/>
    </w:rPr>
  </w:style>
  <w:style w:type="character" w:customStyle="1" w:styleId="Symbols">
    <w:name w:val="Symbols"/>
    <w:basedOn w:val="DefaultParagraphFont"/>
    <w:rsid w:val="00C01DA8"/>
    <w:rPr>
      <w:rFonts w:ascii="Symbol" w:hAnsi="Symbol"/>
    </w:rPr>
  </w:style>
  <w:style w:type="character" w:customStyle="1" w:styleId="MenuOptions">
    <w:name w:val="Menu Options"/>
    <w:basedOn w:val="DefaultParagraphFont"/>
    <w:rsid w:val="00C01DA8"/>
    <w:rPr>
      <w:rFonts w:ascii="Arial Narrow" w:hAnsi="Arial Narrow"/>
      <w:smallCaps/>
    </w:rPr>
  </w:style>
  <w:style w:type="character" w:customStyle="1" w:styleId="Buttons">
    <w:name w:val="Buttons"/>
    <w:basedOn w:val="DefaultParagraphFont"/>
    <w:rsid w:val="00C01DA8"/>
    <w:rPr>
      <w:b/>
    </w:rPr>
  </w:style>
  <w:style w:type="character" w:customStyle="1" w:styleId="Underlined">
    <w:name w:val="Underlined"/>
    <w:basedOn w:val="DefaultParagraphFont"/>
    <w:rsid w:val="00C01DA8"/>
    <w:rPr>
      <w:u w:val="single"/>
    </w:rPr>
  </w:style>
  <w:style w:type="paragraph" w:customStyle="1" w:styleId="TableBodyTextRight">
    <w:name w:val="Table Body Text Right"/>
    <w:basedOn w:val="TableBodyText"/>
    <w:rsid w:val="00C01DA8"/>
    <w:pPr>
      <w:widowControl w:val="0"/>
      <w:autoSpaceDE w:val="0"/>
      <w:autoSpaceDN w:val="0"/>
      <w:adjustRightInd w:val="0"/>
      <w:jc w:val="right"/>
    </w:pPr>
    <w:rPr>
      <w:rFonts w:cs="Arial"/>
      <w:szCs w:val="18"/>
    </w:rPr>
  </w:style>
  <w:style w:type="paragraph" w:customStyle="1" w:styleId="CopyrightText">
    <w:name w:val="Copyright Text"/>
    <w:basedOn w:val="BodyText"/>
    <w:rsid w:val="00C01DA8"/>
    <w:rPr>
      <w:sz w:val="18"/>
    </w:rPr>
  </w:style>
  <w:style w:type="paragraph" w:customStyle="1" w:styleId="BodySmallRight">
    <w:name w:val="Body Small Right"/>
    <w:basedOn w:val="BodyTextRight"/>
    <w:rsid w:val="00C01DA8"/>
    <w:rPr>
      <w:sz w:val="18"/>
      <w:szCs w:val="18"/>
    </w:rPr>
  </w:style>
  <w:style w:type="paragraph" w:customStyle="1" w:styleId="MarginEdition">
    <w:name w:val="Margin Edition"/>
    <w:basedOn w:val="MarginNote"/>
    <w:rsid w:val="00C01DA8"/>
    <w:pPr>
      <w:spacing w:before="0" w:after="0"/>
    </w:pPr>
    <w:rPr>
      <w:rFonts w:ascii="Times New Roman" w:hAnsi="Times New Roman"/>
      <w:color w:val="999999"/>
    </w:rPr>
  </w:style>
  <w:style w:type="paragraph" w:customStyle="1" w:styleId="Spacer">
    <w:name w:val="Spacer"/>
    <w:basedOn w:val="Normal"/>
    <w:rsid w:val="00C01DA8"/>
    <w:rPr>
      <w:sz w:val="2"/>
      <w:szCs w:val="2"/>
    </w:rPr>
  </w:style>
  <w:style w:type="character" w:customStyle="1" w:styleId="Small">
    <w:name w:val="Small"/>
    <w:basedOn w:val="DefaultParagraphFont"/>
    <w:rsid w:val="00C01DA8"/>
    <w:rPr>
      <w:sz w:val="16"/>
    </w:rPr>
  </w:style>
  <w:style w:type="paragraph" w:customStyle="1" w:styleId="WideTable">
    <w:name w:val="Wide Table"/>
    <w:basedOn w:val="Normal"/>
    <w:rsid w:val="00C01DA8"/>
    <w:pPr>
      <w:ind w:left="-1418"/>
    </w:pPr>
    <w:rPr>
      <w:sz w:val="2"/>
      <w:szCs w:val="2"/>
    </w:rPr>
  </w:style>
  <w:style w:type="character" w:styleId="PageNumber">
    <w:name w:val="page number"/>
    <w:basedOn w:val="DefaultParagraphFont"/>
    <w:rsid w:val="00C01DA8"/>
  </w:style>
  <w:style w:type="paragraph" w:styleId="Quote">
    <w:name w:val="Quote"/>
    <w:basedOn w:val="Heading1"/>
    <w:link w:val="QuoteChar"/>
    <w:qFormat/>
    <w:rsid w:val="00C01DA8"/>
    <w:rPr>
      <w:b w:val="0"/>
      <w:sz w:val="72"/>
      <w:szCs w:val="72"/>
      <w:lang w:val="en-NZ"/>
    </w:rPr>
  </w:style>
  <w:style w:type="character" w:customStyle="1" w:styleId="QuoteChar">
    <w:name w:val="Quote Char"/>
    <w:basedOn w:val="DefaultParagraphFont"/>
    <w:link w:val="Quote"/>
    <w:rsid w:val="00C01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DA8"/>
    <w:pPr>
      <w:pageBreakBefore/>
    </w:pPr>
  </w:style>
  <w:style w:type="paragraph" w:customStyle="1" w:styleId="Border">
    <w:name w:val="Border"/>
    <w:basedOn w:val="Normal"/>
    <w:qFormat/>
    <w:rsid w:val="00C01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DA8"/>
    <w:rPr>
      <w:b/>
      <w:bCs/>
      <w:i/>
      <w:iCs/>
      <w:color w:val="auto"/>
    </w:rPr>
  </w:style>
  <w:style w:type="paragraph" w:styleId="IntenseQuote">
    <w:name w:val="Intense Quote"/>
    <w:basedOn w:val="Normal"/>
    <w:next w:val="Normal"/>
    <w:link w:val="IntenseQuoteChar"/>
    <w:uiPriority w:val="30"/>
    <w:qFormat/>
    <w:rsid w:val="00C01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DA8"/>
    <w:rPr>
      <w:smallCaps/>
      <w:color w:val="auto"/>
      <w:u w:val="single"/>
    </w:rPr>
  </w:style>
  <w:style w:type="character" w:styleId="IntenseReference">
    <w:name w:val="Intense Reference"/>
    <w:basedOn w:val="DefaultParagraphFont"/>
    <w:uiPriority w:val="32"/>
    <w:qFormat/>
    <w:rsid w:val="00C01DA8"/>
    <w:rPr>
      <w:b/>
      <w:bCs/>
      <w:smallCaps/>
      <w:color w:val="auto"/>
      <w:spacing w:val="5"/>
      <w:u w:val="single"/>
    </w:rPr>
  </w:style>
  <w:style w:type="paragraph" w:customStyle="1" w:styleId="2ColumnHeading">
    <w:name w:val="2Column Heading"/>
    <w:basedOn w:val="BodyText"/>
    <w:qFormat/>
    <w:rsid w:val="00C01DA8"/>
    <w:pPr>
      <w:spacing w:after="60"/>
      <w:ind w:left="-2268"/>
    </w:pPr>
    <w:rPr>
      <w:b/>
    </w:rPr>
  </w:style>
  <w:style w:type="paragraph" w:customStyle="1" w:styleId="Heading1TOC">
    <w:name w:val="Heading1 TOC"/>
    <w:basedOn w:val="Normal"/>
    <w:qFormat/>
    <w:rsid w:val="00C01DA8"/>
    <w:pPr>
      <w:spacing w:before="240" w:after="120"/>
    </w:pPr>
    <w:rPr>
      <w:rFonts w:ascii="Times New Roman" w:hAnsi="Times New Roman"/>
      <w:b/>
      <w:sz w:val="32"/>
    </w:rPr>
  </w:style>
  <w:style w:type="paragraph" w:customStyle="1" w:styleId="Heading2TOC">
    <w:name w:val="Heading2 TOC"/>
    <w:basedOn w:val="Normal"/>
    <w:qFormat/>
    <w:rsid w:val="00C01DA8"/>
    <w:pPr>
      <w:spacing w:before="240" w:after="60"/>
    </w:pPr>
    <w:rPr>
      <w:rFonts w:ascii="Times New Roman" w:hAnsi="Times New Roman"/>
      <w:b/>
      <w:sz w:val="28"/>
    </w:rPr>
  </w:style>
  <w:style w:type="character" w:customStyle="1" w:styleId="Underline">
    <w:name w:val="Underline"/>
    <w:basedOn w:val="DefaultParagraphFont"/>
    <w:qFormat/>
    <w:rsid w:val="00C01DA8"/>
    <w:rPr>
      <w:u w:val="single"/>
    </w:rPr>
  </w:style>
  <w:style w:type="paragraph" w:styleId="BalloonText">
    <w:name w:val="Balloon Text"/>
    <w:basedOn w:val="Normal"/>
    <w:link w:val="BalloonTextChar"/>
    <w:rsid w:val="00C01DA8"/>
    <w:rPr>
      <w:rFonts w:ascii="Tahoma" w:hAnsi="Tahoma" w:cs="Tahoma"/>
      <w:sz w:val="16"/>
      <w:szCs w:val="16"/>
    </w:rPr>
  </w:style>
  <w:style w:type="character" w:customStyle="1" w:styleId="BalloonTextChar">
    <w:name w:val="Balloon Text Char"/>
    <w:basedOn w:val="DefaultParagraphFont"/>
    <w:link w:val="BalloonText"/>
    <w:rsid w:val="00C01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DA8"/>
    <w:rPr>
      <w:b/>
      <w:color w:val="660033"/>
      <w:spacing w:val="0"/>
    </w:rPr>
  </w:style>
  <w:style w:type="paragraph" w:customStyle="1" w:styleId="Nameditemlist">
    <w:name w:val="Named item list"/>
    <w:basedOn w:val="BodyText"/>
    <w:qFormat/>
    <w:rsid w:val="00C01DA8"/>
    <w:pPr>
      <w:tabs>
        <w:tab w:val="left" w:pos="2835"/>
      </w:tabs>
      <w:ind w:left="2835" w:hanging="2835"/>
    </w:pPr>
  </w:style>
  <w:style w:type="paragraph" w:customStyle="1" w:styleId="BodyTextnopadding">
    <w:name w:val="Body Text no padding"/>
    <w:basedOn w:val="BodyText"/>
    <w:qFormat/>
    <w:rsid w:val="00C01DA8"/>
    <w:pPr>
      <w:spacing w:before="0" w:after="0"/>
    </w:pPr>
  </w:style>
  <w:style w:type="character" w:styleId="Hyperlink">
    <w:name w:val="Hyperlink"/>
    <w:basedOn w:val="DefaultParagraphFont"/>
    <w:uiPriority w:val="99"/>
    <w:unhideWhenUsed/>
    <w:rsid w:val="00391C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5020</Characters>
  <Application>Microsoft Office Word</Application>
  <DocSecurity>0</DocSecurity>
  <Lines>167</Lines>
  <Paragraphs>115</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AURVTP013 Prepare vehicle substrates for refinishing</dc:title>
  <dc:subject>Approved</dc:subject>
  <dc:creator>PwC’s Skills for Australia</dc:creator>
  <cp:keywords>Release: 1</cp:keywords>
  <dc:description>Review Date: 12 April 2008</dc:description>
  <cp:lastModifiedBy>HSD_TPCMSd.prod</cp:lastModifiedBy>
  <cp:revision>3</cp:revision>
  <dcterms:created xsi:type="dcterms:W3CDTF">2018-12-07T02:07:00Z</dcterms:created>
  <dcterms:modified xsi:type="dcterms:W3CDTF">2018-12-07T02:07:00Z</dcterms:modified>
</cp:coreProperties>
</file>