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A1A" w:rsidP="00661A1A">
      <w:pPr>
        <w:pStyle w:val="Title"/>
      </w:pPr>
      <w:r>
        <w:fldChar w:fldCharType="begin"/>
      </w:r>
      <w:r>
        <w:instrText xml:space="preserve"> TITLE   \* MERGEFORMAT </w:instrText>
      </w:r>
      <w:r>
        <w:fldChar w:fldCharType="separate"/>
      </w:r>
      <w:r>
        <w:t>AURVTP013 Prepare vehicle substrates for refinishing</w:t>
      </w:r>
      <w:r>
        <w:fldChar w:fldCharType="end"/>
      </w:r>
    </w:p>
    <w:p w:rsidR="00661A1A" w:rsidP="00661A1A">
      <w:pPr>
        <w:pStyle w:val="Version"/>
        <w:sectPr w:rsidSect="00C315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5A8" w:rsidP="00C315A8">
      <w:pPr>
        <w:pStyle w:val="SuperHeading"/>
      </w:pPr>
      <w:r w:rsidRPr="00C315A8">
        <w:t>AURVTP013 Prepare vehicle substrates for refinishing</w:t>
      </w:r>
    </w:p>
    <w:p w:rsidR="00000000" w:rsidRPr="00C315A8" w:rsidP="00C315A8">
      <w:pPr>
        <w:pStyle w:val="Heading1"/>
      </w:pPr>
      <w:bookmarkStart w:id="1" w:name="O_804343"/>
      <w:bookmarkEnd w:id="1"/>
      <w:r w:rsidRPr="00C315A8">
        <w:t>Modification History</w:t>
      </w:r>
    </w:p>
    <w:tbl>
      <w:tblPr>
        <w:tblW w:w="9639" w:type="dxa"/>
        <w:tblLayout w:type="fixed"/>
        <w:tblCellMar>
          <w:left w:w="62" w:type="dxa"/>
          <w:right w:w="62" w:type="dxa"/>
        </w:tblCellMar>
        <w:tblLook w:val="0000"/>
      </w:tblPr>
      <w:tblGrid>
        <w:gridCol w:w="2835"/>
        <w:gridCol w:w="6804"/>
      </w:tblGrid>
      <w:tr w:rsidTr="00661A1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5A8" w:rsidP="00C315A8">
            <w:pPr>
              <w:pStyle w:val="BodyText"/>
            </w:pPr>
            <w:r w:rsidRPr="00C315A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5A8">
            <w:pPr>
              <w:pStyle w:val="BodyText"/>
              <w:rPr>
                <w:lang w:val="en-NZ"/>
              </w:rPr>
            </w:pPr>
            <w:r w:rsidRPr="00C315A8">
              <w:rPr>
                <w:rStyle w:val="SpecialBold"/>
              </w:rPr>
              <w:t>Comment</w:t>
            </w:r>
          </w:p>
        </w:tc>
      </w:tr>
      <w:tr w:rsidTr="00661A1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5A8">
            <w:pPr>
              <w:pStyle w:val="BodyText"/>
              <w:rPr>
                <w:lang w:val="en-NZ"/>
              </w:rPr>
            </w:pPr>
            <w:r w:rsidRPr="00C315A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5A8" w:rsidP="00C315A8">
            <w:pPr>
              <w:pStyle w:val="BodyText"/>
            </w:pPr>
            <w:r w:rsidRPr="00C315A8">
              <w:t>New unit of competency.</w:t>
            </w:r>
          </w:p>
        </w:tc>
      </w:tr>
    </w:tbl>
    <w:p w:rsidR="00000000" w:rsidRPr="00C315A8" w:rsidP="00C315A8">
      <w:pPr>
        <w:pStyle w:val="BodyText"/>
      </w:pPr>
    </w:p>
    <w:p w:rsidR="00000000" w:rsidRPr="00C315A8" w:rsidP="00C315A8">
      <w:pPr>
        <w:pStyle w:val="AllowPageBreak"/>
      </w:pPr>
    </w:p>
    <w:p w:rsidR="00000000" w:rsidRPr="00C315A8" w:rsidP="00C315A8">
      <w:pPr>
        <w:pStyle w:val="Heading1"/>
      </w:pPr>
      <w:bookmarkStart w:id="2" w:name="O_804344"/>
      <w:bookmarkEnd w:id="2"/>
      <w:r w:rsidRPr="00C315A8">
        <w:t>Application</w:t>
      </w:r>
    </w:p>
    <w:p w:rsidR="00000000" w:rsidRPr="00C315A8" w:rsidP="00661A1A">
      <w:pPr>
        <w:pStyle w:val="BodyText"/>
      </w:pPr>
      <w:r w:rsidRPr="00C315A8">
        <w:t>This unit describes the performance outcomes required to prepare vehicle substrates for refinishing by removing surface rust and scale, and apply</w:t>
      </w:r>
      <w:r w:rsidRPr="00C315A8">
        <w:t>ing primers and sealers before the final refinishing. It involves preparing for the task, selecting and using specialist tools and equipment, selecting and using materials, cleaning vehicle substrate surfaces according to manufacturer specifications, and c</w:t>
      </w:r>
      <w:r w:rsidRPr="00C315A8">
        <w:t>ompleting workplace processes and documentation.</w:t>
      </w:r>
    </w:p>
    <w:p w:rsidR="00000000" w:rsidRPr="00C315A8" w:rsidP="00661A1A">
      <w:pPr>
        <w:pStyle w:val="BodyText"/>
      </w:pPr>
      <w:r w:rsidRPr="00C315A8">
        <w:t>It applies to those working in the automotive paint refinishing repair industry. The preparation of plastic or composite materials for refinishing is not addressed in this unit.</w:t>
      </w:r>
    </w:p>
    <w:p w:rsidR="00000000" w:rsidRPr="00C315A8" w:rsidP="00661A1A">
      <w:pPr>
        <w:pStyle w:val="BodyText"/>
      </w:pPr>
      <w:r w:rsidRPr="00C315A8">
        <w:t>No licensing, legislative, regulatory or certification requirements apply to this unit at the time of publication.</w:t>
      </w:r>
    </w:p>
    <w:p w:rsidR="00000000" w:rsidRPr="00C315A8" w:rsidP="00C315A8">
      <w:pPr>
        <w:pStyle w:val="Heading1"/>
      </w:pPr>
      <w:bookmarkStart w:id="3" w:name="O_804346"/>
      <w:bookmarkEnd w:id="3"/>
      <w:r w:rsidRPr="00C315A8">
        <w:t>Competency Field</w:t>
      </w:r>
    </w:p>
    <w:p w:rsidR="00000000" w:rsidRPr="00C315A8" w:rsidP="00661A1A">
      <w:pPr>
        <w:pStyle w:val="BodyText"/>
      </w:pPr>
      <w:r w:rsidRPr="00C315A8">
        <w:t>Vehicle Body</w:t>
      </w:r>
    </w:p>
    <w:p w:rsidR="00000000" w:rsidRPr="00C315A8" w:rsidP="00C315A8">
      <w:pPr>
        <w:pStyle w:val="Heading1"/>
      </w:pPr>
      <w:bookmarkStart w:id="4" w:name="O_804347"/>
      <w:bookmarkEnd w:id="4"/>
      <w:r w:rsidRPr="00C315A8">
        <w:t>Unit Sector</w:t>
      </w:r>
    </w:p>
    <w:p w:rsidR="00000000" w:rsidRPr="00C315A8" w:rsidP="00661A1A">
      <w:pPr>
        <w:pStyle w:val="BodyText"/>
      </w:pPr>
      <w:r w:rsidRPr="00C315A8">
        <w:t>Technical - Paint</w:t>
      </w:r>
    </w:p>
    <w:p w:rsidR="00000000" w:rsidRPr="00C315A8" w:rsidP="00C315A8">
      <w:pPr>
        <w:pStyle w:val="Heading1"/>
      </w:pPr>
      <w:bookmarkStart w:id="5" w:name="O_804348"/>
      <w:bookmarkEnd w:id="5"/>
      <w:r w:rsidRPr="00C315A8">
        <w:t>Elements and Performance Crite</w:t>
      </w:r>
      <w:r w:rsidRPr="00C315A8">
        <w:t>ria</w:t>
      </w:r>
    </w:p>
    <w:tbl>
      <w:tblPr>
        <w:tblW w:w="9639" w:type="dxa"/>
        <w:tblLayout w:type="fixed"/>
        <w:tblCellMar>
          <w:left w:w="62" w:type="dxa"/>
          <w:right w:w="62" w:type="dxa"/>
        </w:tblCellMar>
        <w:tblLook w:val="0000"/>
      </w:tblPr>
      <w:tblGrid>
        <w:gridCol w:w="2835"/>
        <w:gridCol w:w="6804"/>
      </w:tblGrid>
      <w:tr w:rsidTr="00C315A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BodyText"/>
            </w:pPr>
            <w:r w:rsidRPr="00C315A8">
              <w:rPr>
                <w:rStyle w:val="SpecialBold"/>
              </w:rPr>
              <w:t>Elements</w:t>
            </w:r>
          </w:p>
          <w:p w:rsidR="00000000" w:rsidRPr="00C315A8" w:rsidP="00C315A8">
            <w:pPr>
              <w:pStyle w:val="BodyText"/>
            </w:pPr>
            <w:r w:rsidRPr="00C315A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BodyText"/>
            </w:pPr>
            <w:r w:rsidRPr="00C315A8">
              <w:rPr>
                <w:rStyle w:val="SpecialBold"/>
              </w:rPr>
              <w:t>Performance Criteria</w:t>
            </w:r>
          </w:p>
          <w:p w:rsidR="00000000" w:rsidP="00C315A8">
            <w:pPr>
              <w:pStyle w:val="BodyText"/>
              <w:rPr>
                <w:lang w:val="en-NZ"/>
              </w:rPr>
            </w:pPr>
            <w:r w:rsidRPr="00C315A8">
              <w:t>Performance criteria describe the performance needed to demonstrate achievement of the element. Where bold and italicised text is used, further information is detailed in the range</w:t>
            </w:r>
            <w:r w:rsidRPr="00C315A8">
              <w:t xml:space="preserve"> of conditions section.</w:t>
            </w:r>
          </w:p>
        </w:tc>
      </w:tr>
      <w:tr w:rsidTr="00C315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List"/>
              <w:rPr>
                <w:lang w:val="en-NZ"/>
              </w:rPr>
            </w:pPr>
            <w:r w:rsidRPr="00C315A8">
              <w:t>1.</w:t>
            </w:r>
            <w:r w:rsidRPr="00C315A8">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List"/>
            </w:pPr>
            <w:r w:rsidRPr="00C315A8">
              <w:t>1.1</w:t>
            </w:r>
            <w:r w:rsidRPr="00C315A8">
              <w:tab/>
              <w:t>Job requirements are determined from workplace instructions</w:t>
            </w:r>
          </w:p>
          <w:p w:rsidR="00000000" w:rsidRPr="00C315A8" w:rsidP="00C315A8">
            <w:pPr>
              <w:pStyle w:val="List"/>
            </w:pPr>
            <w:r w:rsidRPr="00C315A8">
              <w:t>1.2</w:t>
            </w:r>
            <w:r w:rsidRPr="00C315A8">
              <w:rPr>
                <w:rStyle w:val="BoldandItalics"/>
              </w:rPr>
              <w:tab/>
              <w:t>Preparation information</w:t>
            </w:r>
            <w:r w:rsidRPr="00C315A8">
              <w:t xml:space="preserve"> is accessed and interpreted</w:t>
            </w:r>
          </w:p>
          <w:p w:rsidR="00000000" w:rsidRPr="00C315A8" w:rsidP="00C315A8">
            <w:pPr>
              <w:pStyle w:val="List"/>
            </w:pPr>
            <w:r w:rsidRPr="00C315A8">
              <w:t>1.3</w:t>
            </w:r>
            <w:r w:rsidRPr="00C315A8">
              <w:tab/>
              <w:t>Vehicle or component is inspected to identify substrate paint film builds</w:t>
            </w:r>
          </w:p>
          <w:p w:rsidR="00000000" w:rsidRPr="00C315A8" w:rsidP="00C315A8">
            <w:pPr>
              <w:pStyle w:val="List"/>
            </w:pPr>
            <w:r w:rsidRPr="00C315A8">
              <w:t>1.4</w:t>
            </w:r>
            <w:r w:rsidRPr="00C315A8">
              <w:rPr>
                <w:rStyle w:val="BoldandItalics"/>
              </w:rPr>
              <w:tab/>
              <w:t>Materials</w:t>
            </w:r>
            <w:r w:rsidRPr="00C315A8">
              <w:t xml:space="preserve"> are selected and inspected for quality</w:t>
            </w:r>
          </w:p>
          <w:p w:rsidR="00000000" w:rsidRPr="00C315A8" w:rsidP="00C315A8">
            <w:pPr>
              <w:pStyle w:val="List"/>
            </w:pPr>
            <w:r w:rsidRPr="00C315A8">
              <w:t>1.5</w:t>
            </w:r>
            <w:r w:rsidRPr="00C315A8">
              <w:tab/>
              <w:t>Hazards associated with the work are identified and risks are managed</w:t>
            </w:r>
          </w:p>
          <w:p w:rsidR="00000000" w:rsidRPr="00C315A8" w:rsidP="00C315A8">
            <w:pPr>
              <w:pStyle w:val="List"/>
            </w:pPr>
            <w:r w:rsidRPr="00C315A8">
              <w:t>1.6</w:t>
            </w:r>
            <w:r w:rsidRPr="00C315A8">
              <w:rPr>
                <w:rStyle w:val="BoldandItalics"/>
              </w:rPr>
              <w:tab/>
              <w:t>Refinishing tools and equipment</w:t>
            </w:r>
            <w:r w:rsidRPr="00C315A8">
              <w:t xml:space="preserve"> and personal protective equipment (PPE) are selected and checked for serviceability</w:t>
            </w:r>
          </w:p>
          <w:p w:rsidR="00000000" w:rsidP="00C315A8">
            <w:pPr>
              <w:pStyle w:val="List"/>
              <w:rPr>
                <w:lang w:val="en-NZ"/>
              </w:rPr>
            </w:pPr>
            <w:r w:rsidRPr="00C315A8">
              <w:t>1.7</w:t>
            </w:r>
            <w:r w:rsidRPr="00C315A8">
              <w:tab/>
            </w:r>
            <w:r w:rsidRPr="00C315A8">
              <w:t xml:space="preserve">Work is planned to identify vehicle </w:t>
            </w:r>
            <w:r w:rsidRPr="00C315A8">
              <w:rPr>
                <w:rStyle w:val="BoldandItalics"/>
              </w:rPr>
              <w:t>substrate preparation methods</w:t>
            </w:r>
            <w:r w:rsidRPr="00C315A8">
              <w:t>, minimise waste, and prevent damage to vehicle</w:t>
            </w:r>
          </w:p>
        </w:tc>
      </w:tr>
      <w:tr w:rsidTr="00C315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List"/>
              <w:rPr>
                <w:lang w:val="en-NZ"/>
              </w:rPr>
            </w:pPr>
            <w:r w:rsidRPr="00C315A8">
              <w:t>2.</w:t>
            </w:r>
            <w:r w:rsidRPr="00C315A8">
              <w:tab/>
              <w:t>Remove surface rust and apply primers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List"/>
            </w:pPr>
            <w:r w:rsidRPr="00C315A8">
              <w:t>2.1</w:t>
            </w:r>
            <w:r w:rsidRPr="00C315A8">
              <w:tab/>
              <w:t>Surface rust and scale are removed from substrate using approved methods, materials and equipment</w:t>
            </w:r>
            <w:r w:rsidRPr="00C315A8">
              <w:t xml:space="preserve"> and according to workplace procedures and </w:t>
            </w:r>
            <w:r w:rsidRPr="00C315A8">
              <w:rPr>
                <w:rStyle w:val="BoldandItalics"/>
              </w:rPr>
              <w:t>safety and environmental requirements</w:t>
            </w:r>
          </w:p>
          <w:p w:rsidR="00000000" w:rsidRPr="00C315A8" w:rsidP="00C315A8">
            <w:pPr>
              <w:pStyle w:val="List"/>
            </w:pPr>
            <w:r w:rsidRPr="00C315A8">
              <w:t>2.2</w:t>
            </w:r>
            <w:r w:rsidRPr="00C315A8">
              <w:tab/>
              <w:t>Substrate components affected by application processes are protected or removed without causing damage to vehicle or components</w:t>
            </w:r>
          </w:p>
          <w:p w:rsidR="00000000" w:rsidRPr="00C315A8" w:rsidP="00C315A8">
            <w:pPr>
              <w:pStyle w:val="List"/>
            </w:pPr>
            <w:r w:rsidRPr="00C315A8">
              <w:t>2.3</w:t>
            </w:r>
            <w:r w:rsidRPr="00C315A8">
              <w:tab/>
              <w:t xml:space="preserve">Surfaces to be painted are cleaned and </w:t>
            </w:r>
            <w:r w:rsidRPr="00C315A8">
              <w:t>contaminants are removed</w:t>
            </w:r>
          </w:p>
          <w:p w:rsidR="00000000" w:rsidP="00C315A8">
            <w:pPr>
              <w:pStyle w:val="List"/>
              <w:rPr>
                <w:lang w:val="en-NZ"/>
              </w:rPr>
            </w:pPr>
            <w:r w:rsidRPr="00C315A8">
              <w:t>2.4</w:t>
            </w:r>
            <w:r w:rsidRPr="00C315A8">
              <w:tab/>
              <w:t>Primers and primer surfaces are applied using approved methods, materials and equipment</w:t>
            </w:r>
          </w:p>
        </w:tc>
      </w:tr>
      <w:tr w:rsidTr="00C315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List"/>
              <w:rPr>
                <w:lang w:val="en-NZ"/>
              </w:rPr>
            </w:pPr>
            <w:r w:rsidRPr="00C315A8">
              <w:t>3.</w:t>
            </w:r>
            <w:r w:rsidRPr="00C315A8">
              <w:tab/>
              <w:t>Prepare primed and sealed surface for refinishing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List"/>
            </w:pPr>
            <w:r w:rsidRPr="00C315A8">
              <w:t>3.1</w:t>
            </w:r>
            <w:r w:rsidRPr="00C315A8">
              <w:tab/>
              <w:t>Surfaces to be refinished are prepared using approved methods, materials and equi</w:t>
            </w:r>
            <w:r w:rsidRPr="00C315A8">
              <w:t>pment to workplace quality requirements</w:t>
            </w:r>
          </w:p>
          <w:p w:rsidR="00000000" w:rsidP="00C315A8">
            <w:pPr>
              <w:pStyle w:val="List"/>
              <w:rPr>
                <w:lang w:val="en-NZ"/>
              </w:rPr>
            </w:pPr>
            <w:r w:rsidRPr="00C315A8">
              <w:t>3.2</w:t>
            </w:r>
            <w:r w:rsidRPr="00C315A8">
              <w:tab/>
              <w:t>Identified surface defects are recorded and reported</w:t>
            </w:r>
          </w:p>
        </w:tc>
      </w:tr>
      <w:tr w:rsidTr="00C315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List"/>
              <w:rPr>
                <w:lang w:val="en-NZ"/>
              </w:rPr>
            </w:pPr>
            <w:r w:rsidRPr="00C315A8">
              <w:t>4.</w:t>
            </w:r>
            <w:r w:rsidRPr="00C315A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List"/>
            </w:pPr>
            <w:r w:rsidRPr="00C315A8">
              <w:t>4.1</w:t>
            </w:r>
            <w:r w:rsidRPr="00C315A8">
              <w:tab/>
              <w:t>Final inspection is made to ensure work meets workplace expectations and prepared surface is presented ready for refinishing</w:t>
            </w:r>
          </w:p>
          <w:p w:rsidR="00000000" w:rsidRPr="00C315A8" w:rsidP="00C315A8">
            <w:pPr>
              <w:pStyle w:val="List"/>
            </w:pPr>
            <w:r w:rsidRPr="00C315A8">
              <w:t>4.</w:t>
            </w:r>
            <w:r w:rsidRPr="00C315A8">
              <w:t>2</w:t>
            </w:r>
            <w:r w:rsidRPr="00C315A8">
              <w:tab/>
              <w:t>Work area is cleaned, waste and non-recyclable materials are disposed of, and recyclable material is collected and stored</w:t>
            </w:r>
          </w:p>
          <w:p w:rsidR="00000000" w:rsidRPr="00C315A8" w:rsidP="00C315A8">
            <w:pPr>
              <w:pStyle w:val="List"/>
            </w:pPr>
            <w:r w:rsidRPr="00C315A8">
              <w:t>4.3</w:t>
            </w:r>
            <w:r w:rsidRPr="00C315A8">
              <w:tab/>
              <w:t>Tools and equipment are checked, reported if faulty, and stored according to workplace procedures</w:t>
            </w:r>
          </w:p>
          <w:p w:rsidR="00000000" w:rsidRPr="00C315A8" w:rsidP="00C315A8">
            <w:pPr>
              <w:pStyle w:val="List"/>
            </w:pPr>
            <w:r w:rsidRPr="00C315A8">
              <w:t>4.4</w:t>
            </w:r>
            <w:r w:rsidRPr="00C315A8">
              <w:tab/>
              <w:t>Workplace documentation is</w:t>
            </w:r>
            <w:r w:rsidRPr="00C315A8">
              <w:t xml:space="preserve"> processed according to workplace procedures</w:t>
            </w:r>
          </w:p>
        </w:tc>
      </w:tr>
    </w:tbl>
    <w:p w:rsidR="00000000" w:rsidRPr="00C315A8" w:rsidP="00C315A8">
      <w:pPr>
        <w:pStyle w:val="BodyText"/>
      </w:pPr>
    </w:p>
    <w:p w:rsidR="00000000" w:rsidRPr="00C315A8" w:rsidP="00C315A8">
      <w:pPr>
        <w:pStyle w:val="AllowPageBreak"/>
      </w:pPr>
    </w:p>
    <w:p w:rsidR="00000000" w:rsidRPr="00C315A8" w:rsidP="00C315A8">
      <w:pPr>
        <w:pStyle w:val="Heading1"/>
      </w:pPr>
      <w:bookmarkStart w:id="6" w:name="O_804349"/>
      <w:bookmarkEnd w:id="6"/>
      <w:r w:rsidRPr="00C315A8">
        <w:t>Foundation Skills</w:t>
      </w:r>
    </w:p>
    <w:p w:rsidR="00000000" w:rsidRPr="00C315A8" w:rsidP="00661A1A">
      <w:pPr>
        <w:pStyle w:val="BodyText"/>
      </w:pPr>
      <w:r w:rsidRPr="00C315A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315A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BodyText"/>
            </w:pPr>
            <w:r w:rsidRPr="00C315A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BodyText"/>
              <w:rPr>
                <w:lang w:val="en-NZ"/>
              </w:rPr>
            </w:pPr>
            <w:r w:rsidRPr="00C315A8">
              <w:rPr>
                <w:rStyle w:val="SpecialBold"/>
              </w:rPr>
              <w:t>Description</w:t>
            </w:r>
          </w:p>
        </w:tc>
      </w:tr>
      <w:tr w:rsidTr="00C315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BodyText"/>
              <w:rPr>
                <w:lang w:val="en-NZ"/>
              </w:rPr>
            </w:pPr>
            <w:r w:rsidRPr="00C315A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ListBullet"/>
              <w:rPr>
                <w:lang w:val="en-NZ"/>
              </w:rPr>
            </w:pPr>
            <w:r w:rsidRPr="00C315A8">
              <w:t>locate appropriate sources of information efficiently.</w:t>
            </w:r>
          </w:p>
        </w:tc>
      </w:tr>
      <w:tr w:rsidTr="00C315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BodyText"/>
              <w:rPr>
                <w:lang w:val="en-NZ"/>
              </w:rPr>
            </w:pPr>
            <w:r w:rsidRPr="00C315A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ListBullet"/>
              <w:rPr>
                <w:lang w:val="en-NZ"/>
              </w:rPr>
            </w:pPr>
            <w:r w:rsidRPr="00C315A8">
              <w:t>legibly and accurately fill out workplace documentation.</w:t>
            </w:r>
          </w:p>
        </w:tc>
      </w:tr>
      <w:tr w:rsidTr="00C315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BodyText"/>
              <w:rPr>
                <w:lang w:val="en-NZ"/>
              </w:rPr>
            </w:pPr>
            <w:r w:rsidRPr="00C315A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ListBullet"/>
            </w:pPr>
            <w:r w:rsidRPr="00C315A8">
              <w:t>clarify instructions and procedures</w:t>
            </w:r>
          </w:p>
          <w:p w:rsidR="00000000" w:rsidP="00C315A8">
            <w:pPr>
              <w:pStyle w:val="ListBullet"/>
              <w:rPr>
                <w:lang w:val="en-NZ"/>
              </w:rPr>
            </w:pPr>
            <w:r w:rsidRPr="00C315A8">
              <w:t>clearly report quality issues and job outcomes.</w:t>
            </w:r>
          </w:p>
        </w:tc>
      </w:tr>
      <w:tr w:rsidTr="00C315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BodyText"/>
              <w:rPr>
                <w:lang w:val="en-NZ"/>
              </w:rPr>
            </w:pPr>
            <w:r w:rsidRPr="00C315A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ListBullet"/>
              <w:rPr>
                <w:lang w:val="en-NZ"/>
              </w:rPr>
            </w:pPr>
            <w:r w:rsidRPr="00C315A8">
              <w:t>use basic mathematical operations, including addition and subtraction, to calculate material quantities.</w:t>
            </w:r>
          </w:p>
        </w:tc>
      </w:tr>
      <w:tr w:rsidTr="00C315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BodyText"/>
              <w:rPr>
                <w:lang w:val="en-NZ"/>
              </w:rPr>
            </w:pPr>
            <w:r w:rsidRPr="00C315A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ListBullet"/>
              <w:rPr>
                <w:lang w:val="en-NZ"/>
              </w:rPr>
            </w:pPr>
            <w:r w:rsidRPr="00C315A8">
              <w:t>plan own work requirements and prioritise ac</w:t>
            </w:r>
            <w:r w:rsidRPr="00C315A8">
              <w:t>tions to achieve required outcomes and ensure tasks are completed within workplace timeframes.</w:t>
            </w:r>
          </w:p>
        </w:tc>
      </w:tr>
      <w:tr w:rsidTr="00C315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BodyText"/>
              <w:rPr>
                <w:lang w:val="en-NZ"/>
              </w:rPr>
            </w:pPr>
            <w:r w:rsidRPr="00C315A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ListBullet"/>
            </w:pPr>
            <w:r w:rsidRPr="00C315A8">
              <w:t>use specialist tools and equipment.</w:t>
            </w:r>
          </w:p>
        </w:tc>
      </w:tr>
    </w:tbl>
    <w:p w:rsidR="00000000" w:rsidRPr="00C315A8" w:rsidP="00C315A8">
      <w:pPr>
        <w:pStyle w:val="BodyText"/>
      </w:pPr>
    </w:p>
    <w:p w:rsidR="00000000" w:rsidRPr="00C315A8" w:rsidP="00C315A8">
      <w:pPr>
        <w:pStyle w:val="AllowPageBreak"/>
      </w:pPr>
    </w:p>
    <w:p w:rsidR="00000000" w:rsidRPr="00C315A8" w:rsidP="00C315A8">
      <w:pPr>
        <w:pStyle w:val="Heading1"/>
      </w:pPr>
      <w:bookmarkStart w:id="7" w:name="O_804350"/>
      <w:bookmarkEnd w:id="7"/>
      <w:r w:rsidRPr="00C315A8">
        <w:t>Range of Conditions</w:t>
      </w:r>
    </w:p>
    <w:p w:rsidR="00000000" w:rsidRPr="00C315A8" w:rsidP="00661A1A">
      <w:pPr>
        <w:pStyle w:val="BodyText"/>
      </w:pPr>
      <w:r w:rsidRPr="00C315A8">
        <w:t>This section specifies work environments and conditions that may affect performance. Essential operating conditions that may be present (depending on the work situation, needs of the candidate, accessibility of the item, and local industry and regional con</w:t>
      </w:r>
      <w:r w:rsidRPr="00C315A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315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BodyText"/>
              <w:rPr>
                <w:lang w:val="en-NZ"/>
              </w:rPr>
            </w:pPr>
            <w:r w:rsidRPr="00C315A8">
              <w:rPr>
                <w:rStyle w:val="BoldandItalics"/>
              </w:rPr>
              <w:t>Preparation information</w:t>
            </w:r>
            <w:r w:rsidRPr="00C315A8">
              <w:rPr>
                <w:rStyle w:val="SpecialBold"/>
              </w:rPr>
              <w:t xml:space="preserve"> </w:t>
            </w:r>
            <w:r w:rsidRPr="00C315A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ListBullet"/>
            </w:pPr>
            <w:r w:rsidRPr="00C315A8">
              <w:t>manufacturer specifications</w:t>
            </w:r>
          </w:p>
          <w:p w:rsidR="00000000" w:rsidRPr="00C315A8" w:rsidP="00C315A8">
            <w:pPr>
              <w:pStyle w:val="ListBullet"/>
            </w:pPr>
            <w:r w:rsidRPr="00C315A8">
              <w:t>paint technical data sheets (TDS)</w:t>
            </w:r>
          </w:p>
          <w:p w:rsidR="00000000" w:rsidRPr="00C315A8" w:rsidP="00C315A8">
            <w:pPr>
              <w:pStyle w:val="ListBullet"/>
            </w:pPr>
            <w:r w:rsidRPr="00C315A8">
              <w:t>paint safety data sheets (SDS)</w:t>
            </w:r>
          </w:p>
          <w:p w:rsidR="00000000" w:rsidP="00C315A8">
            <w:pPr>
              <w:pStyle w:val="ListBullet"/>
              <w:rPr>
                <w:lang w:val="en-NZ"/>
              </w:rPr>
            </w:pPr>
            <w:r w:rsidRPr="00C315A8">
              <w:t>workplace procedures.</w:t>
            </w:r>
          </w:p>
        </w:tc>
      </w:tr>
      <w:tr w:rsidTr="00C315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BodyText"/>
              <w:rPr>
                <w:lang w:val="en-NZ"/>
              </w:rPr>
            </w:pPr>
            <w:r w:rsidRPr="00C315A8">
              <w:rPr>
                <w:rStyle w:val="BoldandItalics"/>
              </w:rPr>
              <w:t>Materials</w:t>
            </w:r>
            <w:r w:rsidRPr="00C315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ListBullet"/>
            </w:pPr>
            <w:r w:rsidRPr="00C315A8">
              <w:t>chemical cleaners</w:t>
            </w:r>
          </w:p>
          <w:p w:rsidR="00000000" w:rsidRPr="00C315A8" w:rsidP="00C315A8">
            <w:pPr>
              <w:pStyle w:val="ListBullet"/>
            </w:pPr>
            <w:r w:rsidRPr="00C315A8">
              <w:t>body fillers</w:t>
            </w:r>
          </w:p>
          <w:p w:rsidR="00000000" w:rsidRPr="00C315A8" w:rsidP="00C315A8">
            <w:pPr>
              <w:pStyle w:val="ListBullet"/>
            </w:pPr>
            <w:r w:rsidRPr="00C315A8">
              <w:t>primer fillers</w:t>
            </w:r>
          </w:p>
          <w:p w:rsidR="00000000" w:rsidRPr="00C315A8" w:rsidP="00C315A8">
            <w:pPr>
              <w:pStyle w:val="ListBullet"/>
            </w:pPr>
            <w:r w:rsidRPr="00C315A8">
              <w:t>abrasive papers</w:t>
            </w:r>
          </w:p>
          <w:p w:rsidR="00000000" w:rsidRPr="00C315A8" w:rsidP="00C315A8">
            <w:pPr>
              <w:pStyle w:val="ListBullet"/>
            </w:pPr>
            <w:r w:rsidRPr="00C315A8">
              <w:t>cleaning materials</w:t>
            </w:r>
          </w:p>
          <w:p w:rsidR="00000000" w:rsidRPr="00C315A8" w:rsidP="00C315A8">
            <w:pPr>
              <w:pStyle w:val="ListBullet"/>
            </w:pPr>
            <w:r w:rsidRPr="00C315A8">
              <w:t>masking materials</w:t>
            </w:r>
          </w:p>
          <w:p w:rsidR="00000000" w:rsidP="00C315A8">
            <w:pPr>
              <w:pStyle w:val="ListBullet"/>
              <w:rPr>
                <w:lang w:val="en-NZ"/>
              </w:rPr>
            </w:pPr>
            <w:r w:rsidRPr="00C315A8">
              <w:t>primers and etch primers.</w:t>
            </w:r>
          </w:p>
        </w:tc>
      </w:tr>
      <w:tr w:rsidTr="00C315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BodyText"/>
              <w:rPr>
                <w:lang w:val="en-NZ"/>
              </w:rPr>
            </w:pPr>
            <w:r w:rsidRPr="00C315A8">
              <w:rPr>
                <w:rStyle w:val="BoldandItalics"/>
              </w:rPr>
              <w:t>Refinishing tools and equipment</w:t>
            </w:r>
            <w:r w:rsidRPr="00C315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ListBullet"/>
            </w:pPr>
            <w:r w:rsidRPr="00C315A8">
              <w:t>hand tools</w:t>
            </w:r>
          </w:p>
          <w:p w:rsidR="00000000" w:rsidRPr="00C315A8" w:rsidP="00C315A8">
            <w:pPr>
              <w:pStyle w:val="ListBullet"/>
            </w:pPr>
            <w:r w:rsidRPr="00C315A8">
              <w:t>air and power tools</w:t>
            </w:r>
          </w:p>
          <w:p w:rsidR="00000000" w:rsidRPr="00C315A8" w:rsidP="00C315A8">
            <w:pPr>
              <w:pStyle w:val="ListBullet"/>
            </w:pPr>
            <w:r w:rsidRPr="00C315A8">
              <w:t>cleaning equipment</w:t>
            </w:r>
          </w:p>
          <w:p w:rsidR="00000000" w:rsidRPr="00C315A8" w:rsidP="00C315A8">
            <w:pPr>
              <w:pStyle w:val="ListBullet"/>
            </w:pPr>
            <w:r w:rsidRPr="00C315A8">
              <w:t>spray equipment</w:t>
            </w:r>
          </w:p>
          <w:p w:rsidR="00000000" w:rsidP="00C315A8">
            <w:pPr>
              <w:pStyle w:val="ListBullet"/>
              <w:rPr>
                <w:lang w:val="en-NZ"/>
              </w:rPr>
            </w:pPr>
            <w:r w:rsidRPr="00C315A8">
              <w:t>paint measuring equipment.</w:t>
            </w:r>
          </w:p>
        </w:tc>
      </w:tr>
      <w:tr w:rsidTr="00C315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BodyText"/>
              <w:rPr>
                <w:lang w:val="en-NZ"/>
              </w:rPr>
            </w:pPr>
            <w:r w:rsidRPr="00C315A8">
              <w:rPr>
                <w:rStyle w:val="BoldandItalics"/>
              </w:rPr>
              <w:t>Substrate preparation methods</w:t>
            </w:r>
            <w:r w:rsidRPr="00C315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ListBullet"/>
            </w:pPr>
            <w:r w:rsidRPr="00C315A8">
              <w:t>wet and dry sanding</w:t>
            </w:r>
          </w:p>
          <w:p w:rsidR="00000000" w:rsidRPr="00C315A8" w:rsidP="00C315A8">
            <w:pPr>
              <w:pStyle w:val="ListBullet"/>
            </w:pPr>
            <w:r w:rsidRPr="00C315A8">
              <w:t>masking</w:t>
            </w:r>
          </w:p>
          <w:p w:rsidR="00000000" w:rsidRPr="00C315A8" w:rsidP="00C315A8">
            <w:pPr>
              <w:pStyle w:val="ListBullet"/>
            </w:pPr>
            <w:r w:rsidRPr="00C315A8">
              <w:t>filling</w:t>
            </w:r>
          </w:p>
          <w:p w:rsidR="00000000" w:rsidRPr="00C315A8" w:rsidP="00C315A8">
            <w:pPr>
              <w:pStyle w:val="ListBullet"/>
            </w:pPr>
            <w:r w:rsidRPr="00C315A8">
              <w:t>primer spraying</w:t>
            </w:r>
          </w:p>
          <w:p w:rsidR="00000000" w:rsidP="00C315A8">
            <w:pPr>
              <w:pStyle w:val="ListBullet"/>
              <w:rPr>
                <w:lang w:val="en-NZ"/>
              </w:rPr>
            </w:pPr>
            <w:r w:rsidRPr="00C315A8">
              <w:t>applying refinishing material.</w:t>
            </w:r>
          </w:p>
        </w:tc>
      </w:tr>
      <w:tr w:rsidTr="00C315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A8">
            <w:pPr>
              <w:pStyle w:val="BodyText"/>
              <w:rPr>
                <w:lang w:val="en-NZ"/>
              </w:rPr>
            </w:pPr>
            <w:r w:rsidRPr="00C315A8">
              <w:rPr>
                <w:rStyle w:val="BoldandItalics"/>
              </w:rPr>
              <w:t>Safety and environmental requirements</w:t>
            </w:r>
            <w:r w:rsidRPr="00C315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A8" w:rsidP="00C315A8">
            <w:pPr>
              <w:pStyle w:val="ListBullet"/>
            </w:pPr>
            <w:r w:rsidRPr="00C315A8">
              <w:t>work health and safety (WHS) a</w:t>
            </w:r>
            <w:r w:rsidRPr="00C315A8">
              <w:t>nd occupational health and safety (OHS) requirements, including procedures for:</w:t>
            </w:r>
          </w:p>
          <w:p w:rsidR="00000000" w:rsidRPr="00C315A8" w:rsidP="00C315A8">
            <w:pPr>
              <w:pStyle w:val="ListBullet2"/>
            </w:pPr>
            <w:r w:rsidRPr="00C315A8">
              <w:t>selecting and using PPE, including positive air feed masks</w:t>
            </w:r>
          </w:p>
          <w:p w:rsidR="00000000" w:rsidRPr="00C315A8" w:rsidP="00C315A8">
            <w:pPr>
              <w:pStyle w:val="ListBullet2"/>
            </w:pPr>
            <w:r w:rsidRPr="00C315A8">
              <w:t>using TDS and SDS for primers and chemical cleaners</w:t>
            </w:r>
          </w:p>
          <w:p w:rsidR="00000000" w:rsidRPr="00C315A8" w:rsidP="00C315A8">
            <w:pPr>
              <w:pStyle w:val="ListBullet2"/>
            </w:pPr>
            <w:r w:rsidRPr="00C315A8">
              <w:t>handling and storing paint materials</w:t>
            </w:r>
          </w:p>
          <w:p w:rsidR="00000000" w:rsidRPr="00C315A8" w:rsidP="00C315A8">
            <w:pPr>
              <w:pStyle w:val="ListBullet2"/>
            </w:pPr>
            <w:r w:rsidRPr="00C315A8">
              <w:t>using tools and equipment</w:t>
            </w:r>
          </w:p>
          <w:p w:rsidR="00000000" w:rsidRPr="00C315A8" w:rsidP="00C315A8">
            <w:pPr>
              <w:pStyle w:val="ListBullet2"/>
            </w:pPr>
            <w:r w:rsidRPr="00C315A8">
              <w:t>using approved drying areas</w:t>
            </w:r>
          </w:p>
          <w:p w:rsidR="00000000" w:rsidRPr="00C315A8" w:rsidP="00C315A8">
            <w:pPr>
              <w:pStyle w:val="ListBullet"/>
            </w:pPr>
            <w:r w:rsidRPr="00C315A8">
              <w:t>environmental requirements, including procedures for trapping, storing and disposing of waste materials.</w:t>
            </w:r>
          </w:p>
        </w:tc>
      </w:tr>
    </w:tbl>
    <w:p w:rsidR="00000000" w:rsidRPr="00C315A8" w:rsidP="00C315A8">
      <w:pPr>
        <w:pStyle w:val="BodyText"/>
      </w:pPr>
    </w:p>
    <w:p w:rsidR="00000000" w:rsidRPr="00C315A8" w:rsidP="00C315A8">
      <w:pPr>
        <w:pStyle w:val="AllowPageBreak"/>
      </w:pPr>
    </w:p>
    <w:p w:rsidR="00000000" w:rsidRPr="00C315A8" w:rsidP="00C315A8">
      <w:pPr>
        <w:pStyle w:val="Heading1"/>
      </w:pPr>
      <w:bookmarkStart w:id="8" w:name="O_804351"/>
      <w:bookmarkEnd w:id="8"/>
      <w:r w:rsidRPr="00C315A8">
        <w:t>Unit Mapping Information</w:t>
      </w:r>
    </w:p>
    <w:p w:rsidR="00000000" w:rsidRPr="00C315A8" w:rsidP="00661A1A">
      <w:pPr>
        <w:pStyle w:val="BodyText"/>
      </w:pPr>
      <w:r w:rsidRPr="00C315A8">
        <w:t>Equivalent to AURVTP3013 Prepare substrate for refinishing</w:t>
      </w:r>
    </w:p>
    <w:p w:rsidR="00000000" w:rsidRPr="00C315A8" w:rsidP="00C315A8">
      <w:pPr>
        <w:pStyle w:val="Heading1"/>
      </w:pPr>
      <w:bookmarkStart w:id="9" w:name="O_804358"/>
      <w:bookmarkEnd w:id="9"/>
      <w:r w:rsidRPr="00C315A8">
        <w:t>Links</w:t>
      </w:r>
    </w:p>
    <w:p w:rsidR="00000000" w:rsidRPr="00C315A8" w:rsidP="00661A1A">
      <w:pPr>
        <w:pStyle w:val="BodyText"/>
      </w:pPr>
      <w:r w:rsidRPr="00C315A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06919">
        <w:rPr>
          <w:rStyle w:val="Hyperlink"/>
        </w:rPr>
        <w:t>https://vetnet.gov.au/Pages/TrainingDocs.aspx?q=b4278d82-d487-4070-a8c4-78045ec695b1</w:t>
      </w:r>
      <w:r>
        <w:fldChar w:fldCharType="end"/>
      </w:r>
    </w:p>
    <w:p w:rsidR="00000000" w:rsidRPr="00C315A8" w:rsidP="00661A1A">
      <w:pPr>
        <w:pStyle w:val="BodyText"/>
        <w:sectPr w:rsidSect="00C315A8">
          <w:headerReference w:type="default" r:id="rId10"/>
          <w:footerReference w:type="default" r:id="rId11"/>
          <w:pgSz w:w="11908" w:h="16833"/>
          <w:pgMar w:top="1702" w:right="1418" w:bottom="1702" w:left="1418" w:header="992" w:footer="992" w:gutter="0"/>
          <w:cols w:space="720"/>
          <w:noEndnote/>
          <w:docGrid w:linePitch="299"/>
        </w:sectPr>
      </w:pPr>
    </w:p>
    <w:p w:rsidR="00000000" w:rsidRPr="00C315A8" w:rsidP="00C315A8">
      <w:pPr>
        <w:pStyle w:val="SuperHeading"/>
      </w:pPr>
      <w:r w:rsidRPr="00C315A8">
        <w:t>Assessment Requirements for AURVTP013 Prepare vehicle sub</w:t>
      </w:r>
      <w:r w:rsidRPr="00C315A8">
        <w:t>strates for refinishing</w:t>
      </w:r>
    </w:p>
    <w:p w:rsidR="00000000" w:rsidRPr="00C315A8" w:rsidP="00C315A8">
      <w:pPr>
        <w:pStyle w:val="Heading1"/>
      </w:pPr>
      <w:bookmarkStart w:id="10" w:name="O_804353"/>
      <w:bookmarkEnd w:id="10"/>
      <w:r w:rsidRPr="00C315A8">
        <w:t>Modification History</w:t>
      </w:r>
    </w:p>
    <w:tbl>
      <w:tblPr>
        <w:tblW w:w="9639" w:type="dxa"/>
        <w:tblLayout w:type="fixed"/>
        <w:tblCellMar>
          <w:left w:w="62" w:type="dxa"/>
          <w:right w:w="62" w:type="dxa"/>
        </w:tblCellMar>
        <w:tblLook w:val="0000"/>
      </w:tblPr>
      <w:tblGrid>
        <w:gridCol w:w="2835"/>
        <w:gridCol w:w="6804"/>
      </w:tblGrid>
      <w:tr w:rsidTr="00661A1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5A8" w:rsidP="00C315A8">
            <w:pPr>
              <w:pStyle w:val="BodyText"/>
            </w:pPr>
            <w:r w:rsidRPr="00C315A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5A8">
            <w:pPr>
              <w:pStyle w:val="BodyText"/>
              <w:rPr>
                <w:lang w:val="en-NZ"/>
              </w:rPr>
            </w:pPr>
            <w:r w:rsidRPr="00C315A8">
              <w:rPr>
                <w:rStyle w:val="SpecialBold"/>
              </w:rPr>
              <w:t>Comment</w:t>
            </w:r>
          </w:p>
        </w:tc>
      </w:tr>
      <w:tr w:rsidTr="00661A1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5A8">
            <w:pPr>
              <w:pStyle w:val="BodyText"/>
              <w:rPr>
                <w:lang w:val="en-NZ"/>
              </w:rPr>
            </w:pPr>
            <w:r w:rsidRPr="00C315A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5A8" w:rsidP="00C315A8">
            <w:pPr>
              <w:pStyle w:val="BodyText"/>
            </w:pPr>
            <w:r w:rsidRPr="00C315A8">
              <w:t>New unit of competency.</w:t>
            </w:r>
          </w:p>
        </w:tc>
      </w:tr>
    </w:tbl>
    <w:p w:rsidR="00000000" w:rsidRPr="00C315A8" w:rsidP="00C315A8">
      <w:pPr>
        <w:pStyle w:val="BodyText"/>
      </w:pPr>
    </w:p>
    <w:p w:rsidR="00000000" w:rsidRPr="00C315A8" w:rsidP="00C315A8">
      <w:pPr>
        <w:pStyle w:val="AllowPageBreak"/>
      </w:pPr>
    </w:p>
    <w:p w:rsidR="00000000" w:rsidRPr="00C315A8" w:rsidP="00C315A8">
      <w:pPr>
        <w:pStyle w:val="Heading1"/>
      </w:pPr>
      <w:bookmarkStart w:id="11" w:name="O_804354"/>
      <w:bookmarkEnd w:id="11"/>
      <w:r w:rsidRPr="00C315A8">
        <w:t>Performance Evidence</w:t>
      </w:r>
    </w:p>
    <w:p w:rsidR="00000000" w:rsidRPr="00C315A8" w:rsidP="00661A1A">
      <w:pPr>
        <w:pStyle w:val="BodyText"/>
      </w:pPr>
      <w:r w:rsidRPr="00C315A8">
        <w:t>Before competency can be determined, individuals must demonstrate they can perform the following according to the standard defined in this unit’s elements, performance criteria, range of conditions and foundation skills:</w:t>
      </w:r>
    </w:p>
    <w:p w:rsidR="00000000" w:rsidRPr="00C315A8" w:rsidP="00C315A8">
      <w:pPr>
        <w:pStyle w:val="ListBullet"/>
      </w:pPr>
      <w:r w:rsidRPr="00C315A8">
        <w:t>prepare two different vehicle subs</w:t>
      </w:r>
      <w:r w:rsidRPr="00C315A8">
        <w:t>trates for refinishing, in which the work must involve:</w:t>
      </w:r>
    </w:p>
    <w:p w:rsidR="00000000" w:rsidRPr="00C315A8" w:rsidP="00C315A8">
      <w:pPr>
        <w:pStyle w:val="ListBullet2"/>
      </w:pPr>
      <w:r w:rsidRPr="00C315A8">
        <w:t>full steel vehicle body panel with surface rust</w:t>
      </w:r>
    </w:p>
    <w:p w:rsidR="00000000" w:rsidRPr="00C315A8" w:rsidP="00C315A8">
      <w:pPr>
        <w:pStyle w:val="ListBullet2"/>
      </w:pPr>
      <w:r w:rsidRPr="00C315A8">
        <w:t>full aluminium vehicle body panel</w:t>
      </w:r>
    </w:p>
    <w:p w:rsidR="00000000" w:rsidRPr="00C315A8" w:rsidP="00C315A8">
      <w:pPr>
        <w:pStyle w:val="ListBullet2"/>
      </w:pPr>
      <w:r w:rsidRPr="00C315A8">
        <w:t>stainless steel sheet measuring at least 150 mm x 150 mm or stainless steel body moulding</w:t>
      </w:r>
    </w:p>
    <w:p w:rsidR="00000000" w:rsidRPr="00C315A8" w:rsidP="00C315A8">
      <w:pPr>
        <w:pStyle w:val="ListBullet2"/>
      </w:pPr>
      <w:r w:rsidRPr="00C315A8">
        <w:t>galvanised coated sheet measuring at least 150 mm x 150 mm b</w:t>
      </w:r>
    </w:p>
    <w:p w:rsidR="00000000" w:rsidRPr="00C315A8" w:rsidP="00C315A8">
      <w:pPr>
        <w:pStyle w:val="ListBullet2"/>
      </w:pPr>
      <w:r w:rsidRPr="00C315A8">
        <w:t>zinc anneal sheet measuring at least 150 mm x 150 mm.</w:t>
      </w:r>
    </w:p>
    <w:p w:rsidR="00000000" w:rsidRPr="00C315A8" w:rsidP="00C315A8">
      <w:pPr>
        <w:pStyle w:val="AllowPageBreak"/>
      </w:pPr>
    </w:p>
    <w:p w:rsidR="00000000" w:rsidRPr="00C315A8" w:rsidP="00C315A8">
      <w:pPr>
        <w:pStyle w:val="Heading1"/>
      </w:pPr>
      <w:bookmarkStart w:id="12" w:name="O_804355"/>
      <w:bookmarkEnd w:id="12"/>
      <w:r w:rsidRPr="00C315A8">
        <w:t>Knowledge Evidence</w:t>
      </w:r>
    </w:p>
    <w:p w:rsidR="00000000" w:rsidRPr="00C315A8" w:rsidP="00661A1A">
      <w:pPr>
        <w:pStyle w:val="BodyText"/>
      </w:pPr>
      <w:r w:rsidRPr="00C315A8">
        <w:t>Individuals must be able to demonstrate knowledge of:</w:t>
      </w:r>
    </w:p>
    <w:p w:rsidR="00000000" w:rsidRPr="00C315A8" w:rsidP="00C315A8">
      <w:pPr>
        <w:pStyle w:val="ListBullet"/>
      </w:pPr>
      <w:r w:rsidRPr="00C315A8">
        <w:t>work health and safety (WHS) and occupational heal</w:t>
      </w:r>
      <w:r w:rsidRPr="00C315A8">
        <w:t>th and safety (OHS) requirements relating to preparing vehicle substrates for refinishing, including procedures for:</w:t>
      </w:r>
    </w:p>
    <w:p w:rsidR="00000000" w:rsidRPr="00C315A8" w:rsidP="00C315A8">
      <w:pPr>
        <w:pStyle w:val="ListBullet2"/>
      </w:pPr>
      <w:r w:rsidRPr="00C315A8">
        <w:t>selecting and using personal protective equipment (PPE), including positive air feed masks</w:t>
      </w:r>
    </w:p>
    <w:p w:rsidR="00000000" w:rsidRPr="00C315A8" w:rsidP="00C315A8">
      <w:pPr>
        <w:pStyle w:val="ListBullet2"/>
      </w:pPr>
      <w:r w:rsidRPr="00C315A8">
        <w:t>using technical data sheets (TDS) and safety da</w:t>
      </w:r>
      <w:r w:rsidRPr="00C315A8">
        <w:t>ta sheets (SDS) for primers and chemical cleaners</w:t>
      </w:r>
    </w:p>
    <w:p w:rsidR="00000000" w:rsidRPr="00C315A8" w:rsidP="00C315A8">
      <w:pPr>
        <w:pStyle w:val="ListBullet2"/>
      </w:pPr>
      <w:r w:rsidRPr="00C315A8">
        <w:t>handling and storing paint materials</w:t>
      </w:r>
    </w:p>
    <w:p w:rsidR="00000000" w:rsidRPr="00C315A8" w:rsidP="00C315A8">
      <w:pPr>
        <w:pStyle w:val="ListBullet2"/>
      </w:pPr>
      <w:r w:rsidRPr="00C315A8">
        <w:t>using tools and equipment</w:t>
      </w:r>
    </w:p>
    <w:p w:rsidR="00000000" w:rsidRPr="00C315A8" w:rsidP="00C315A8">
      <w:pPr>
        <w:pStyle w:val="ListBullet2"/>
      </w:pPr>
      <w:r w:rsidRPr="00C315A8">
        <w:t>using approved drying areas</w:t>
      </w:r>
    </w:p>
    <w:p w:rsidR="00000000" w:rsidRPr="00C315A8" w:rsidP="00C315A8">
      <w:pPr>
        <w:pStyle w:val="ListBullet"/>
      </w:pPr>
      <w:r w:rsidRPr="00C315A8">
        <w:t>environmental requirements, including procedures for trapping, storing and disposing of waste materials</w:t>
      </w:r>
    </w:p>
    <w:p w:rsidR="00000000" w:rsidRPr="00C315A8" w:rsidP="00C315A8">
      <w:pPr>
        <w:pStyle w:val="ListBullet"/>
      </w:pPr>
      <w:r w:rsidRPr="00C315A8">
        <w:t>paint manufacturer specifications</w:t>
      </w:r>
    </w:p>
    <w:p w:rsidR="00000000" w:rsidRPr="00C315A8" w:rsidP="00C315A8">
      <w:pPr>
        <w:pStyle w:val="ListBullet"/>
      </w:pPr>
      <w:r w:rsidRPr="00C315A8">
        <w:t>types and uses of tools, equipment and materials, including:</w:t>
      </w:r>
    </w:p>
    <w:p w:rsidR="00000000" w:rsidRPr="00C315A8" w:rsidP="00C315A8">
      <w:pPr>
        <w:pStyle w:val="ListBullet2"/>
      </w:pPr>
      <w:r w:rsidRPr="00C315A8">
        <w:t>primers and sealers</w:t>
      </w:r>
    </w:p>
    <w:p w:rsidR="00000000" w:rsidRPr="00C315A8" w:rsidP="00C315A8">
      <w:pPr>
        <w:pStyle w:val="ListBullet2"/>
      </w:pPr>
      <w:r w:rsidRPr="00C315A8">
        <w:t>spray gun set-up, maintenance and application</w:t>
      </w:r>
    </w:p>
    <w:p w:rsidR="00000000" w:rsidRPr="00C315A8" w:rsidP="00C315A8">
      <w:pPr>
        <w:pStyle w:val="ListBullet2"/>
      </w:pPr>
      <w:r w:rsidRPr="00C315A8">
        <w:t>cleaning agents</w:t>
      </w:r>
    </w:p>
    <w:p w:rsidR="00000000" w:rsidRPr="00C315A8" w:rsidP="00C315A8">
      <w:pPr>
        <w:pStyle w:val="ListBullet"/>
      </w:pPr>
      <w:r w:rsidRPr="00C315A8">
        <w:t>surface preparation methods and techniques for primers, sealers and surface r</w:t>
      </w:r>
      <w:r w:rsidRPr="00C315A8">
        <w:t>epair:</w:t>
      </w:r>
    </w:p>
    <w:p w:rsidR="00000000" w:rsidRPr="00C315A8" w:rsidP="00C315A8">
      <w:pPr>
        <w:pStyle w:val="ListBullet2"/>
      </w:pPr>
      <w:r w:rsidRPr="00C315A8">
        <w:t>masking off areas not to be coated</w:t>
      </w:r>
    </w:p>
    <w:p w:rsidR="00000000" w:rsidRPr="00C315A8" w:rsidP="00C315A8">
      <w:pPr>
        <w:pStyle w:val="ListBullet2"/>
      </w:pPr>
      <w:r w:rsidRPr="00C315A8">
        <w:t>adhesion tests</w:t>
      </w:r>
    </w:p>
    <w:p w:rsidR="00000000" w:rsidRPr="00C315A8" w:rsidP="00C315A8">
      <w:pPr>
        <w:pStyle w:val="ListBullet2"/>
      </w:pPr>
      <w:r w:rsidRPr="00C315A8">
        <w:t>primer mixing techniques</w:t>
      </w:r>
    </w:p>
    <w:p w:rsidR="00000000" w:rsidRPr="00C315A8" w:rsidP="00C315A8">
      <w:pPr>
        <w:pStyle w:val="ListBullet2"/>
      </w:pPr>
      <w:r w:rsidRPr="00C315A8">
        <w:t>application methods for primers, fillers and sealers</w:t>
      </w:r>
    </w:p>
    <w:p w:rsidR="00000000" w:rsidRPr="00C315A8" w:rsidP="00C315A8">
      <w:pPr>
        <w:pStyle w:val="ListBullet2"/>
      </w:pPr>
      <w:r w:rsidRPr="00C315A8">
        <w:t>sanding and blocking</w:t>
      </w:r>
    </w:p>
    <w:p w:rsidR="00000000" w:rsidRPr="00C315A8" w:rsidP="00C315A8">
      <w:pPr>
        <w:pStyle w:val="ListBullet2"/>
      </w:pPr>
      <w:r w:rsidRPr="00C315A8">
        <w:t>feather edging procedures</w:t>
      </w:r>
    </w:p>
    <w:p w:rsidR="00000000" w:rsidRPr="00C315A8" w:rsidP="00C315A8">
      <w:pPr>
        <w:pStyle w:val="ListBullet"/>
      </w:pPr>
      <w:r w:rsidRPr="00C315A8">
        <w:t>pr</w:t>
      </w:r>
      <w:r w:rsidRPr="00C315A8">
        <w:t xml:space="preserve">ocedures for protecting vehicle and components when preparing substrates </w:t>
      </w:r>
    </w:p>
    <w:p w:rsidR="00000000" w:rsidRPr="00C315A8" w:rsidP="00C315A8">
      <w:pPr>
        <w:pStyle w:val="ListBullet"/>
      </w:pPr>
      <w:r w:rsidRPr="00C315A8">
        <w:t>procedures for final inspection of prepared substrates.</w:t>
      </w:r>
    </w:p>
    <w:p w:rsidR="00000000" w:rsidRPr="00C315A8" w:rsidP="00C315A8">
      <w:pPr>
        <w:pStyle w:val="AllowPageBreak"/>
      </w:pPr>
    </w:p>
    <w:p w:rsidR="00000000" w:rsidRPr="00C315A8" w:rsidP="00C315A8">
      <w:pPr>
        <w:pStyle w:val="Heading1"/>
      </w:pPr>
      <w:bookmarkStart w:id="13" w:name="O_804356"/>
      <w:bookmarkEnd w:id="13"/>
      <w:r w:rsidRPr="00C315A8">
        <w:t>Assessment Conditions</w:t>
      </w:r>
    </w:p>
    <w:p w:rsidR="00000000" w:rsidRPr="00C315A8" w:rsidP="00661A1A">
      <w:pPr>
        <w:pStyle w:val="BodyText"/>
      </w:pPr>
      <w:r w:rsidRPr="00C315A8">
        <w:t>Assessors must satisfy NVR/AQTF assessor requirements.</w:t>
      </w:r>
    </w:p>
    <w:p w:rsidR="00000000" w:rsidRPr="00C315A8" w:rsidP="00661A1A">
      <w:pPr>
        <w:pStyle w:val="BodyText"/>
      </w:pPr>
      <w:r w:rsidRPr="00C315A8">
        <w:t>Competency is to be assessed in</w:t>
      </w:r>
      <w:r w:rsidRPr="00C315A8">
        <w:t xml:space="preserve"> the workplace or a simulated environment that accurately reflects performance in a real workplace setting.</w:t>
      </w:r>
    </w:p>
    <w:p w:rsidR="00000000" w:rsidRPr="00C315A8" w:rsidP="00661A1A">
      <w:pPr>
        <w:pStyle w:val="BodyText"/>
      </w:pPr>
      <w:r w:rsidRPr="00C315A8">
        <w:t>Assessment must include direct observation of task.</w:t>
      </w:r>
    </w:p>
    <w:p w:rsidR="00000000" w:rsidRPr="00C315A8" w:rsidP="00661A1A">
      <w:pPr>
        <w:pStyle w:val="BodyText"/>
      </w:pPr>
      <w:r w:rsidRPr="00C315A8">
        <w:t>Where assessment of competency includes third-party evidence, individuals must provide evidenc</w:t>
      </w:r>
      <w:r w:rsidRPr="00C315A8">
        <w:t>e that links them to the vehicle substrates that they have prepared for refinishing, e.g. repair orders.</w:t>
      </w:r>
    </w:p>
    <w:p w:rsidR="00000000" w:rsidRPr="00C315A8" w:rsidP="00661A1A">
      <w:pPr>
        <w:pStyle w:val="BodyText"/>
      </w:pPr>
      <w:r w:rsidRPr="00C315A8">
        <w:t>Assessors must verify performance evidence through questioning on skills and knowledge to ensure correct interpretation and application.</w:t>
      </w:r>
    </w:p>
    <w:p w:rsidR="00000000" w:rsidRPr="00C315A8" w:rsidP="00661A1A">
      <w:pPr>
        <w:pStyle w:val="BodyText"/>
      </w:pPr>
      <w:r w:rsidRPr="00C315A8">
        <w:t>The following resources must be made available:</w:t>
      </w:r>
    </w:p>
    <w:p w:rsidR="00000000" w:rsidRPr="00C315A8" w:rsidP="00C315A8">
      <w:pPr>
        <w:pStyle w:val="ListBullet"/>
      </w:pPr>
      <w:r w:rsidRPr="00C315A8">
        <w:t>automotive repair workplace or simulated workplace</w:t>
      </w:r>
    </w:p>
    <w:p w:rsidR="00000000" w:rsidRPr="00C315A8" w:rsidP="00C315A8">
      <w:pPr>
        <w:pStyle w:val="ListBullet"/>
      </w:pPr>
      <w:r w:rsidRPr="00C315A8">
        <w:t>workplace instructions</w:t>
      </w:r>
    </w:p>
    <w:p w:rsidR="00000000" w:rsidRPr="00C315A8" w:rsidP="00C315A8">
      <w:pPr>
        <w:pStyle w:val="ListBullet"/>
      </w:pPr>
      <w:r w:rsidRPr="00C315A8">
        <w:t>TDS and SDS for primers and chemical cleaners</w:t>
      </w:r>
    </w:p>
    <w:p w:rsidR="00000000" w:rsidRPr="00C315A8" w:rsidP="00C315A8">
      <w:pPr>
        <w:pStyle w:val="ListBullet"/>
      </w:pPr>
      <w:r w:rsidRPr="00C315A8">
        <w:t>PPE required to prepare substrates for refinishing</w:t>
      </w:r>
    </w:p>
    <w:p w:rsidR="00000000" w:rsidRPr="00C315A8" w:rsidP="00C315A8">
      <w:pPr>
        <w:pStyle w:val="ListBullet"/>
      </w:pPr>
      <w:r w:rsidRPr="00C315A8">
        <w:t>materials required to prepare substr</w:t>
      </w:r>
      <w:r w:rsidRPr="00C315A8">
        <w:t>ates for refinishing</w:t>
      </w:r>
    </w:p>
    <w:p w:rsidR="00000000" w:rsidRPr="00C315A8" w:rsidP="00C315A8">
      <w:pPr>
        <w:pStyle w:val="ListBullet"/>
      </w:pPr>
      <w:r w:rsidRPr="00C315A8">
        <w:t xml:space="preserve">vehicle substrates specified in the performance evidence requiring preparation for refinishing </w:t>
      </w:r>
    </w:p>
    <w:p w:rsidR="00000000" w:rsidRPr="00C315A8" w:rsidP="00C315A8">
      <w:pPr>
        <w:pStyle w:val="ListBullet"/>
      </w:pPr>
      <w:r w:rsidRPr="00C315A8">
        <w:t>tools, equipment and materials appropriate for preparing vehicle substrates for refinishing.</w:t>
      </w:r>
    </w:p>
    <w:p w:rsidR="00000000" w:rsidRPr="00C315A8" w:rsidP="00C315A8">
      <w:pPr>
        <w:pStyle w:val="AllowPageBreak"/>
      </w:pPr>
    </w:p>
    <w:p w:rsidR="00000000" w:rsidRPr="00C315A8" w:rsidP="00C315A8">
      <w:pPr>
        <w:pStyle w:val="Heading1"/>
      </w:pPr>
      <w:bookmarkStart w:id="14" w:name="O_804359"/>
      <w:bookmarkEnd w:id="14"/>
      <w:r w:rsidRPr="00C315A8">
        <w:t>Links</w:t>
      </w:r>
    </w:p>
    <w:p w:rsidR="00000000" w:rsidRPr="00C315A8" w:rsidP="00661A1A">
      <w:pPr>
        <w:pStyle w:val="BodyText"/>
      </w:pPr>
      <w:r w:rsidRPr="00C315A8">
        <w:t>Companion Volume implem</w:t>
      </w:r>
      <w:r w:rsidRPr="00C315A8">
        <w:t xml:space="preserve">entation guides are found in VETNet - </w:t>
      </w:r>
      <w:r>
        <w:fldChar w:fldCharType="begin"/>
      </w:r>
      <w:r>
        <w:instrText xml:space="preserve"> HYPERLINK "https://vetnet.gov.au/Pages/TrainingDocs.aspx?q=b4278d82-d487-4070-a8c4-78045ec695b1" </w:instrText>
      </w:r>
      <w:r>
        <w:fldChar w:fldCharType="separate"/>
      </w:r>
      <w:r w:rsidRPr="00406919">
        <w:rPr>
          <w:rStyle w:val="Hyperlink"/>
        </w:rPr>
        <w:t>https://vetnet.gov.au/Pages/TrainingDocs.aspx?q=b4278d82-d487-4070-a8c4-78045ec695b1</w:t>
      </w:r>
      <w:r>
        <w:fldChar w:fldCharType="end"/>
      </w:r>
    </w:p>
    <w:p w:rsidR="00000000" w:rsidRPr="00C315A8" w:rsidP="00661A1A">
      <w:pPr>
        <w:pStyle w:val="BodyText"/>
      </w:pPr>
      <w:r w:rsidRPr="00C315A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06919">
        <w:rPr>
          <w:rStyle w:val="Hyperlink"/>
        </w:rPr>
        <w:t>https://vetnet.gov.au/Pages/TrainingDocs.aspx?q=b4278d82-d487-4070-a8c4-78045ec695b1</w:t>
      </w:r>
      <w:r>
        <w:fldChar w:fldCharType="end"/>
      </w:r>
    </w:p>
    <w:p w:rsidR="00000000" w:rsidRPr="00C315A8" w:rsidP="00C315A8"/>
    <w:sectPr w:rsidSect="00C315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A8" w:rsidRPr="00661A1A" w:rsidP="00661A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1A" w:rsidP="00C31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1A1A" w:rsidP="00C315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61A1A" w:rsidP="00C315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A8" w:rsidP="00C315A8">
    <w:pPr>
      <w:pStyle w:val="Footer"/>
      <w:framePr w:wrap="around"/>
    </w:pPr>
    <w:r>
      <w:fldChar w:fldCharType="begin"/>
    </w:r>
    <w:r>
      <w:instrText xml:space="preserve"> DOCPROPERTY  Subject  \* MERGEFORMAT </w:instrText>
    </w:r>
    <w:r>
      <w:fldChar w:fldCharType="separate"/>
    </w:r>
    <w:r w:rsidR="00661A1A">
      <w:t>Approved</w:t>
    </w:r>
    <w:r w:rsidR="00661A1A">
      <w:fldChar w:fldCharType="end"/>
    </w:r>
    <w:r>
      <w:tab/>
      <w:t xml:space="preserve">Page </w:t>
    </w:r>
    <w:r>
      <w:fldChar w:fldCharType="begin"/>
    </w:r>
    <w:r>
      <w:instrText xml:space="preserve"> PAGE  \* Arabic  \* MERGEFORMAT </w:instrText>
    </w:r>
    <w:r>
      <w:fldChar w:fldCharType="separate"/>
    </w:r>
    <w:r w:rsidR="00661A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1A1A">
      <w:rPr>
        <w:noProof/>
      </w:rPr>
      <w:t>5</w:t>
    </w:r>
    <w:r>
      <w:rPr>
        <w:noProof/>
      </w:rPr>
      <w:fldChar w:fldCharType="end"/>
    </w:r>
  </w:p>
  <w:p w:rsidR="00C315A8" w:rsidP="00C315A8">
    <w:pPr>
      <w:pStyle w:val="Footer"/>
      <w:framePr w:wrap="around"/>
    </w:pPr>
    <w:r>
      <w:t xml:space="preserve">© Commonwealth of Australia, </w:t>
    </w:r>
    <w:r>
      <w:fldChar w:fldCharType="begin"/>
    </w:r>
    <w:r>
      <w:instrText xml:space="preserve"> DATE  \@ "yyyy"  \* MERGEFORMAT </w:instrText>
    </w:r>
    <w:r>
      <w:fldChar w:fldCharType="separate"/>
    </w:r>
    <w:r w:rsidR="00661A1A">
      <w:rPr>
        <w:noProof/>
      </w:rPr>
      <w:t>2025</w:t>
    </w:r>
    <w:r>
      <w:fldChar w:fldCharType="end"/>
    </w:r>
    <w:r>
      <w:tab/>
    </w:r>
    <w:r>
      <w:fldChar w:fldCharType="begin"/>
    </w:r>
    <w:r>
      <w:instrText xml:space="preserve"> DOCPROPERTY  Author  \* MERGEFORMAT </w:instrText>
    </w:r>
    <w:r>
      <w:fldChar w:fldCharType="separate"/>
    </w:r>
    <w:r w:rsidR="00661A1A">
      <w:t>Mining and Automotive Skills Alliance</w:t>
    </w:r>
    <w:r w:rsidR="00661A1A">
      <w:fldChar w:fldCharType="end"/>
    </w:r>
  </w:p>
  <w:p w:rsidR="00C315A8" w:rsidP="00C315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5A8" w:rsidRPr="00661A1A" w:rsidP="00661A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1A" w:rsidRPr="002D2AF8" w:rsidP="00C315A8">
    <w:pPr>
      <w:pStyle w:val="Header"/>
      <w:framePr w:wrap="around"/>
    </w:pPr>
    <w:r>
      <w:fldChar w:fldCharType="begin"/>
    </w:r>
    <w:r>
      <w:instrText xml:space="preserve"> TITLE   \* MERGEFORMAT </w:instrText>
    </w:r>
    <w:r>
      <w:fldChar w:fldCharType="separate"/>
    </w:r>
    <w:r>
      <w:t>AURVTP013 Prepare vehicle substrates for refinishing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1A1A" w:rsidP="00C315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A8" w:rsidRPr="002D2AF8" w:rsidP="00C315A8">
    <w:pPr>
      <w:pStyle w:val="Header"/>
      <w:framePr w:wrap="around"/>
    </w:pPr>
    <w:r>
      <w:fldChar w:fldCharType="begin"/>
    </w:r>
    <w:r>
      <w:instrText xml:space="preserve"> TITLE   \* MERGEFORMAT </w:instrText>
    </w:r>
    <w:r>
      <w:fldChar w:fldCharType="separate"/>
    </w:r>
    <w:r w:rsidR="00661A1A">
      <w:t>AURVTP013 Prepare vehicle substrates for refinishing</w:t>
    </w:r>
    <w:r w:rsidR="00661A1A">
      <w:fldChar w:fldCharType="end"/>
    </w:r>
    <w:r>
      <w:tab/>
      <w:t xml:space="preserve">Date this document was generated: </w:t>
    </w:r>
    <w:r>
      <w:fldChar w:fldCharType="begin"/>
    </w:r>
    <w:r>
      <w:instrText xml:space="preserve"> CREATEDATE  \@ "d MMMM yyyy"  \* MERGEFORMAT </w:instrText>
    </w:r>
    <w:r>
      <w:fldChar w:fldCharType="separate"/>
    </w:r>
    <w:r w:rsidR="00661A1A">
      <w:rPr>
        <w:noProof/>
      </w:rPr>
      <w:t>2 March 2025</w:t>
    </w:r>
    <w:r>
      <w:fldChar w:fldCharType="end"/>
    </w:r>
  </w:p>
  <w:p w:rsidR="00C315A8" w:rsidP="00C315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50E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8EE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F23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5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5A8"/>
    <w:pPr>
      <w:spacing w:before="360" w:after="60"/>
      <w:outlineLvl w:val="0"/>
    </w:pPr>
    <w:rPr>
      <w:sz w:val="32"/>
    </w:rPr>
  </w:style>
  <w:style w:type="paragraph" w:styleId="Heading2">
    <w:name w:val="heading 2"/>
    <w:basedOn w:val="HeadingBase"/>
    <w:next w:val="BodyText"/>
    <w:link w:val="Heading2Char"/>
    <w:qFormat/>
    <w:rsid w:val="00C315A8"/>
    <w:pPr>
      <w:keepLines/>
      <w:spacing w:before="240" w:after="120"/>
      <w:outlineLvl w:val="1"/>
    </w:pPr>
    <w:rPr>
      <w:sz w:val="28"/>
      <w:szCs w:val="40"/>
    </w:rPr>
  </w:style>
  <w:style w:type="paragraph" w:styleId="Heading3">
    <w:name w:val="heading 3"/>
    <w:basedOn w:val="HeadingBase"/>
    <w:next w:val="BodyText"/>
    <w:link w:val="Heading3Char"/>
    <w:qFormat/>
    <w:rsid w:val="00C315A8"/>
    <w:pPr>
      <w:spacing w:before="180" w:after="120"/>
      <w:outlineLvl w:val="2"/>
    </w:pPr>
    <w:rPr>
      <w:spacing w:val="-10"/>
      <w:kern w:val="32"/>
    </w:rPr>
  </w:style>
  <w:style w:type="paragraph" w:styleId="Heading4">
    <w:name w:val="heading 4"/>
    <w:basedOn w:val="HeadingBase"/>
    <w:next w:val="BodyText"/>
    <w:link w:val="Heading4Char"/>
    <w:qFormat/>
    <w:rsid w:val="00C315A8"/>
    <w:pPr>
      <w:spacing w:before="160" w:after="120"/>
      <w:outlineLvl w:val="3"/>
    </w:pPr>
    <w:rPr>
      <w:sz w:val="22"/>
    </w:rPr>
  </w:style>
  <w:style w:type="paragraph" w:styleId="Heading5">
    <w:name w:val="heading 5"/>
    <w:basedOn w:val="HeadingBase"/>
    <w:next w:val="Normal"/>
    <w:link w:val="Heading5Char"/>
    <w:qFormat/>
    <w:rsid w:val="00C315A8"/>
    <w:pPr>
      <w:spacing w:before="80"/>
      <w:outlineLvl w:val="4"/>
    </w:pPr>
    <w:rPr>
      <w:color w:val="918585"/>
      <w:sz w:val="20"/>
    </w:rPr>
  </w:style>
  <w:style w:type="paragraph" w:styleId="Heading6">
    <w:name w:val="heading 6"/>
    <w:basedOn w:val="HeadingBase"/>
    <w:next w:val="Normal"/>
    <w:link w:val="Heading6Char"/>
    <w:qFormat/>
    <w:rsid w:val="00C315A8"/>
    <w:pPr>
      <w:spacing w:before="60"/>
      <w:outlineLvl w:val="5"/>
    </w:pPr>
    <w:rPr>
      <w:color w:val="918585"/>
      <w:sz w:val="20"/>
    </w:rPr>
  </w:style>
  <w:style w:type="paragraph" w:styleId="Heading7">
    <w:name w:val="heading 7"/>
    <w:basedOn w:val="Normal"/>
    <w:next w:val="Normal"/>
    <w:link w:val="Heading7Char"/>
    <w:qFormat/>
    <w:rsid w:val="00C315A8"/>
    <w:pPr>
      <w:ind w:left="720"/>
      <w:outlineLvl w:val="6"/>
    </w:pPr>
    <w:rPr>
      <w:i/>
    </w:rPr>
  </w:style>
  <w:style w:type="paragraph" w:styleId="Heading8">
    <w:name w:val="heading 8"/>
    <w:basedOn w:val="Normal"/>
    <w:next w:val="Normal"/>
    <w:link w:val="Heading8Char"/>
    <w:qFormat/>
    <w:rsid w:val="00C315A8"/>
    <w:pPr>
      <w:ind w:left="720"/>
      <w:outlineLvl w:val="7"/>
    </w:pPr>
    <w:rPr>
      <w:i/>
    </w:rPr>
  </w:style>
  <w:style w:type="paragraph" w:styleId="Heading9">
    <w:name w:val="heading 9"/>
    <w:basedOn w:val="Normal"/>
    <w:next w:val="Normal"/>
    <w:link w:val="Heading9Char"/>
    <w:qFormat/>
    <w:rsid w:val="00C315A8"/>
    <w:pPr>
      <w:ind w:left="720"/>
      <w:outlineLvl w:val="8"/>
    </w:pPr>
    <w:rPr>
      <w:i/>
    </w:rPr>
  </w:style>
  <w:style w:type="character" w:default="1" w:styleId="DefaultParagraphFont">
    <w:name w:val="Default Paragraph Font"/>
    <w:uiPriority w:val="1"/>
    <w:unhideWhenUsed/>
    <w:rsid w:val="00C31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5A8"/>
  </w:style>
  <w:style w:type="character" w:customStyle="1" w:styleId="Heading1Char">
    <w:name w:val="Heading 1 Char"/>
    <w:basedOn w:val="DefaultParagraphFont"/>
    <w:link w:val="Heading1"/>
    <w:rsid w:val="00C315A8"/>
    <w:rPr>
      <w:rFonts w:ascii="Times New Roman" w:eastAsia="Times New Roman" w:hAnsi="Times New Roman" w:cs="Times New Roman"/>
      <w:b/>
      <w:sz w:val="32"/>
      <w:szCs w:val="20"/>
      <w:lang w:eastAsia="en-US"/>
    </w:rPr>
  </w:style>
  <w:style w:type="paragraph" w:styleId="BodyText">
    <w:name w:val="Body Text"/>
    <w:basedOn w:val="Normal"/>
    <w:link w:val="BodyTextChar"/>
    <w:rsid w:val="00C315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5A8"/>
    <w:rPr>
      <w:rFonts w:ascii="Times New Roman" w:eastAsia="Times New Roman" w:hAnsi="Times New Roman" w:cs="Times New Roman"/>
      <w:sz w:val="24"/>
      <w:lang w:eastAsia="en-US"/>
    </w:rPr>
  </w:style>
  <w:style w:type="paragraph" w:styleId="List">
    <w:name w:val="List"/>
    <w:basedOn w:val="BodyText"/>
    <w:next w:val="BodyText"/>
    <w:rsid w:val="00C315A8"/>
    <w:pPr>
      <w:tabs>
        <w:tab w:val="left" w:pos="340"/>
      </w:tabs>
      <w:spacing w:before="60" w:after="60"/>
      <w:ind w:left="340" w:hanging="340"/>
    </w:pPr>
  </w:style>
  <w:style w:type="paragraph" w:styleId="ListBullet">
    <w:name w:val="List Bullet"/>
    <w:basedOn w:val="List"/>
    <w:rsid w:val="00C315A8"/>
    <w:pPr>
      <w:numPr>
        <w:numId w:val="12"/>
      </w:numPr>
      <w:tabs>
        <w:tab w:val="clear" w:pos="340"/>
      </w:tabs>
      <w:spacing w:before="40" w:after="40"/>
    </w:pPr>
  </w:style>
  <w:style w:type="character" w:customStyle="1" w:styleId="SpecialBold">
    <w:name w:val="Special Bold"/>
    <w:basedOn w:val="DefaultParagraphFont"/>
    <w:rsid w:val="00C315A8"/>
    <w:rPr>
      <w:b/>
      <w:spacing w:val="0"/>
    </w:rPr>
  </w:style>
  <w:style w:type="paragraph" w:styleId="ListBullet2">
    <w:name w:val="List Bullet 2"/>
    <w:basedOn w:val="List2"/>
    <w:rsid w:val="00C315A8"/>
    <w:pPr>
      <w:numPr>
        <w:numId w:val="13"/>
      </w:numPr>
      <w:tabs>
        <w:tab w:val="clear" w:pos="680"/>
      </w:tabs>
    </w:pPr>
  </w:style>
  <w:style w:type="paragraph" w:customStyle="1" w:styleId="SuperHeading">
    <w:name w:val="SuperHeading"/>
    <w:basedOn w:val="Normal"/>
    <w:rsid w:val="00C315A8"/>
    <w:pPr>
      <w:spacing w:before="240" w:after="120"/>
      <w:outlineLvl w:val="0"/>
    </w:pPr>
    <w:rPr>
      <w:rFonts w:ascii="Times New Roman" w:hAnsi="Times New Roman"/>
      <w:b/>
      <w:sz w:val="32"/>
    </w:rPr>
  </w:style>
  <w:style w:type="paragraph" w:customStyle="1" w:styleId="AllowPageBreak">
    <w:name w:val="AllowPageBreak"/>
    <w:rsid w:val="00C315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15A8"/>
    <w:rPr>
      <w:b/>
      <w:i/>
      <w:u w:val="none"/>
    </w:rPr>
  </w:style>
  <w:style w:type="character" w:customStyle="1" w:styleId="Heading2Char">
    <w:name w:val="Heading 2 Char"/>
    <w:basedOn w:val="DefaultParagraphFont"/>
    <w:link w:val="Heading2"/>
    <w:rsid w:val="00C31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5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5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5A8"/>
    <w:rPr>
      <w:rFonts w:ascii="Courier New" w:eastAsia="Times New Roman" w:hAnsi="Courier New" w:cs="Times New Roman"/>
      <w:i/>
      <w:szCs w:val="20"/>
      <w:lang w:eastAsia="en-US"/>
    </w:rPr>
  </w:style>
  <w:style w:type="paragraph" w:customStyle="1" w:styleId="HeadingBase">
    <w:name w:val="Heading Base"/>
    <w:rsid w:val="00C31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5A8"/>
    <w:pPr>
      <w:tabs>
        <w:tab w:val="right" w:leader="dot" w:pos="9072"/>
      </w:tabs>
      <w:ind w:left="567"/>
    </w:pPr>
    <w:rPr>
      <w:szCs w:val="22"/>
    </w:rPr>
  </w:style>
  <w:style w:type="paragraph" w:customStyle="1" w:styleId="TOCBase">
    <w:name w:val="TOC Base"/>
    <w:rsid w:val="00C31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5A8"/>
    <w:pPr>
      <w:tabs>
        <w:tab w:val="right" w:leader="dot" w:pos="9072"/>
      </w:tabs>
      <w:spacing w:before="40" w:after="40"/>
      <w:ind w:left="284"/>
    </w:pPr>
    <w:rPr>
      <w:rFonts w:ascii="Times New Roman" w:hAnsi="Times New Roman"/>
    </w:rPr>
  </w:style>
  <w:style w:type="paragraph" w:styleId="TOC1">
    <w:name w:val="toc 1"/>
    <w:basedOn w:val="TOCBase"/>
    <w:next w:val="Normal"/>
    <w:rsid w:val="00C315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5A8"/>
    <w:rPr>
      <w:rFonts w:ascii="Times New Roman" w:eastAsia="Times New Roman" w:hAnsi="Times New Roman" w:cs="Times New Roman"/>
      <w:sz w:val="16"/>
      <w:lang w:eastAsia="en-US"/>
    </w:rPr>
  </w:style>
  <w:style w:type="paragraph" w:styleId="Title">
    <w:name w:val="Title"/>
    <w:basedOn w:val="HeadingBase"/>
    <w:link w:val="TitleChar"/>
    <w:qFormat/>
    <w:rsid w:val="00C315A8"/>
    <w:pPr>
      <w:spacing w:before="5040"/>
      <w:jc w:val="center"/>
    </w:pPr>
    <w:rPr>
      <w:sz w:val="48"/>
      <w:szCs w:val="72"/>
      <w:lang w:val="en-US"/>
    </w:rPr>
  </w:style>
  <w:style w:type="character" w:customStyle="1" w:styleId="TitleChar">
    <w:name w:val="Title Char"/>
    <w:basedOn w:val="DefaultParagraphFont"/>
    <w:link w:val="Title"/>
    <w:rsid w:val="00C31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5A8"/>
    <w:pPr>
      <w:tabs>
        <w:tab w:val="left" w:pos="3600"/>
        <w:tab w:val="left" w:pos="3958"/>
      </w:tabs>
    </w:pPr>
  </w:style>
  <w:style w:type="paragraph" w:customStyle="1" w:styleId="Note">
    <w:name w:val="Note"/>
    <w:basedOn w:val="BodyText"/>
    <w:rsid w:val="00C31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5A8"/>
    <w:pPr>
      <w:framePr w:wrap="auto" w:hAnchor="text" w:y="6049"/>
    </w:pPr>
    <w:rPr>
      <w:color w:val="000000"/>
      <w:sz w:val="40"/>
    </w:rPr>
  </w:style>
  <w:style w:type="paragraph" w:customStyle="1" w:styleId="TOCTitle">
    <w:name w:val="TOCTitle"/>
    <w:basedOn w:val="Heading1"/>
    <w:rsid w:val="00C315A8"/>
    <w:pPr>
      <w:spacing w:after="240"/>
      <w:jc w:val="center"/>
      <w:outlineLvl w:val="9"/>
    </w:pPr>
    <w:rPr>
      <w:caps/>
    </w:rPr>
  </w:style>
  <w:style w:type="paragraph" w:customStyle="1" w:styleId="Version">
    <w:name w:val="Version"/>
    <w:rsid w:val="00C315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15A8"/>
    <w:pPr>
      <w:keepNext w:val="0"/>
      <w:tabs>
        <w:tab w:val="right" w:pos="4176"/>
      </w:tabs>
      <w:ind w:left="198" w:hanging="198"/>
    </w:pPr>
    <w:rPr>
      <w:rFonts w:ascii="Garamond" w:hAnsi="Garamond"/>
    </w:rPr>
  </w:style>
  <w:style w:type="paragraph" w:styleId="IndexHeading">
    <w:name w:val="index heading"/>
    <w:basedOn w:val="Normal"/>
    <w:next w:val="Index1"/>
    <w:semiHidden/>
    <w:rsid w:val="00C315A8"/>
    <w:pPr>
      <w:spacing w:before="120" w:after="120"/>
    </w:pPr>
    <w:rPr>
      <w:rFonts w:ascii="Arial" w:hAnsi="Arial"/>
      <w:b/>
      <w:color w:val="918585"/>
      <w:sz w:val="24"/>
    </w:rPr>
  </w:style>
  <w:style w:type="paragraph" w:styleId="Header">
    <w:name w:val="header"/>
    <w:basedOn w:val="Normal"/>
    <w:link w:val="HeaderChar"/>
    <w:rsid w:val="00C31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5A8"/>
    <w:rPr>
      <w:rFonts w:ascii="Times New Roman" w:eastAsia="Times New Roman" w:hAnsi="Times New Roman" w:cs="Times New Roman"/>
      <w:sz w:val="16"/>
      <w:szCs w:val="20"/>
      <w:lang w:val="en-GB" w:eastAsia="en-US"/>
    </w:rPr>
  </w:style>
  <w:style w:type="paragraph" w:customStyle="1" w:styleId="Chapter">
    <w:name w:val="Chapter"/>
    <w:basedOn w:val="Normal"/>
    <w:rsid w:val="00C315A8"/>
    <w:pPr>
      <w:spacing w:before="240"/>
    </w:pPr>
    <w:rPr>
      <w:rFonts w:ascii="Times New Roman" w:hAnsi="Times New Roman"/>
      <w:smallCaps/>
      <w:spacing w:val="80"/>
      <w:sz w:val="28"/>
    </w:rPr>
  </w:style>
  <w:style w:type="paragraph" w:customStyle="1" w:styleId="InChapter">
    <w:name w:val="InChapter"/>
    <w:basedOn w:val="Heading3"/>
    <w:rsid w:val="00C315A8"/>
    <w:pPr>
      <w:spacing w:after="240"/>
      <w:outlineLvl w:val="9"/>
    </w:pPr>
    <w:rPr>
      <w:noProof/>
    </w:rPr>
  </w:style>
  <w:style w:type="paragraph" w:styleId="Index2">
    <w:name w:val="index 2"/>
    <w:basedOn w:val="Normal"/>
    <w:next w:val="Normal"/>
    <w:semiHidden/>
    <w:rsid w:val="00C315A8"/>
    <w:pPr>
      <w:tabs>
        <w:tab w:val="right" w:pos="4176"/>
      </w:tabs>
      <w:ind w:left="568" w:hanging="284"/>
    </w:pPr>
    <w:rPr>
      <w:rFonts w:ascii="Garamond" w:hAnsi="Garamond"/>
    </w:rPr>
  </w:style>
  <w:style w:type="paragraph" w:customStyle="1" w:styleId="Byline">
    <w:name w:val="Byline"/>
    <w:rsid w:val="00C31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5A8"/>
    <w:pPr>
      <w:tabs>
        <w:tab w:val="clear" w:pos="3600"/>
        <w:tab w:val="clear" w:pos="3958"/>
      </w:tabs>
      <w:jc w:val="right"/>
    </w:pPr>
  </w:style>
  <w:style w:type="character" w:styleId="Emphasis">
    <w:name w:val="Emphasis"/>
    <w:basedOn w:val="DefaultParagraphFont"/>
    <w:qFormat/>
    <w:rsid w:val="00C315A8"/>
    <w:rPr>
      <w:i/>
    </w:rPr>
  </w:style>
  <w:style w:type="paragraph" w:styleId="Caption">
    <w:name w:val="caption"/>
    <w:basedOn w:val="BodyText"/>
    <w:next w:val="Normal"/>
    <w:qFormat/>
    <w:rsid w:val="00C315A8"/>
    <w:pPr>
      <w:framePr w:w="2268" w:hSpace="181" w:vSpace="181" w:wrap="around" w:vAnchor="text" w:hAnchor="page" w:x="1135" w:y="285" w:anchorLock="1"/>
    </w:pPr>
    <w:rPr>
      <w:i/>
    </w:rPr>
  </w:style>
  <w:style w:type="paragraph" w:customStyle="1" w:styleId="MiniTOCTitle">
    <w:name w:val="MiniTOCTitle"/>
    <w:basedOn w:val="Heading4"/>
    <w:rsid w:val="00C315A8"/>
    <w:pPr>
      <w:spacing w:before="240"/>
      <w:outlineLvl w:val="9"/>
    </w:pPr>
    <w:rPr>
      <w:noProof/>
      <w:sz w:val="24"/>
    </w:rPr>
  </w:style>
  <w:style w:type="paragraph" w:customStyle="1" w:styleId="MiniTOCItem">
    <w:name w:val="MiniTOCItem"/>
    <w:basedOn w:val="ListBullet"/>
    <w:rsid w:val="00C315A8"/>
    <w:pPr>
      <w:numPr>
        <w:numId w:val="0"/>
      </w:numPr>
      <w:tabs>
        <w:tab w:val="right" w:leader="dot" w:pos="6521"/>
      </w:tabs>
      <w:spacing w:before="0" w:after="0"/>
    </w:pPr>
  </w:style>
  <w:style w:type="paragraph" w:customStyle="1" w:styleId="TOFTitle">
    <w:name w:val="TOFTitle"/>
    <w:basedOn w:val="TOCTitle"/>
    <w:rsid w:val="00C315A8"/>
  </w:style>
  <w:style w:type="paragraph" w:styleId="TableofFigures">
    <w:name w:val="table of figures"/>
    <w:basedOn w:val="Normal"/>
    <w:next w:val="Normal"/>
    <w:semiHidden/>
    <w:rsid w:val="00C315A8"/>
    <w:pPr>
      <w:tabs>
        <w:tab w:val="right" w:leader="dot" w:pos="9072"/>
      </w:tabs>
      <w:ind w:left="970" w:hanging="403"/>
    </w:pPr>
    <w:rPr>
      <w:rFonts w:ascii="Times New Roman" w:hAnsi="Times New Roman"/>
      <w:b/>
    </w:rPr>
  </w:style>
  <w:style w:type="paragraph" w:styleId="ListNumber">
    <w:name w:val="List Number"/>
    <w:basedOn w:val="List"/>
    <w:rsid w:val="00C315A8"/>
    <w:pPr>
      <w:numPr>
        <w:numId w:val="15"/>
      </w:numPr>
      <w:tabs>
        <w:tab w:val="clear" w:pos="340"/>
      </w:tabs>
    </w:pPr>
  </w:style>
  <w:style w:type="character" w:customStyle="1" w:styleId="WingdingSymbols">
    <w:name w:val="Wingding Symbols"/>
    <w:rsid w:val="00C315A8"/>
    <w:rPr>
      <w:rFonts w:ascii="Wingdings" w:hAnsi="Wingdings"/>
    </w:rPr>
  </w:style>
  <w:style w:type="paragraph" w:customStyle="1" w:styleId="TableHeading">
    <w:name w:val="Table Heading"/>
    <w:basedOn w:val="HeadingBase"/>
    <w:rsid w:val="00C315A8"/>
    <w:pPr>
      <w:keepLines/>
      <w:pBdr>
        <w:bottom w:val="single" w:sz="6" w:space="1" w:color="918585"/>
      </w:pBdr>
      <w:spacing w:before="240"/>
    </w:pPr>
  </w:style>
  <w:style w:type="character" w:customStyle="1" w:styleId="HotSpot">
    <w:name w:val="HotSpot"/>
    <w:rsid w:val="00C315A8"/>
    <w:rPr>
      <w:color w:val="0033CC"/>
      <w:u w:val="none"/>
    </w:rPr>
  </w:style>
  <w:style w:type="paragraph" w:customStyle="1" w:styleId="BodyTextRight">
    <w:name w:val="Body Text Right"/>
    <w:basedOn w:val="BodyText"/>
    <w:rsid w:val="00C315A8"/>
    <w:pPr>
      <w:spacing w:before="0" w:after="0"/>
      <w:jc w:val="right"/>
    </w:pPr>
  </w:style>
  <w:style w:type="paragraph" w:styleId="Index3">
    <w:name w:val="index 3"/>
    <w:basedOn w:val="ListNumber2"/>
    <w:next w:val="Normal"/>
    <w:semiHidden/>
    <w:rsid w:val="00C315A8"/>
    <w:pPr>
      <w:numPr>
        <w:numId w:val="0"/>
      </w:numPr>
      <w:tabs>
        <w:tab w:val="right" w:leader="dot" w:pos="4176"/>
      </w:tabs>
    </w:pPr>
  </w:style>
  <w:style w:type="paragraph" w:styleId="ListNumber2">
    <w:name w:val="List Number 2"/>
    <w:basedOn w:val="List2"/>
    <w:rsid w:val="00C315A8"/>
    <w:pPr>
      <w:numPr>
        <w:numId w:val="10"/>
      </w:numPr>
      <w:tabs>
        <w:tab w:val="clear" w:pos="1060"/>
      </w:tabs>
    </w:pPr>
  </w:style>
  <w:style w:type="paragraph" w:customStyle="1" w:styleId="MarginNote">
    <w:name w:val="Margin Note"/>
    <w:basedOn w:val="BodyText"/>
    <w:rsid w:val="00C31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5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5A8"/>
    <w:rPr>
      <w:sz w:val="32"/>
    </w:rPr>
  </w:style>
  <w:style w:type="paragraph" w:customStyle="1" w:styleId="HeadingProcedure">
    <w:name w:val="Heading Procedure"/>
    <w:basedOn w:val="HeadingBase"/>
    <w:next w:val="Normal"/>
    <w:rsid w:val="00C315A8"/>
    <w:pPr>
      <w:tabs>
        <w:tab w:val="left" w:pos="0"/>
      </w:tabs>
      <w:spacing w:before="120" w:after="60"/>
    </w:pPr>
    <w:rPr>
      <w:i/>
      <w:color w:val="918585"/>
      <w:sz w:val="22"/>
    </w:rPr>
  </w:style>
  <w:style w:type="paragraph" w:customStyle="1" w:styleId="TableBodyText">
    <w:name w:val="Table Body Text"/>
    <w:basedOn w:val="BodyText"/>
    <w:rsid w:val="00C315A8"/>
    <w:pPr>
      <w:spacing w:before="60" w:after="60"/>
    </w:pPr>
  </w:style>
  <w:style w:type="paragraph" w:styleId="ListContinue">
    <w:name w:val="List Continue"/>
    <w:basedOn w:val="List"/>
    <w:rsid w:val="00C315A8"/>
    <w:pPr>
      <w:ind w:firstLine="0"/>
    </w:pPr>
  </w:style>
  <w:style w:type="paragraph" w:customStyle="1" w:styleId="ListNote">
    <w:name w:val="List Note"/>
    <w:basedOn w:val="List"/>
    <w:rsid w:val="00C315A8"/>
    <w:pPr>
      <w:pBdr>
        <w:top w:val="single" w:sz="6" w:space="2" w:color="918585"/>
        <w:bottom w:val="single" w:sz="6" w:space="2" w:color="918585"/>
      </w:pBdr>
      <w:tabs>
        <w:tab w:val="left" w:pos="1021"/>
      </w:tabs>
      <w:ind w:firstLine="0"/>
    </w:pPr>
  </w:style>
  <w:style w:type="paragraph" w:customStyle="1" w:styleId="Warning">
    <w:name w:val="Warning"/>
    <w:basedOn w:val="BodyText"/>
    <w:rsid w:val="00C315A8"/>
    <w:pPr>
      <w:shd w:val="clear" w:color="auto" w:fill="D9D9D9"/>
      <w:tabs>
        <w:tab w:val="left" w:pos="992"/>
      </w:tabs>
      <w:ind w:left="119" w:right="119"/>
    </w:pPr>
    <w:rPr>
      <w:sz w:val="20"/>
    </w:rPr>
  </w:style>
  <w:style w:type="paragraph" w:customStyle="1" w:styleId="MarginIcons">
    <w:name w:val="Margin Icons"/>
    <w:basedOn w:val="BodyText"/>
    <w:rsid w:val="00C31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5A8"/>
    <w:rPr>
      <w:rFonts w:ascii="Courier New" w:hAnsi="Courier New"/>
    </w:rPr>
  </w:style>
  <w:style w:type="paragraph" w:customStyle="1" w:styleId="NoteBullet">
    <w:name w:val="Note Bullet"/>
    <w:basedOn w:val="Note"/>
    <w:rsid w:val="00C315A8"/>
    <w:pPr>
      <w:tabs>
        <w:tab w:val="clear" w:pos="680"/>
      </w:tabs>
      <w:spacing w:before="60" w:after="60"/>
    </w:pPr>
  </w:style>
  <w:style w:type="paragraph" w:customStyle="1" w:styleId="SubHeading2">
    <w:name w:val="SubHeading2"/>
    <w:basedOn w:val="HeadingBase"/>
    <w:rsid w:val="00C315A8"/>
    <w:pPr>
      <w:spacing w:before="240" w:after="60"/>
    </w:pPr>
    <w:rPr>
      <w:sz w:val="20"/>
    </w:rPr>
  </w:style>
  <w:style w:type="paragraph" w:customStyle="1" w:styleId="SubHeading1">
    <w:name w:val="SubHeading1"/>
    <w:basedOn w:val="HeadingBase"/>
    <w:rsid w:val="00C315A8"/>
    <w:pPr>
      <w:spacing w:before="240" w:after="60"/>
    </w:pPr>
    <w:rPr>
      <w:color w:val="918585"/>
      <w:sz w:val="22"/>
    </w:rPr>
  </w:style>
  <w:style w:type="paragraph" w:customStyle="1" w:styleId="SideHeading">
    <w:name w:val="Side Heading"/>
    <w:basedOn w:val="HeadingBase"/>
    <w:rsid w:val="00C31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5A8"/>
    <w:pPr>
      <w:tabs>
        <w:tab w:val="num" w:pos="360"/>
      </w:tabs>
    </w:pPr>
  </w:style>
  <w:style w:type="paragraph" w:styleId="PlainText">
    <w:name w:val="Plain Text"/>
    <w:basedOn w:val="Normal"/>
    <w:link w:val="PlainTextChar"/>
    <w:rsid w:val="00C315A8"/>
    <w:rPr>
      <w:sz w:val="20"/>
    </w:rPr>
  </w:style>
  <w:style w:type="character" w:customStyle="1" w:styleId="PlainTextChar">
    <w:name w:val="Plain Text Char"/>
    <w:basedOn w:val="DefaultParagraphFont"/>
    <w:link w:val="PlainText"/>
    <w:rsid w:val="00C315A8"/>
    <w:rPr>
      <w:rFonts w:ascii="Courier New" w:eastAsia="Times New Roman" w:hAnsi="Courier New" w:cs="Times New Roman"/>
      <w:sz w:val="20"/>
      <w:szCs w:val="20"/>
      <w:lang w:eastAsia="en-US"/>
    </w:rPr>
  </w:style>
  <w:style w:type="character" w:customStyle="1" w:styleId="MenuOption">
    <w:name w:val="Menu Option"/>
    <w:basedOn w:val="DefaultParagraphFont"/>
    <w:rsid w:val="00C315A8"/>
    <w:rPr>
      <w:b/>
      <w:smallCaps/>
    </w:rPr>
  </w:style>
  <w:style w:type="paragraph" w:customStyle="1" w:styleId="TableListNumber">
    <w:name w:val="Table List Number"/>
    <w:basedOn w:val="ListNumber"/>
    <w:rsid w:val="00C315A8"/>
    <w:pPr>
      <w:numPr>
        <w:numId w:val="0"/>
      </w:numPr>
    </w:pPr>
  </w:style>
  <w:style w:type="paragraph" w:styleId="TOC4">
    <w:name w:val="toc 4"/>
    <w:basedOn w:val="TOCBase"/>
    <w:next w:val="Normal"/>
    <w:semiHidden/>
    <w:rsid w:val="00C315A8"/>
    <w:pPr>
      <w:tabs>
        <w:tab w:val="right" w:leader="dot" w:pos="9071"/>
      </w:tabs>
      <w:ind w:left="1701"/>
    </w:pPr>
  </w:style>
  <w:style w:type="paragraph" w:customStyle="1" w:styleId="ListAlpha">
    <w:name w:val="List Alpha"/>
    <w:basedOn w:val="List"/>
    <w:rsid w:val="00C315A8"/>
    <w:pPr>
      <w:numPr>
        <w:numId w:val="9"/>
      </w:numPr>
    </w:pPr>
  </w:style>
  <w:style w:type="paragraph" w:customStyle="1" w:styleId="ListAlpha2">
    <w:name w:val="List Alpha 2"/>
    <w:basedOn w:val="List2"/>
    <w:rsid w:val="00C315A8"/>
    <w:pPr>
      <w:numPr>
        <w:numId w:val="8"/>
      </w:numPr>
    </w:pPr>
  </w:style>
  <w:style w:type="paragraph" w:styleId="List2">
    <w:name w:val="List 2"/>
    <w:basedOn w:val="BodyText"/>
    <w:rsid w:val="00C315A8"/>
    <w:pPr>
      <w:tabs>
        <w:tab w:val="left" w:pos="680"/>
      </w:tabs>
      <w:spacing w:before="60" w:after="60"/>
      <w:ind w:left="680" w:hanging="340"/>
    </w:pPr>
  </w:style>
  <w:style w:type="paragraph" w:styleId="List3">
    <w:name w:val="List 3"/>
    <w:basedOn w:val="BodyText"/>
    <w:rsid w:val="00C315A8"/>
    <w:pPr>
      <w:tabs>
        <w:tab w:val="left" w:pos="1021"/>
      </w:tabs>
      <w:spacing w:before="60" w:after="60"/>
      <w:ind w:left="1020" w:hanging="340"/>
    </w:pPr>
  </w:style>
  <w:style w:type="paragraph" w:styleId="List4">
    <w:name w:val="List 4"/>
    <w:basedOn w:val="BodyText"/>
    <w:rsid w:val="00C315A8"/>
    <w:pPr>
      <w:tabs>
        <w:tab w:val="left" w:pos="1361"/>
      </w:tabs>
      <w:spacing w:before="60" w:after="60"/>
      <w:ind w:left="1361" w:hanging="340"/>
    </w:pPr>
  </w:style>
  <w:style w:type="paragraph" w:styleId="List5">
    <w:name w:val="List 5"/>
    <w:basedOn w:val="BodyText"/>
    <w:rsid w:val="00C315A8"/>
    <w:pPr>
      <w:tabs>
        <w:tab w:val="left" w:pos="1701"/>
      </w:tabs>
      <w:spacing w:before="60" w:after="60"/>
      <w:ind w:left="1701" w:hanging="340"/>
    </w:pPr>
  </w:style>
  <w:style w:type="paragraph" w:styleId="ListBullet3">
    <w:name w:val="List Bullet 3"/>
    <w:basedOn w:val="List3"/>
    <w:rsid w:val="00C315A8"/>
    <w:pPr>
      <w:numPr>
        <w:numId w:val="14"/>
      </w:numPr>
      <w:tabs>
        <w:tab w:val="clear" w:pos="1021"/>
      </w:tabs>
      <w:ind w:left="1037" w:hanging="357"/>
    </w:pPr>
  </w:style>
  <w:style w:type="paragraph" w:styleId="ListBullet4">
    <w:name w:val="List Bullet 4"/>
    <w:basedOn w:val="List4"/>
    <w:rsid w:val="00C315A8"/>
    <w:pPr>
      <w:numPr>
        <w:numId w:val="3"/>
      </w:numPr>
      <w:tabs>
        <w:tab w:val="clear" w:pos="1361"/>
      </w:tabs>
    </w:pPr>
  </w:style>
  <w:style w:type="paragraph" w:styleId="ListBullet5">
    <w:name w:val="List Bullet 5"/>
    <w:basedOn w:val="List5"/>
    <w:rsid w:val="00C315A8"/>
    <w:pPr>
      <w:numPr>
        <w:numId w:val="4"/>
      </w:numPr>
    </w:pPr>
  </w:style>
  <w:style w:type="paragraph" w:styleId="ListContinue2">
    <w:name w:val="List Continue 2"/>
    <w:basedOn w:val="List2"/>
    <w:rsid w:val="00C315A8"/>
    <w:pPr>
      <w:ind w:firstLine="0"/>
    </w:pPr>
  </w:style>
  <w:style w:type="paragraph" w:styleId="ListContinue3">
    <w:name w:val="List Continue 3"/>
    <w:basedOn w:val="List3"/>
    <w:rsid w:val="00C315A8"/>
    <w:pPr>
      <w:ind w:left="1021" w:firstLine="0"/>
    </w:pPr>
  </w:style>
  <w:style w:type="paragraph" w:styleId="ListContinue4">
    <w:name w:val="List Continue 4"/>
    <w:basedOn w:val="List4"/>
    <w:rsid w:val="00C315A8"/>
    <w:pPr>
      <w:ind w:firstLine="0"/>
    </w:pPr>
  </w:style>
  <w:style w:type="paragraph" w:styleId="ListContinue5">
    <w:name w:val="List Continue 5"/>
    <w:basedOn w:val="List5"/>
    <w:rsid w:val="00C315A8"/>
    <w:pPr>
      <w:ind w:firstLine="0"/>
    </w:pPr>
  </w:style>
  <w:style w:type="paragraph" w:styleId="ListNumber3">
    <w:name w:val="List Number 3"/>
    <w:basedOn w:val="List3"/>
    <w:rsid w:val="00C315A8"/>
    <w:pPr>
      <w:numPr>
        <w:numId w:val="5"/>
      </w:numPr>
    </w:pPr>
  </w:style>
  <w:style w:type="paragraph" w:styleId="ListNumber4">
    <w:name w:val="List Number 4"/>
    <w:basedOn w:val="List4"/>
    <w:rsid w:val="00C315A8"/>
    <w:pPr>
      <w:numPr>
        <w:numId w:val="6"/>
      </w:numPr>
    </w:pPr>
  </w:style>
  <w:style w:type="paragraph" w:styleId="ListNumber5">
    <w:name w:val="List Number 5"/>
    <w:basedOn w:val="List5"/>
    <w:rsid w:val="00C315A8"/>
    <w:pPr>
      <w:numPr>
        <w:numId w:val="7"/>
      </w:numPr>
    </w:pPr>
  </w:style>
  <w:style w:type="paragraph" w:styleId="BlockText">
    <w:name w:val="Block Text"/>
    <w:basedOn w:val="Normal"/>
    <w:rsid w:val="00C315A8"/>
    <w:pPr>
      <w:spacing w:after="120"/>
      <w:ind w:left="1440" w:right="1440"/>
    </w:pPr>
  </w:style>
  <w:style w:type="character" w:customStyle="1" w:styleId="Subscript">
    <w:name w:val="Subscript"/>
    <w:basedOn w:val="DefaultParagraphFont"/>
    <w:rsid w:val="00C315A8"/>
    <w:rPr>
      <w:sz w:val="16"/>
      <w:vertAlign w:val="subscript"/>
    </w:rPr>
  </w:style>
  <w:style w:type="character" w:customStyle="1" w:styleId="Superscript">
    <w:name w:val="Superscript"/>
    <w:basedOn w:val="DefaultParagraphFont"/>
    <w:rsid w:val="00C315A8"/>
    <w:rPr>
      <w:sz w:val="16"/>
      <w:vertAlign w:val="superscript"/>
    </w:rPr>
  </w:style>
  <w:style w:type="character" w:customStyle="1" w:styleId="Symbols">
    <w:name w:val="Symbols"/>
    <w:basedOn w:val="DefaultParagraphFont"/>
    <w:rsid w:val="00C315A8"/>
    <w:rPr>
      <w:rFonts w:ascii="Symbol" w:hAnsi="Symbol"/>
    </w:rPr>
  </w:style>
  <w:style w:type="character" w:customStyle="1" w:styleId="MenuOptions">
    <w:name w:val="Menu Options"/>
    <w:basedOn w:val="DefaultParagraphFont"/>
    <w:rsid w:val="00C315A8"/>
    <w:rPr>
      <w:rFonts w:ascii="Arial Narrow" w:hAnsi="Arial Narrow"/>
      <w:smallCaps/>
    </w:rPr>
  </w:style>
  <w:style w:type="character" w:customStyle="1" w:styleId="Buttons">
    <w:name w:val="Buttons"/>
    <w:basedOn w:val="DefaultParagraphFont"/>
    <w:rsid w:val="00C315A8"/>
    <w:rPr>
      <w:b/>
    </w:rPr>
  </w:style>
  <w:style w:type="character" w:customStyle="1" w:styleId="Underlined">
    <w:name w:val="Underlined"/>
    <w:basedOn w:val="DefaultParagraphFont"/>
    <w:rsid w:val="00C315A8"/>
    <w:rPr>
      <w:u w:val="single"/>
    </w:rPr>
  </w:style>
  <w:style w:type="paragraph" w:customStyle="1" w:styleId="TableBodyTextRight">
    <w:name w:val="Table Body Text Right"/>
    <w:basedOn w:val="TableBodyText"/>
    <w:rsid w:val="00C315A8"/>
    <w:pPr>
      <w:widowControl w:val="0"/>
      <w:autoSpaceDE w:val="0"/>
      <w:autoSpaceDN w:val="0"/>
      <w:adjustRightInd w:val="0"/>
      <w:jc w:val="right"/>
    </w:pPr>
    <w:rPr>
      <w:rFonts w:cs="Arial"/>
      <w:szCs w:val="18"/>
    </w:rPr>
  </w:style>
  <w:style w:type="paragraph" w:customStyle="1" w:styleId="CopyrightText">
    <w:name w:val="Copyright Text"/>
    <w:basedOn w:val="BodyText"/>
    <w:rsid w:val="00C315A8"/>
    <w:rPr>
      <w:sz w:val="18"/>
    </w:rPr>
  </w:style>
  <w:style w:type="paragraph" w:customStyle="1" w:styleId="BodySmallRight">
    <w:name w:val="Body Small Right"/>
    <w:basedOn w:val="BodyTextRight"/>
    <w:rsid w:val="00C315A8"/>
    <w:rPr>
      <w:sz w:val="18"/>
      <w:szCs w:val="18"/>
    </w:rPr>
  </w:style>
  <w:style w:type="paragraph" w:customStyle="1" w:styleId="MarginEdition">
    <w:name w:val="Margin Edition"/>
    <w:basedOn w:val="MarginNote"/>
    <w:rsid w:val="00C315A8"/>
    <w:pPr>
      <w:spacing w:before="0" w:after="0"/>
    </w:pPr>
    <w:rPr>
      <w:rFonts w:ascii="Times New Roman" w:hAnsi="Times New Roman"/>
      <w:color w:val="999999"/>
    </w:rPr>
  </w:style>
  <w:style w:type="paragraph" w:customStyle="1" w:styleId="Spacer">
    <w:name w:val="Spacer"/>
    <w:basedOn w:val="Normal"/>
    <w:rsid w:val="00C315A8"/>
    <w:rPr>
      <w:sz w:val="2"/>
      <w:szCs w:val="2"/>
    </w:rPr>
  </w:style>
  <w:style w:type="character" w:customStyle="1" w:styleId="Small">
    <w:name w:val="Small"/>
    <w:basedOn w:val="DefaultParagraphFont"/>
    <w:rsid w:val="00C315A8"/>
    <w:rPr>
      <w:sz w:val="16"/>
    </w:rPr>
  </w:style>
  <w:style w:type="paragraph" w:customStyle="1" w:styleId="WideTable">
    <w:name w:val="Wide Table"/>
    <w:basedOn w:val="Normal"/>
    <w:rsid w:val="00C315A8"/>
    <w:pPr>
      <w:ind w:left="-1418"/>
    </w:pPr>
    <w:rPr>
      <w:sz w:val="2"/>
      <w:szCs w:val="2"/>
    </w:rPr>
  </w:style>
  <w:style w:type="character" w:styleId="PageNumber">
    <w:name w:val="page number"/>
    <w:basedOn w:val="DefaultParagraphFont"/>
    <w:rsid w:val="00C315A8"/>
  </w:style>
  <w:style w:type="paragraph" w:styleId="Quote">
    <w:name w:val="Quote"/>
    <w:basedOn w:val="Heading1"/>
    <w:link w:val="QuoteChar"/>
    <w:qFormat/>
    <w:rsid w:val="00C315A8"/>
    <w:rPr>
      <w:b w:val="0"/>
      <w:sz w:val="72"/>
      <w:szCs w:val="72"/>
      <w:lang w:val="en-NZ"/>
    </w:rPr>
  </w:style>
  <w:style w:type="character" w:customStyle="1" w:styleId="QuoteChar">
    <w:name w:val="Quote Char"/>
    <w:basedOn w:val="DefaultParagraphFont"/>
    <w:link w:val="Quote"/>
    <w:rsid w:val="00C31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5A8"/>
    <w:pPr>
      <w:pageBreakBefore/>
    </w:pPr>
  </w:style>
  <w:style w:type="paragraph" w:customStyle="1" w:styleId="Border">
    <w:name w:val="Border"/>
    <w:basedOn w:val="Normal"/>
    <w:qFormat/>
    <w:rsid w:val="00C31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5A8"/>
    <w:rPr>
      <w:b/>
      <w:bCs/>
      <w:i/>
      <w:iCs/>
      <w:color w:val="auto"/>
    </w:rPr>
  </w:style>
  <w:style w:type="paragraph" w:styleId="IntenseQuote">
    <w:name w:val="Intense Quote"/>
    <w:basedOn w:val="Normal"/>
    <w:next w:val="Normal"/>
    <w:link w:val="IntenseQuoteChar"/>
    <w:uiPriority w:val="30"/>
    <w:qFormat/>
    <w:rsid w:val="00C31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5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5A8"/>
    <w:rPr>
      <w:smallCaps/>
      <w:color w:val="auto"/>
      <w:u w:val="single"/>
    </w:rPr>
  </w:style>
  <w:style w:type="character" w:styleId="IntenseReference">
    <w:name w:val="Intense Reference"/>
    <w:basedOn w:val="DefaultParagraphFont"/>
    <w:uiPriority w:val="32"/>
    <w:qFormat/>
    <w:rsid w:val="00C315A8"/>
    <w:rPr>
      <w:b/>
      <w:bCs/>
      <w:smallCaps/>
      <w:color w:val="auto"/>
      <w:spacing w:val="5"/>
      <w:u w:val="single"/>
    </w:rPr>
  </w:style>
  <w:style w:type="paragraph" w:customStyle="1" w:styleId="2ColumnHeading">
    <w:name w:val="2Column Heading"/>
    <w:basedOn w:val="BodyText"/>
    <w:qFormat/>
    <w:rsid w:val="00C315A8"/>
    <w:pPr>
      <w:spacing w:after="60"/>
      <w:ind w:left="-2268"/>
    </w:pPr>
    <w:rPr>
      <w:b/>
    </w:rPr>
  </w:style>
  <w:style w:type="paragraph" w:customStyle="1" w:styleId="Heading1TOC">
    <w:name w:val="Heading1 TOC"/>
    <w:basedOn w:val="Normal"/>
    <w:qFormat/>
    <w:rsid w:val="00C315A8"/>
    <w:pPr>
      <w:spacing w:before="240" w:after="120"/>
    </w:pPr>
    <w:rPr>
      <w:rFonts w:ascii="Times New Roman" w:hAnsi="Times New Roman"/>
      <w:b/>
      <w:sz w:val="32"/>
    </w:rPr>
  </w:style>
  <w:style w:type="paragraph" w:customStyle="1" w:styleId="Heading2TOC">
    <w:name w:val="Heading2 TOC"/>
    <w:basedOn w:val="Normal"/>
    <w:qFormat/>
    <w:rsid w:val="00C315A8"/>
    <w:pPr>
      <w:spacing w:before="240" w:after="60"/>
    </w:pPr>
    <w:rPr>
      <w:rFonts w:ascii="Times New Roman" w:hAnsi="Times New Roman"/>
      <w:b/>
      <w:sz w:val="28"/>
    </w:rPr>
  </w:style>
  <w:style w:type="character" w:customStyle="1" w:styleId="Underline">
    <w:name w:val="Underline"/>
    <w:basedOn w:val="DefaultParagraphFont"/>
    <w:qFormat/>
    <w:rsid w:val="00C315A8"/>
    <w:rPr>
      <w:u w:val="single"/>
    </w:rPr>
  </w:style>
  <w:style w:type="paragraph" w:styleId="BalloonText">
    <w:name w:val="Balloon Text"/>
    <w:basedOn w:val="Normal"/>
    <w:link w:val="BalloonTextChar"/>
    <w:rsid w:val="00C315A8"/>
    <w:rPr>
      <w:rFonts w:ascii="Tahoma" w:hAnsi="Tahoma" w:cs="Tahoma"/>
      <w:sz w:val="16"/>
      <w:szCs w:val="16"/>
    </w:rPr>
  </w:style>
  <w:style w:type="character" w:customStyle="1" w:styleId="BalloonTextChar">
    <w:name w:val="Balloon Text Char"/>
    <w:basedOn w:val="DefaultParagraphFont"/>
    <w:link w:val="BalloonText"/>
    <w:rsid w:val="00C315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5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5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5A8"/>
    <w:rPr>
      <w:b/>
      <w:color w:val="660033"/>
      <w:spacing w:val="0"/>
    </w:rPr>
  </w:style>
  <w:style w:type="paragraph" w:customStyle="1" w:styleId="Nameditemlist">
    <w:name w:val="Named item list"/>
    <w:basedOn w:val="BodyText"/>
    <w:qFormat/>
    <w:rsid w:val="00C315A8"/>
    <w:pPr>
      <w:tabs>
        <w:tab w:val="left" w:pos="2835"/>
      </w:tabs>
      <w:ind w:left="2835" w:hanging="2835"/>
    </w:pPr>
  </w:style>
  <w:style w:type="paragraph" w:customStyle="1" w:styleId="BodyTextnopadding">
    <w:name w:val="Body Text no padding"/>
    <w:basedOn w:val="BodyText"/>
    <w:qFormat/>
    <w:rsid w:val="00C315A8"/>
    <w:pPr>
      <w:spacing w:before="0" w:after="0"/>
    </w:pPr>
  </w:style>
  <w:style w:type="paragraph" w:customStyle="1" w:styleId="BodyTextBold">
    <w:name w:val="Body Text Bold"/>
    <w:basedOn w:val="BodyText"/>
    <w:qFormat/>
    <w:rsid w:val="00C315A8"/>
    <w:rPr>
      <w:b/>
    </w:rPr>
  </w:style>
  <w:style w:type="character" w:styleId="Hyperlink">
    <w:name w:val="Hyperlink"/>
    <w:basedOn w:val="DefaultParagraphFont"/>
    <w:uiPriority w:val="99"/>
    <w:unhideWhenUsed/>
    <w:rsid w:val="00661A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8082</Characters>
  <Application>Microsoft Office Word</Application>
  <DocSecurity>0</DocSecurity>
  <Lines>252</Lines>
  <Paragraphs>179</Paragraphs>
  <ScaleCrop>false</ScaleCrop>
  <Company>Author-it Software Corporation Ltd.</Company>
  <LinksUpToDate>false</LinksUpToDate>
  <CharactersWithSpaces>9136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AURVTP013 Prepare vehicle substrates for refinishing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