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0F8" w:rsidP="00406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AURVTP013 Prepare vehicle substrates for refinishing</w:t>
      </w:r>
      <w:r>
        <w:fldChar w:fldCharType="end"/>
      </w:r>
    </w:p>
    <w:p w:rsidR="004060F8" w:rsidP="004060F8">
      <w:pPr>
        <w:pStyle w:val="Version"/>
        <w:sectPr w:rsidSect="00463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D08" w:rsidP="00463D08">
      <w:pPr>
        <w:pStyle w:val="SuperHeading"/>
      </w:pPr>
      <w:r w:rsidRPr="00463D08">
        <w:t>Assessment Requirements for AURVTP013 Prepare vehicle substrates for refinishing</w:t>
      </w:r>
    </w:p>
    <w:p w:rsidR="00000000" w:rsidRPr="00463D08" w:rsidP="00463D08">
      <w:pPr>
        <w:pStyle w:val="Heading1"/>
      </w:pPr>
      <w:bookmarkStart w:id="1" w:name="O_804353"/>
      <w:bookmarkEnd w:id="1"/>
      <w:r w:rsidRPr="00463D0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60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8" w:rsidP="00463D08">
            <w:pPr>
              <w:pStyle w:val="BodyText"/>
            </w:pPr>
            <w:r w:rsidRPr="00463D0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8">
            <w:pPr>
              <w:pStyle w:val="BodyText"/>
              <w:rPr>
                <w:lang w:val="en-NZ"/>
              </w:rPr>
            </w:pPr>
            <w:r w:rsidRPr="00463D08">
              <w:rPr>
                <w:rStyle w:val="SpecialBold"/>
              </w:rPr>
              <w:t>Comment</w:t>
            </w:r>
          </w:p>
        </w:tc>
      </w:tr>
      <w:tr w:rsidTr="004060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8">
            <w:pPr>
              <w:pStyle w:val="BodyText"/>
              <w:rPr>
                <w:lang w:val="en-NZ"/>
              </w:rPr>
            </w:pPr>
            <w:r w:rsidRPr="00463D0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8" w:rsidP="00463D08">
            <w:pPr>
              <w:pStyle w:val="BodyText"/>
            </w:pPr>
            <w:r w:rsidRPr="00463D08">
              <w:t>New unit of competency.</w:t>
            </w:r>
          </w:p>
        </w:tc>
      </w:tr>
    </w:tbl>
    <w:p w:rsidR="00000000" w:rsidRPr="00463D08" w:rsidP="00463D08">
      <w:pPr>
        <w:pStyle w:val="BodyText"/>
      </w:pPr>
    </w:p>
    <w:p w:rsidR="00000000" w:rsidRPr="00463D08" w:rsidP="00463D08">
      <w:pPr>
        <w:pStyle w:val="AllowPageBreak"/>
      </w:pPr>
    </w:p>
    <w:p w:rsidR="00000000" w:rsidRPr="00463D08" w:rsidP="00463D08">
      <w:pPr>
        <w:pStyle w:val="Heading1"/>
      </w:pPr>
      <w:bookmarkStart w:id="2" w:name="O_804354"/>
      <w:bookmarkEnd w:id="2"/>
      <w:r w:rsidRPr="00463D08">
        <w:t>Performance Evidence</w:t>
      </w:r>
    </w:p>
    <w:p w:rsidR="00000000" w:rsidRPr="00463D08" w:rsidP="004060F8">
      <w:pPr>
        <w:pStyle w:val="BodyText"/>
      </w:pPr>
      <w:r w:rsidRPr="00463D0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63D08" w:rsidP="00463D08">
      <w:pPr>
        <w:pStyle w:val="ListBullet"/>
      </w:pPr>
      <w:r w:rsidRPr="00463D08">
        <w:t>prepare two different vehicle subs</w:t>
      </w:r>
      <w:r w:rsidRPr="00463D08">
        <w:t>trates for refinishing, in which the work must involve:</w:t>
      </w:r>
    </w:p>
    <w:p w:rsidR="00000000" w:rsidRPr="00463D08" w:rsidP="00463D08">
      <w:pPr>
        <w:pStyle w:val="ListBullet2"/>
      </w:pPr>
      <w:r w:rsidRPr="00463D08">
        <w:t>full steel vehicle body panel with surface rust</w:t>
      </w:r>
    </w:p>
    <w:p w:rsidR="00000000" w:rsidRPr="00463D08" w:rsidP="00463D08">
      <w:pPr>
        <w:pStyle w:val="ListBullet2"/>
      </w:pPr>
      <w:r w:rsidRPr="00463D08">
        <w:t>full aluminium vehicle body panel</w:t>
      </w:r>
    </w:p>
    <w:p w:rsidR="00000000" w:rsidRPr="00463D08" w:rsidP="00463D08">
      <w:pPr>
        <w:pStyle w:val="ListBullet2"/>
      </w:pPr>
      <w:r w:rsidRPr="00463D08">
        <w:t>stainless steel sheet measuring at least 150 mm x 150 mm or stainless steel body moulding</w:t>
      </w:r>
    </w:p>
    <w:p w:rsidR="00000000" w:rsidRPr="00463D08" w:rsidP="00463D08">
      <w:pPr>
        <w:pStyle w:val="ListBullet2"/>
      </w:pPr>
      <w:r w:rsidRPr="00463D08">
        <w:t>galvanised coated sheet measuring at least 150 mm x 150 mm b</w:t>
      </w:r>
    </w:p>
    <w:p w:rsidR="00000000" w:rsidRPr="00463D08" w:rsidP="00463D08">
      <w:pPr>
        <w:pStyle w:val="ListBullet2"/>
      </w:pPr>
      <w:r w:rsidRPr="00463D08">
        <w:t>zinc anneal sheet measuring at least 150 mm x 150 mm.</w:t>
      </w:r>
    </w:p>
    <w:p w:rsidR="00000000" w:rsidRPr="00463D08" w:rsidP="00463D08">
      <w:pPr>
        <w:pStyle w:val="AllowPageBreak"/>
      </w:pPr>
    </w:p>
    <w:p w:rsidR="00000000" w:rsidRPr="00463D08" w:rsidP="00463D08">
      <w:pPr>
        <w:pStyle w:val="Heading1"/>
      </w:pPr>
      <w:bookmarkStart w:id="3" w:name="O_804355"/>
      <w:bookmarkEnd w:id="3"/>
      <w:r w:rsidRPr="00463D08">
        <w:t>Knowledge Evidence</w:t>
      </w:r>
    </w:p>
    <w:p w:rsidR="00000000" w:rsidRPr="00463D08" w:rsidP="004060F8">
      <w:pPr>
        <w:pStyle w:val="BodyText"/>
      </w:pPr>
      <w:r w:rsidRPr="00463D08">
        <w:t>Individuals must be able to demonstrate knowledge of:</w:t>
      </w:r>
    </w:p>
    <w:p w:rsidR="00000000" w:rsidRPr="00463D08" w:rsidP="00463D08">
      <w:pPr>
        <w:pStyle w:val="ListBullet"/>
      </w:pPr>
      <w:r w:rsidRPr="00463D08">
        <w:t>work health and safety (WHS) and occupational heal</w:t>
      </w:r>
      <w:r w:rsidRPr="00463D08">
        <w:t>th and safety (OHS) requirements relating to preparing vehicle substrates for refinishing, including procedures for:</w:t>
      </w:r>
    </w:p>
    <w:p w:rsidR="00000000" w:rsidRPr="00463D08" w:rsidP="00463D08">
      <w:pPr>
        <w:pStyle w:val="ListBullet2"/>
      </w:pPr>
      <w:r w:rsidRPr="00463D08">
        <w:t>selecting and using personal protective equipment (PPE), including positive air feed masks</w:t>
      </w:r>
    </w:p>
    <w:p w:rsidR="00000000" w:rsidRPr="00463D08" w:rsidP="00463D08">
      <w:pPr>
        <w:pStyle w:val="ListBullet2"/>
      </w:pPr>
      <w:r w:rsidRPr="00463D08">
        <w:t>using technical data sheets (TDS) and safety da</w:t>
      </w:r>
      <w:r w:rsidRPr="00463D08">
        <w:t>ta sheets (SDS) for primers and chemical cleaners</w:t>
      </w:r>
    </w:p>
    <w:p w:rsidR="00000000" w:rsidRPr="00463D08" w:rsidP="00463D08">
      <w:pPr>
        <w:pStyle w:val="ListBullet2"/>
      </w:pPr>
      <w:r w:rsidRPr="00463D08">
        <w:t>handling and storing paint materials</w:t>
      </w:r>
    </w:p>
    <w:p w:rsidR="00000000" w:rsidRPr="00463D08" w:rsidP="00463D08">
      <w:pPr>
        <w:pStyle w:val="ListBullet2"/>
      </w:pPr>
      <w:r w:rsidRPr="00463D08">
        <w:t>using tools and equipment</w:t>
      </w:r>
    </w:p>
    <w:p w:rsidR="00000000" w:rsidRPr="00463D08" w:rsidP="00463D08">
      <w:pPr>
        <w:pStyle w:val="ListBullet2"/>
      </w:pPr>
      <w:r w:rsidRPr="00463D08">
        <w:t>using approved drying areas</w:t>
      </w:r>
    </w:p>
    <w:p w:rsidR="00000000" w:rsidRPr="00463D08" w:rsidP="00463D08">
      <w:pPr>
        <w:pStyle w:val="ListBullet"/>
      </w:pPr>
      <w:r w:rsidRPr="00463D08">
        <w:t>environmental requirements, including procedures for trapping, storing and disposing of waste materials</w:t>
      </w:r>
    </w:p>
    <w:p w:rsidR="00000000" w:rsidRPr="00463D08" w:rsidP="00463D08">
      <w:pPr>
        <w:pStyle w:val="ListBullet"/>
      </w:pPr>
      <w:r w:rsidRPr="00463D08">
        <w:t>paint manufacturer specifications</w:t>
      </w:r>
    </w:p>
    <w:p w:rsidR="00000000" w:rsidRPr="00463D08" w:rsidP="00463D08">
      <w:pPr>
        <w:pStyle w:val="ListBullet"/>
      </w:pPr>
      <w:r w:rsidRPr="00463D08">
        <w:t>types and uses of tools, equipment and materials, including:</w:t>
      </w:r>
    </w:p>
    <w:p w:rsidR="00000000" w:rsidRPr="00463D08" w:rsidP="00463D08">
      <w:pPr>
        <w:pStyle w:val="ListBullet2"/>
      </w:pPr>
      <w:r w:rsidRPr="00463D08">
        <w:t>primers and sealers</w:t>
      </w:r>
    </w:p>
    <w:p w:rsidR="00000000" w:rsidRPr="00463D08" w:rsidP="00463D08">
      <w:pPr>
        <w:pStyle w:val="ListBullet2"/>
      </w:pPr>
      <w:r w:rsidRPr="00463D08">
        <w:t>spray gun set-up, maintenance and application</w:t>
      </w:r>
    </w:p>
    <w:p w:rsidR="00000000" w:rsidRPr="00463D08" w:rsidP="00463D08">
      <w:pPr>
        <w:pStyle w:val="ListBullet2"/>
      </w:pPr>
      <w:r w:rsidRPr="00463D08">
        <w:t>cleaning agents</w:t>
      </w:r>
    </w:p>
    <w:p w:rsidR="00000000" w:rsidRPr="00463D08" w:rsidP="00463D08">
      <w:pPr>
        <w:pStyle w:val="ListBullet"/>
      </w:pPr>
      <w:r w:rsidRPr="00463D08">
        <w:t>surface preparation methods and techniques for primers, sealers and surface r</w:t>
      </w:r>
      <w:r w:rsidRPr="00463D08">
        <w:t>epair:</w:t>
      </w:r>
    </w:p>
    <w:p w:rsidR="00000000" w:rsidRPr="00463D08" w:rsidP="00463D08">
      <w:pPr>
        <w:pStyle w:val="ListBullet2"/>
      </w:pPr>
      <w:r w:rsidRPr="00463D08">
        <w:t>masking off areas not to be coated</w:t>
      </w:r>
    </w:p>
    <w:p w:rsidR="00000000" w:rsidRPr="00463D08" w:rsidP="00463D08">
      <w:pPr>
        <w:pStyle w:val="ListBullet2"/>
      </w:pPr>
      <w:r w:rsidRPr="00463D08">
        <w:t>adhesion tests</w:t>
      </w:r>
    </w:p>
    <w:p w:rsidR="00000000" w:rsidRPr="00463D08" w:rsidP="00463D08">
      <w:pPr>
        <w:pStyle w:val="ListBullet2"/>
      </w:pPr>
      <w:r w:rsidRPr="00463D08">
        <w:t>primer mixing techniques</w:t>
      </w:r>
    </w:p>
    <w:p w:rsidR="00000000" w:rsidRPr="00463D08" w:rsidP="00463D08">
      <w:pPr>
        <w:pStyle w:val="ListBullet2"/>
      </w:pPr>
      <w:r w:rsidRPr="00463D08">
        <w:t>application methods for primers, fillers and sealers</w:t>
      </w:r>
    </w:p>
    <w:p w:rsidR="00000000" w:rsidRPr="00463D08" w:rsidP="00463D08">
      <w:pPr>
        <w:pStyle w:val="ListBullet2"/>
      </w:pPr>
      <w:r w:rsidRPr="00463D08">
        <w:t>sanding and blocking</w:t>
      </w:r>
    </w:p>
    <w:p w:rsidR="00000000" w:rsidRPr="00463D08" w:rsidP="00463D08">
      <w:pPr>
        <w:pStyle w:val="ListBullet2"/>
      </w:pPr>
      <w:r w:rsidRPr="00463D08">
        <w:t>feather edging procedures</w:t>
      </w:r>
    </w:p>
    <w:p w:rsidR="00000000" w:rsidRPr="00463D08" w:rsidP="00463D08">
      <w:pPr>
        <w:pStyle w:val="ListBullet"/>
      </w:pPr>
      <w:r w:rsidRPr="00463D08">
        <w:t>procedures for protecting vehicle and components when preparing substrat</w:t>
      </w:r>
      <w:r w:rsidRPr="00463D08">
        <w:t xml:space="preserve">es </w:t>
      </w:r>
    </w:p>
    <w:p w:rsidR="00000000" w:rsidRPr="00463D08" w:rsidP="00463D08">
      <w:pPr>
        <w:pStyle w:val="ListBullet"/>
      </w:pPr>
      <w:r w:rsidRPr="00463D08">
        <w:t>procedures for final inspection of prepared substrates.</w:t>
      </w:r>
    </w:p>
    <w:p w:rsidR="00000000" w:rsidRPr="00463D08" w:rsidP="00463D08">
      <w:pPr>
        <w:pStyle w:val="AllowPageBreak"/>
      </w:pPr>
    </w:p>
    <w:p w:rsidR="00000000" w:rsidRPr="00463D08" w:rsidP="00463D08">
      <w:pPr>
        <w:pStyle w:val="Heading1"/>
      </w:pPr>
      <w:bookmarkStart w:id="4" w:name="O_804356"/>
      <w:bookmarkEnd w:id="4"/>
      <w:r w:rsidRPr="00463D08">
        <w:t>Assessment Conditions</w:t>
      </w:r>
    </w:p>
    <w:p w:rsidR="00000000" w:rsidRPr="00463D08" w:rsidP="004060F8">
      <w:pPr>
        <w:pStyle w:val="BodyText"/>
      </w:pPr>
      <w:r w:rsidRPr="00463D08">
        <w:t>Assessors must satisfy NVR/AQTF assessor requirements.</w:t>
      </w:r>
    </w:p>
    <w:p w:rsidR="00000000" w:rsidRPr="00463D08" w:rsidP="004060F8">
      <w:pPr>
        <w:pStyle w:val="BodyText"/>
      </w:pPr>
      <w:r w:rsidRPr="00463D08">
        <w:t>Competency is to be assessed in the workplace or a simulated environment that accurately reflects performance in a real workplace setting.</w:t>
      </w:r>
    </w:p>
    <w:p w:rsidR="00000000" w:rsidRPr="00463D08" w:rsidP="004060F8">
      <w:pPr>
        <w:pStyle w:val="BodyText"/>
      </w:pPr>
      <w:r w:rsidRPr="00463D08">
        <w:t>Assessment must include direct observation of task.</w:t>
      </w:r>
    </w:p>
    <w:p w:rsidR="00000000" w:rsidRPr="00463D08" w:rsidP="004060F8">
      <w:pPr>
        <w:pStyle w:val="BodyText"/>
      </w:pPr>
      <w:r w:rsidRPr="00463D08">
        <w:t>Where assessment of competency includes third-party evidence, i</w:t>
      </w:r>
      <w:r w:rsidRPr="00463D08">
        <w:t>ndividuals must provide evidence that links them to the vehicle substrates that they have prepared for refinishing, e.g. repair orders.</w:t>
      </w:r>
    </w:p>
    <w:p w:rsidR="00000000" w:rsidRPr="00463D08" w:rsidP="004060F8">
      <w:pPr>
        <w:pStyle w:val="BodyText"/>
      </w:pPr>
      <w:r w:rsidRPr="00463D08">
        <w:t>Assessors must verify performance evidence through questioning on skills and knowledge to ensure correct interpretation</w:t>
      </w:r>
      <w:r w:rsidRPr="00463D08">
        <w:t xml:space="preserve"> and application.</w:t>
      </w:r>
    </w:p>
    <w:p w:rsidR="00000000" w:rsidRPr="00463D08" w:rsidP="004060F8">
      <w:pPr>
        <w:pStyle w:val="BodyText"/>
      </w:pPr>
      <w:r w:rsidRPr="00463D08">
        <w:t>The following resources must be made available:</w:t>
      </w:r>
    </w:p>
    <w:p w:rsidR="00000000" w:rsidRPr="00463D08" w:rsidP="00463D08">
      <w:pPr>
        <w:pStyle w:val="ListBullet"/>
      </w:pPr>
      <w:r w:rsidRPr="00463D08">
        <w:t>automotive repair workplace or simulated workplace</w:t>
      </w:r>
    </w:p>
    <w:p w:rsidR="00000000" w:rsidRPr="00463D08" w:rsidP="00463D08">
      <w:pPr>
        <w:pStyle w:val="ListBullet"/>
      </w:pPr>
      <w:r w:rsidRPr="00463D08">
        <w:t>workplace instructions</w:t>
      </w:r>
    </w:p>
    <w:p w:rsidR="00000000" w:rsidRPr="00463D08" w:rsidP="00463D08">
      <w:pPr>
        <w:pStyle w:val="ListBullet"/>
      </w:pPr>
      <w:r w:rsidRPr="00463D08">
        <w:t>TDS and SDS for primers and chemical cleaners</w:t>
      </w:r>
    </w:p>
    <w:p w:rsidR="00000000" w:rsidRPr="00463D08" w:rsidP="00463D08">
      <w:pPr>
        <w:pStyle w:val="ListBullet"/>
      </w:pPr>
      <w:r w:rsidRPr="00463D08">
        <w:t>PPE required to prepare substrates for refinishing</w:t>
      </w:r>
    </w:p>
    <w:p w:rsidR="00000000" w:rsidRPr="00463D08" w:rsidP="00463D08">
      <w:pPr>
        <w:pStyle w:val="ListBullet"/>
      </w:pPr>
      <w:r w:rsidRPr="00463D08">
        <w:t>materials require</w:t>
      </w:r>
      <w:r w:rsidRPr="00463D08">
        <w:t>d to prepare substrates for refinishing</w:t>
      </w:r>
    </w:p>
    <w:p w:rsidR="00000000" w:rsidRPr="00463D08" w:rsidP="00463D08">
      <w:pPr>
        <w:pStyle w:val="ListBullet"/>
      </w:pPr>
      <w:r w:rsidRPr="00463D08">
        <w:t xml:space="preserve">vehicle substrates specified in the performance evidence requiring preparation for refinishing </w:t>
      </w:r>
    </w:p>
    <w:p w:rsidR="00000000" w:rsidRPr="00463D08" w:rsidP="00463D08">
      <w:pPr>
        <w:pStyle w:val="ListBullet"/>
      </w:pPr>
      <w:r w:rsidRPr="00463D08">
        <w:t>tools, equipment and materials appropriate for preparing vehicle substrates for refinishing.</w:t>
      </w:r>
    </w:p>
    <w:p w:rsidR="00000000" w:rsidRPr="00463D08" w:rsidP="00463D08">
      <w:pPr>
        <w:pStyle w:val="AllowPageBreak"/>
      </w:pPr>
    </w:p>
    <w:p w:rsidR="00000000" w:rsidRPr="00463D08" w:rsidP="00463D08">
      <w:pPr>
        <w:pStyle w:val="Heading1"/>
      </w:pPr>
      <w:bookmarkStart w:id="5" w:name="O_804359"/>
      <w:bookmarkEnd w:id="5"/>
      <w:r w:rsidRPr="00463D08">
        <w:t>Links</w:t>
      </w:r>
    </w:p>
    <w:p w:rsidR="00000000" w:rsidRPr="00463D08" w:rsidP="004060F8">
      <w:pPr>
        <w:pStyle w:val="BodyText"/>
      </w:pPr>
      <w:r w:rsidRPr="00463D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069A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63D08" w:rsidP="004060F8">
      <w:pPr>
        <w:pStyle w:val="BodyText"/>
      </w:pPr>
      <w:r w:rsidRPr="00463D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1069A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63D08" w:rsidP="00463D08"/>
    <w:sectPr w:rsidSect="00463D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8" w:rsidRPr="004060F8" w:rsidP="00406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F8" w:rsidP="00463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0F8" w:rsidP="00463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60F8" w:rsidP="00463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D08" w:rsidRPr="004060F8" w:rsidP="00406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0F8" w:rsidRPr="002D2AF8" w:rsidP="00463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AURVTP013 Prepare vehicle substrates for refinishing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060F8" w:rsidP="00463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DE73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A27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641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D08"/>
  </w:style>
  <w:style w:type="character" w:customStyle="1" w:styleId="Heading1Char">
    <w:name w:val="Heading 1 Char"/>
    <w:basedOn w:val="DefaultParagraphFont"/>
    <w:link w:val="Heading1"/>
    <w:rsid w:val="00463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D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D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D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D08"/>
    <w:rPr>
      <w:b/>
      <w:spacing w:val="0"/>
    </w:rPr>
  </w:style>
  <w:style w:type="paragraph" w:styleId="ListBullet2">
    <w:name w:val="List Bullet 2"/>
    <w:basedOn w:val="List2"/>
    <w:rsid w:val="00463D0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3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D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D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D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D08"/>
    <w:rPr>
      <w:i/>
    </w:rPr>
  </w:style>
  <w:style w:type="paragraph" w:styleId="Caption">
    <w:name w:val="caption"/>
    <w:basedOn w:val="BodyText"/>
    <w:next w:val="Normal"/>
    <w:qFormat/>
    <w:rsid w:val="00463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D08"/>
  </w:style>
  <w:style w:type="paragraph" w:styleId="TableofFigures">
    <w:name w:val="table of figures"/>
    <w:basedOn w:val="Normal"/>
    <w:next w:val="Normal"/>
    <w:semiHidden/>
    <w:rsid w:val="00463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D08"/>
    <w:pPr>
      <w:numPr>
        <w:numId w:val="11"/>
      </w:numPr>
    </w:pPr>
  </w:style>
  <w:style w:type="character" w:customStyle="1" w:styleId="WingdingSymbols">
    <w:name w:val="Wingding Symbols"/>
    <w:rsid w:val="00463D08"/>
    <w:rPr>
      <w:rFonts w:ascii="Wingdings" w:hAnsi="Wingdings"/>
    </w:rPr>
  </w:style>
  <w:style w:type="paragraph" w:customStyle="1" w:styleId="TableHeading">
    <w:name w:val="Table Heading"/>
    <w:basedOn w:val="HeadingBase"/>
    <w:rsid w:val="00463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D08"/>
    <w:rPr>
      <w:color w:val="0033CC"/>
      <w:u w:val="none"/>
    </w:rPr>
  </w:style>
  <w:style w:type="paragraph" w:customStyle="1" w:styleId="BodyTextRight">
    <w:name w:val="Body Text Right"/>
    <w:basedOn w:val="BodyText"/>
    <w:rsid w:val="00463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D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D08"/>
    <w:rPr>
      <w:sz w:val="32"/>
    </w:rPr>
  </w:style>
  <w:style w:type="paragraph" w:customStyle="1" w:styleId="HeadingProcedure">
    <w:name w:val="Heading Procedure"/>
    <w:basedOn w:val="HeadingBase"/>
    <w:next w:val="Normal"/>
    <w:rsid w:val="00463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D08"/>
    <w:pPr>
      <w:spacing w:before="60" w:after="60"/>
    </w:pPr>
  </w:style>
  <w:style w:type="paragraph" w:styleId="ListContinue">
    <w:name w:val="List Continue"/>
    <w:basedOn w:val="List"/>
    <w:rsid w:val="00463D08"/>
    <w:pPr>
      <w:ind w:firstLine="0"/>
    </w:pPr>
  </w:style>
  <w:style w:type="paragraph" w:customStyle="1" w:styleId="ListNote">
    <w:name w:val="List Note"/>
    <w:basedOn w:val="List"/>
    <w:rsid w:val="00463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D08"/>
    <w:rPr>
      <w:rFonts w:ascii="Courier New" w:hAnsi="Courier New"/>
    </w:rPr>
  </w:style>
  <w:style w:type="paragraph" w:customStyle="1" w:styleId="NoteBullet">
    <w:name w:val="Note Bullet"/>
    <w:basedOn w:val="Note"/>
    <w:rsid w:val="00463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D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3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D08"/>
    <w:rPr>
      <w:b/>
      <w:smallCaps/>
    </w:rPr>
  </w:style>
  <w:style w:type="paragraph" w:customStyle="1" w:styleId="TableListNumber">
    <w:name w:val="Table List Number"/>
    <w:basedOn w:val="ListNumber"/>
    <w:rsid w:val="00463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D08"/>
    <w:pPr>
      <w:numPr>
        <w:numId w:val="9"/>
      </w:numPr>
    </w:pPr>
  </w:style>
  <w:style w:type="paragraph" w:customStyle="1" w:styleId="ListAlpha2">
    <w:name w:val="List Alpha 2"/>
    <w:basedOn w:val="List2"/>
    <w:rsid w:val="00463D08"/>
    <w:pPr>
      <w:numPr>
        <w:numId w:val="8"/>
      </w:numPr>
    </w:pPr>
  </w:style>
  <w:style w:type="paragraph" w:styleId="List2">
    <w:name w:val="List 2"/>
    <w:basedOn w:val="BodyText"/>
    <w:rsid w:val="00463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D0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D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3D08"/>
    <w:pPr>
      <w:numPr>
        <w:numId w:val="4"/>
      </w:numPr>
    </w:pPr>
  </w:style>
  <w:style w:type="paragraph" w:styleId="ListContinue2">
    <w:name w:val="List Continue 2"/>
    <w:basedOn w:val="List2"/>
    <w:rsid w:val="00463D08"/>
    <w:pPr>
      <w:ind w:firstLine="0"/>
    </w:pPr>
  </w:style>
  <w:style w:type="paragraph" w:styleId="ListContinue3">
    <w:name w:val="List Continue 3"/>
    <w:basedOn w:val="List3"/>
    <w:rsid w:val="00463D08"/>
    <w:pPr>
      <w:ind w:left="1021" w:firstLine="0"/>
    </w:pPr>
  </w:style>
  <w:style w:type="paragraph" w:styleId="ListContinue4">
    <w:name w:val="List Continue 4"/>
    <w:basedOn w:val="List4"/>
    <w:rsid w:val="00463D08"/>
    <w:pPr>
      <w:ind w:firstLine="0"/>
    </w:pPr>
  </w:style>
  <w:style w:type="paragraph" w:styleId="ListContinue5">
    <w:name w:val="List Continue 5"/>
    <w:basedOn w:val="List5"/>
    <w:rsid w:val="00463D08"/>
    <w:pPr>
      <w:ind w:firstLine="0"/>
    </w:pPr>
  </w:style>
  <w:style w:type="paragraph" w:styleId="ListNumber3">
    <w:name w:val="List Number 3"/>
    <w:basedOn w:val="List3"/>
    <w:rsid w:val="00463D08"/>
    <w:pPr>
      <w:numPr>
        <w:numId w:val="5"/>
      </w:numPr>
    </w:pPr>
  </w:style>
  <w:style w:type="paragraph" w:styleId="ListNumber4">
    <w:name w:val="List Number 4"/>
    <w:basedOn w:val="List4"/>
    <w:rsid w:val="00463D08"/>
    <w:pPr>
      <w:numPr>
        <w:numId w:val="6"/>
      </w:numPr>
    </w:pPr>
  </w:style>
  <w:style w:type="paragraph" w:styleId="ListNumber5">
    <w:name w:val="List Number 5"/>
    <w:basedOn w:val="List5"/>
    <w:rsid w:val="00463D08"/>
    <w:pPr>
      <w:numPr>
        <w:numId w:val="7"/>
      </w:numPr>
    </w:pPr>
  </w:style>
  <w:style w:type="paragraph" w:styleId="BlockText">
    <w:name w:val="Block Text"/>
    <w:basedOn w:val="Normal"/>
    <w:rsid w:val="00463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D08"/>
    <w:rPr>
      <w:sz w:val="16"/>
      <w:vertAlign w:val="superscript"/>
    </w:rPr>
  </w:style>
  <w:style w:type="character" w:customStyle="1" w:styleId="Symbols">
    <w:name w:val="Symbols"/>
    <w:basedOn w:val="DefaultParagraphFont"/>
    <w:rsid w:val="00463D08"/>
    <w:rPr>
      <w:rFonts w:ascii="Symbol" w:hAnsi="Symbol"/>
    </w:rPr>
  </w:style>
  <w:style w:type="character" w:customStyle="1" w:styleId="MenuOptions">
    <w:name w:val="Menu Options"/>
    <w:basedOn w:val="DefaultParagraphFont"/>
    <w:rsid w:val="00463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D08"/>
    <w:rPr>
      <w:b/>
    </w:rPr>
  </w:style>
  <w:style w:type="character" w:customStyle="1" w:styleId="Underlined">
    <w:name w:val="Underlined"/>
    <w:basedOn w:val="DefaultParagraphFont"/>
    <w:rsid w:val="00463D08"/>
    <w:rPr>
      <w:u w:val="single"/>
    </w:rPr>
  </w:style>
  <w:style w:type="paragraph" w:customStyle="1" w:styleId="TableBodyTextRight">
    <w:name w:val="Table Body Text Right"/>
    <w:basedOn w:val="TableBodyText"/>
    <w:rsid w:val="00463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D08"/>
    <w:rPr>
      <w:sz w:val="18"/>
    </w:rPr>
  </w:style>
  <w:style w:type="paragraph" w:customStyle="1" w:styleId="BodySmallRight">
    <w:name w:val="Body Small Right"/>
    <w:basedOn w:val="BodyTextRight"/>
    <w:rsid w:val="00463D08"/>
    <w:rPr>
      <w:sz w:val="18"/>
      <w:szCs w:val="18"/>
    </w:rPr>
  </w:style>
  <w:style w:type="paragraph" w:customStyle="1" w:styleId="MarginEdition">
    <w:name w:val="Margin Edition"/>
    <w:basedOn w:val="MarginNote"/>
    <w:rsid w:val="00463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D08"/>
    <w:rPr>
      <w:sz w:val="2"/>
      <w:szCs w:val="2"/>
    </w:rPr>
  </w:style>
  <w:style w:type="character" w:customStyle="1" w:styleId="Small">
    <w:name w:val="Small"/>
    <w:basedOn w:val="DefaultParagraphFont"/>
    <w:rsid w:val="00463D08"/>
    <w:rPr>
      <w:sz w:val="16"/>
    </w:rPr>
  </w:style>
  <w:style w:type="paragraph" w:customStyle="1" w:styleId="WideTable">
    <w:name w:val="Wide Table"/>
    <w:basedOn w:val="Normal"/>
    <w:rsid w:val="00463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D08"/>
  </w:style>
  <w:style w:type="paragraph" w:styleId="Quote">
    <w:name w:val="Quote"/>
    <w:basedOn w:val="Heading1"/>
    <w:link w:val="QuoteChar"/>
    <w:qFormat/>
    <w:rsid w:val="00463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D08"/>
    <w:pPr>
      <w:pageBreakBefore/>
    </w:pPr>
  </w:style>
  <w:style w:type="paragraph" w:customStyle="1" w:styleId="Border">
    <w:name w:val="Border"/>
    <w:basedOn w:val="Normal"/>
    <w:qFormat/>
    <w:rsid w:val="00463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D08"/>
    <w:rPr>
      <w:u w:val="single"/>
    </w:rPr>
  </w:style>
  <w:style w:type="character" w:customStyle="1" w:styleId="BoldandItalics">
    <w:name w:val="Bold and Italics"/>
    <w:qFormat/>
    <w:rsid w:val="00463D08"/>
    <w:rPr>
      <w:b/>
      <w:i/>
      <w:u w:val="none"/>
    </w:rPr>
  </w:style>
  <w:style w:type="paragraph" w:styleId="BalloonText">
    <w:name w:val="Balloon Text"/>
    <w:basedOn w:val="Normal"/>
    <w:link w:val="BalloonTextChar"/>
    <w:rsid w:val="00463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D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D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D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6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3260</Characters>
  <Application>Microsoft Office Word</Application>
  <DocSecurity>0</DocSecurity>
  <Lines>93</Lines>
  <Paragraphs>67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AURVTP013 Prepare vehicle substrates for refinishing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2018-12-07T02:30:00Z</dcterms:created>
  <dcterms:modified xsi:type="dcterms:W3CDTF">2018-12-07T02:30:00Z</dcterms:modified>
</cp:coreProperties>
</file>