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8C5" w:rsidP="00DC38C5">
      <w:pPr>
        <w:pStyle w:val="Title"/>
      </w:pPr>
      <w:r>
        <w:fldChar w:fldCharType="begin"/>
      </w:r>
      <w:r>
        <w:instrText xml:space="preserve"> TITLE   \* MERGEFORMAT </w:instrText>
      </w:r>
      <w:r>
        <w:fldChar w:fldCharType="separate"/>
      </w:r>
      <w:r>
        <w:t>AURVTP012 Apply air dry and polyurethane refinishing materials</w:t>
      </w:r>
      <w:r>
        <w:fldChar w:fldCharType="end"/>
      </w:r>
    </w:p>
    <w:p w:rsidR="00DC38C5" w:rsidP="00DC38C5">
      <w:pPr>
        <w:pStyle w:val="Version"/>
        <w:sectPr w:rsidSect="00155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AD9" w:rsidP="00155AD9">
      <w:pPr>
        <w:pStyle w:val="SuperHeading"/>
      </w:pPr>
      <w:r w:rsidRPr="00155AD9">
        <w:t>AURVTP012 Apply air dry and polyurethane refinishing materials</w:t>
      </w:r>
    </w:p>
    <w:p w:rsidR="00000000" w:rsidRPr="00155AD9" w:rsidP="00155AD9">
      <w:pPr>
        <w:pStyle w:val="Heading1"/>
      </w:pPr>
      <w:bookmarkStart w:id="1" w:name="O_804324"/>
      <w:bookmarkEnd w:id="1"/>
      <w:r w:rsidRPr="00155AD9">
        <w:t>Modification History</w:t>
      </w:r>
    </w:p>
    <w:tbl>
      <w:tblPr>
        <w:tblW w:w="9639" w:type="dxa"/>
        <w:tblLayout w:type="fixed"/>
        <w:tblCellMar>
          <w:left w:w="62" w:type="dxa"/>
          <w:right w:w="62" w:type="dxa"/>
        </w:tblCellMar>
        <w:tblLook w:val="0000"/>
      </w:tblPr>
      <w:tblGrid>
        <w:gridCol w:w="2835"/>
        <w:gridCol w:w="6804"/>
      </w:tblGrid>
      <w:tr w:rsidTr="00DC38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AD9" w:rsidP="00155AD9">
            <w:pPr>
              <w:pStyle w:val="BodyText"/>
            </w:pPr>
            <w:r w:rsidRPr="00155AD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AD9">
            <w:pPr>
              <w:pStyle w:val="BodyText"/>
              <w:rPr>
                <w:lang w:val="en-NZ"/>
              </w:rPr>
            </w:pPr>
            <w:r w:rsidRPr="00155AD9">
              <w:rPr>
                <w:rStyle w:val="SpecialBold"/>
              </w:rPr>
              <w:t>Comment</w:t>
            </w:r>
          </w:p>
        </w:tc>
      </w:tr>
      <w:tr w:rsidTr="00DC38C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AD9">
            <w:pPr>
              <w:pStyle w:val="BodyText"/>
              <w:rPr>
                <w:lang w:val="en-NZ"/>
              </w:rPr>
            </w:pPr>
            <w:r w:rsidRPr="00155AD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AD9" w:rsidP="00155AD9">
            <w:pPr>
              <w:pStyle w:val="BodyText"/>
            </w:pPr>
            <w:r w:rsidRPr="00155AD9">
              <w:t>New unit of competency.</w:t>
            </w:r>
          </w:p>
        </w:tc>
      </w:tr>
    </w:tbl>
    <w:p w:rsidR="00000000" w:rsidRPr="00155AD9" w:rsidP="00155AD9">
      <w:pPr>
        <w:pStyle w:val="BodyText"/>
      </w:pPr>
    </w:p>
    <w:p w:rsidR="00000000" w:rsidRPr="00155AD9" w:rsidP="00155AD9">
      <w:pPr>
        <w:pStyle w:val="AllowPageBreak"/>
      </w:pPr>
    </w:p>
    <w:p w:rsidR="00000000" w:rsidRPr="00155AD9" w:rsidP="00155AD9">
      <w:pPr>
        <w:pStyle w:val="Heading1"/>
      </w:pPr>
      <w:bookmarkStart w:id="2" w:name="O_804325"/>
      <w:bookmarkEnd w:id="2"/>
      <w:r w:rsidRPr="00155AD9">
        <w:t>Application</w:t>
      </w:r>
    </w:p>
    <w:p w:rsidR="00000000" w:rsidRPr="00155AD9" w:rsidP="00DC38C5">
      <w:pPr>
        <w:pStyle w:val="BodyText"/>
      </w:pPr>
      <w:r w:rsidRPr="00155AD9">
        <w:t>This uni</w:t>
      </w:r>
      <w:r w:rsidRPr="00155AD9">
        <w:t>t describes the performance outcomes required to apply air dry and polyurethane refinishing materials to a variety of vehicle components by spray gun application. It involves preparing for the task, selecting and using specialist tools and equipment, mixin</w:t>
      </w:r>
      <w:r w:rsidRPr="00155AD9">
        <w:t>g and applying automotive paint materials according to manufacturer specifications, and completing workplace processes and documentation.</w:t>
      </w:r>
    </w:p>
    <w:p w:rsidR="00000000" w:rsidRPr="00155AD9" w:rsidP="00DC38C5">
      <w:pPr>
        <w:pStyle w:val="BodyText"/>
      </w:pPr>
      <w:r w:rsidRPr="00155AD9">
        <w:t>It applies to those working in the automotive paint refinishing repair industry.</w:t>
      </w:r>
    </w:p>
    <w:p w:rsidR="00000000" w:rsidRPr="00155AD9" w:rsidP="00DC38C5">
      <w:pPr>
        <w:pStyle w:val="BodyText"/>
      </w:pPr>
      <w:r w:rsidRPr="00155AD9">
        <w:t>No licensing, legislative, regulato</w:t>
      </w:r>
      <w:r w:rsidRPr="00155AD9">
        <w:t>ry or certification requirements apply to this unit at the time of publication.</w:t>
      </w:r>
    </w:p>
    <w:p w:rsidR="00000000" w:rsidRPr="00155AD9" w:rsidP="00155AD9">
      <w:pPr>
        <w:pStyle w:val="Heading1"/>
      </w:pPr>
      <w:bookmarkStart w:id="3" w:name="O_804327"/>
      <w:bookmarkEnd w:id="3"/>
      <w:r w:rsidRPr="00155AD9">
        <w:t>Competency Field</w:t>
      </w:r>
    </w:p>
    <w:p w:rsidR="00000000" w:rsidRPr="00155AD9" w:rsidP="00DC38C5">
      <w:pPr>
        <w:pStyle w:val="BodyText"/>
      </w:pPr>
      <w:r w:rsidRPr="00155AD9">
        <w:t>Vehicle Body</w:t>
      </w:r>
    </w:p>
    <w:p w:rsidR="00000000" w:rsidRPr="00155AD9" w:rsidP="00155AD9">
      <w:pPr>
        <w:pStyle w:val="Heading1"/>
      </w:pPr>
      <w:bookmarkStart w:id="4" w:name="O_804328"/>
      <w:bookmarkEnd w:id="4"/>
      <w:r w:rsidRPr="00155AD9">
        <w:t>Unit Sector</w:t>
      </w:r>
    </w:p>
    <w:p w:rsidR="00000000" w:rsidRPr="00155AD9" w:rsidP="00DC38C5">
      <w:pPr>
        <w:pStyle w:val="BodyText"/>
      </w:pPr>
      <w:r w:rsidRPr="00155AD9">
        <w:t>Technical - Paint</w:t>
      </w:r>
    </w:p>
    <w:p w:rsidR="00000000" w:rsidRPr="00155AD9" w:rsidP="00155AD9">
      <w:pPr>
        <w:pStyle w:val="Heading1"/>
      </w:pPr>
      <w:bookmarkStart w:id="5" w:name="O_804329"/>
      <w:bookmarkEnd w:id="5"/>
      <w:r w:rsidRPr="00155AD9">
        <w:t>Elements and Performance Criteria</w:t>
      </w:r>
    </w:p>
    <w:tbl>
      <w:tblPr>
        <w:tblW w:w="9639" w:type="dxa"/>
        <w:tblLayout w:type="fixed"/>
        <w:tblCellMar>
          <w:left w:w="62" w:type="dxa"/>
          <w:right w:w="62" w:type="dxa"/>
        </w:tblCellMar>
        <w:tblLook w:val="0000"/>
      </w:tblPr>
      <w:tblGrid>
        <w:gridCol w:w="2835"/>
        <w:gridCol w:w="6804"/>
      </w:tblGrid>
      <w:tr w:rsidTr="00155AD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BodyText"/>
            </w:pPr>
            <w:r w:rsidRPr="00155AD9">
              <w:rPr>
                <w:rStyle w:val="SpecialBold"/>
              </w:rPr>
              <w:t>Elements</w:t>
            </w:r>
          </w:p>
          <w:p w:rsidR="00000000" w:rsidRPr="00155AD9" w:rsidP="00155AD9">
            <w:pPr>
              <w:pStyle w:val="BodyText"/>
            </w:pPr>
            <w:r w:rsidRPr="00155AD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BodyText"/>
            </w:pPr>
            <w:r w:rsidRPr="00155AD9">
              <w:rPr>
                <w:rStyle w:val="SpecialBold"/>
              </w:rPr>
              <w:t>Performance Criteria</w:t>
            </w:r>
          </w:p>
          <w:p w:rsidR="00000000" w:rsidP="00155AD9">
            <w:pPr>
              <w:pStyle w:val="BodyText"/>
              <w:rPr>
                <w:lang w:val="en-NZ"/>
              </w:rPr>
            </w:pPr>
            <w:r w:rsidRPr="00155AD9">
              <w:t>Performance criteria describe the performance needed to demonstrate achievement of the element. Where bold and italicised text is used, further information is detailed in the range of condition</w:t>
            </w:r>
            <w:r w:rsidRPr="00155AD9">
              <w:t>s section.</w:t>
            </w:r>
          </w:p>
        </w:tc>
      </w:tr>
      <w:tr w:rsidTr="00155AD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List"/>
              <w:rPr>
                <w:lang w:val="en-NZ"/>
              </w:rPr>
            </w:pPr>
            <w:r w:rsidRPr="00155AD9">
              <w:t>1.</w:t>
            </w:r>
            <w:r w:rsidRPr="00155AD9">
              <w:tab/>
              <w:t>Prepare to apply air dry and polyurethane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
            </w:pPr>
            <w:r w:rsidRPr="00155AD9">
              <w:t>1.1</w:t>
            </w:r>
            <w:r w:rsidRPr="00155AD9">
              <w:tab/>
              <w:t>Job requirements are determined from workplace instructions</w:t>
            </w:r>
          </w:p>
          <w:p w:rsidR="00000000" w:rsidRPr="00155AD9" w:rsidP="00155AD9">
            <w:pPr>
              <w:pStyle w:val="List"/>
            </w:pPr>
            <w:r w:rsidRPr="00155AD9">
              <w:t>1.2</w:t>
            </w:r>
            <w:r w:rsidRPr="00155AD9">
              <w:rPr>
                <w:rStyle w:val="BoldandItalics"/>
              </w:rPr>
              <w:tab/>
              <w:t>Application information</w:t>
            </w:r>
            <w:r w:rsidRPr="00155AD9">
              <w:t xml:space="preserve"> is accessed and interpreted</w:t>
            </w:r>
          </w:p>
          <w:p w:rsidR="00000000" w:rsidRPr="00155AD9" w:rsidP="00155AD9">
            <w:pPr>
              <w:pStyle w:val="List"/>
            </w:pPr>
            <w:r w:rsidRPr="00155AD9">
              <w:t>1.3</w:t>
            </w:r>
            <w:r w:rsidRPr="00155AD9">
              <w:tab/>
            </w:r>
            <w:r w:rsidRPr="00155AD9">
              <w:rPr>
                <w:rStyle w:val="BoldandItalics"/>
              </w:rPr>
              <w:t>Refinishing materials</w:t>
            </w:r>
            <w:r w:rsidRPr="00155AD9">
              <w:t xml:space="preserve"> are selected and inspected for </w:t>
            </w:r>
            <w:r w:rsidRPr="00155AD9">
              <w:t>quality</w:t>
            </w:r>
          </w:p>
          <w:p w:rsidR="00000000" w:rsidRPr="00155AD9" w:rsidP="00155AD9">
            <w:pPr>
              <w:pStyle w:val="List"/>
            </w:pPr>
            <w:r w:rsidRPr="00155AD9">
              <w:t>1.4</w:t>
            </w:r>
            <w:r w:rsidRPr="00155AD9">
              <w:tab/>
              <w:t>Hazards associated with the work are identified and risks are managed</w:t>
            </w:r>
          </w:p>
          <w:p w:rsidR="00000000" w:rsidRPr="00155AD9" w:rsidP="00155AD9">
            <w:pPr>
              <w:pStyle w:val="List"/>
            </w:pPr>
            <w:r w:rsidRPr="00155AD9">
              <w:t>1.5</w:t>
            </w:r>
            <w:r w:rsidRPr="00155AD9">
              <w:tab/>
              <w:t>Tools and equipment, including personal protective equipment (PPE), are identified and checked for serviceability</w:t>
            </w:r>
          </w:p>
          <w:p w:rsidR="00000000" w:rsidP="00155AD9">
            <w:pPr>
              <w:pStyle w:val="List"/>
              <w:rPr>
                <w:lang w:val="en-NZ"/>
              </w:rPr>
            </w:pPr>
            <w:r w:rsidRPr="00155AD9">
              <w:t>1.6</w:t>
            </w:r>
            <w:r w:rsidRPr="00155AD9">
              <w:tab/>
              <w:t>Work is planned to identify air dry and polyurethane</w:t>
            </w:r>
            <w:r w:rsidRPr="00155AD9">
              <w:t xml:space="preserve"> refinishing method, minimise waste, and prevent damage to vehicle</w:t>
            </w:r>
          </w:p>
        </w:tc>
      </w:tr>
      <w:tr w:rsidTr="00155AD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List"/>
              <w:rPr>
                <w:lang w:val="en-NZ"/>
              </w:rPr>
            </w:pPr>
            <w:r w:rsidRPr="00155AD9">
              <w:t>2.</w:t>
            </w:r>
            <w:r w:rsidRPr="00155AD9">
              <w:tab/>
              <w:t>Carry out application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
            </w:pPr>
            <w:r w:rsidRPr="00155AD9">
              <w:t>2.1</w:t>
            </w:r>
            <w:r w:rsidRPr="00155AD9">
              <w:tab/>
              <w:t xml:space="preserve">Refinishing materials are mixed and applied according to manufacturer recommended intervals and </w:t>
            </w:r>
            <w:r w:rsidRPr="00155AD9">
              <w:rPr>
                <w:rStyle w:val="BoldandItalics"/>
              </w:rPr>
              <w:t>safety and environmental requirements</w:t>
            </w:r>
            <w:r w:rsidRPr="00155AD9">
              <w:t xml:space="preserve">, and without causing damage to system or components </w:t>
            </w:r>
          </w:p>
          <w:p w:rsidR="00000000" w:rsidRPr="00155AD9" w:rsidP="00155AD9">
            <w:pPr>
              <w:pStyle w:val="List"/>
            </w:pPr>
            <w:r w:rsidRPr="00155AD9">
              <w:t>2.2</w:t>
            </w:r>
            <w:r w:rsidRPr="00155AD9">
              <w:tab/>
              <w:t>Refinishing materials are dried using approved methods and equipment</w:t>
            </w:r>
          </w:p>
          <w:p w:rsidR="00000000" w:rsidRPr="00155AD9" w:rsidP="00155AD9">
            <w:pPr>
              <w:pStyle w:val="List"/>
            </w:pPr>
            <w:r w:rsidRPr="00155AD9">
              <w:t>2.3</w:t>
            </w:r>
            <w:r w:rsidRPr="00155AD9">
              <w:tab/>
            </w:r>
            <w:r w:rsidRPr="00155AD9">
              <w:rPr>
                <w:rStyle w:val="BoldandItalics"/>
              </w:rPr>
              <w:t>Paint finish is checked</w:t>
            </w:r>
            <w:r w:rsidRPr="00155AD9">
              <w:t xml:space="preserve"> against specifications</w:t>
            </w:r>
          </w:p>
          <w:p w:rsidR="00000000" w:rsidP="00155AD9">
            <w:pPr>
              <w:pStyle w:val="List"/>
              <w:rPr>
                <w:lang w:val="en-NZ"/>
              </w:rPr>
            </w:pPr>
            <w:r w:rsidRPr="00155AD9">
              <w:t>2.4</w:t>
            </w:r>
            <w:r w:rsidRPr="00155AD9">
              <w:tab/>
              <w:t>Paint surface faults are removed using compounds, polishes and glazes</w:t>
            </w:r>
          </w:p>
        </w:tc>
      </w:tr>
      <w:tr w:rsidTr="00155AD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List"/>
              <w:rPr>
                <w:lang w:val="en-NZ"/>
              </w:rPr>
            </w:pPr>
            <w:r w:rsidRPr="00155AD9">
              <w:t>3.</w:t>
            </w:r>
            <w:r w:rsidRPr="00155AD9">
              <w:tab/>
            </w:r>
            <w:r w:rsidRPr="00155AD9">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
            </w:pPr>
            <w:r w:rsidRPr="00155AD9">
              <w:t>3.1</w:t>
            </w:r>
            <w:r w:rsidRPr="00155AD9">
              <w:tab/>
              <w:t>Final inspection is made to ensure work meets workplace expectations and vehicle or component is presented ready for use</w:t>
            </w:r>
          </w:p>
          <w:p w:rsidR="00000000" w:rsidRPr="00155AD9" w:rsidP="00155AD9">
            <w:pPr>
              <w:pStyle w:val="List"/>
            </w:pPr>
            <w:r w:rsidRPr="00155AD9">
              <w:t>3.2</w:t>
            </w:r>
            <w:r w:rsidRPr="00155AD9">
              <w:tab/>
              <w:t>Work area is cleaned, waste and non-recyclable materials are disposed of, and recyclable material is co</w:t>
            </w:r>
            <w:r w:rsidRPr="00155AD9">
              <w:t>llected and stored</w:t>
            </w:r>
          </w:p>
          <w:p w:rsidR="00000000" w:rsidRPr="00155AD9" w:rsidP="00155AD9">
            <w:pPr>
              <w:pStyle w:val="List"/>
            </w:pPr>
            <w:r w:rsidRPr="00155AD9">
              <w:t>3.3</w:t>
            </w:r>
            <w:r w:rsidRPr="00155AD9">
              <w:tab/>
              <w:t>Tools and equipment are checked, reported if faulty, and stored according to workplace procedures</w:t>
            </w:r>
          </w:p>
          <w:p w:rsidR="00000000" w:rsidRPr="00155AD9" w:rsidP="00155AD9">
            <w:pPr>
              <w:pStyle w:val="List"/>
            </w:pPr>
            <w:r w:rsidRPr="00155AD9">
              <w:t>3.4</w:t>
            </w:r>
            <w:r w:rsidRPr="00155AD9">
              <w:tab/>
              <w:t>Workplace documentation is processed according to workplace procedures</w:t>
            </w:r>
          </w:p>
        </w:tc>
      </w:tr>
    </w:tbl>
    <w:p w:rsidR="00000000" w:rsidRPr="00155AD9" w:rsidP="00155AD9">
      <w:pPr>
        <w:pStyle w:val="BodyText"/>
      </w:pPr>
    </w:p>
    <w:p w:rsidR="00000000" w:rsidRPr="00155AD9" w:rsidP="00155AD9">
      <w:pPr>
        <w:pStyle w:val="AllowPageBreak"/>
      </w:pPr>
    </w:p>
    <w:p w:rsidR="00000000" w:rsidRPr="00155AD9" w:rsidP="00155AD9">
      <w:pPr>
        <w:pStyle w:val="Heading1"/>
      </w:pPr>
      <w:bookmarkStart w:id="6" w:name="O_804330"/>
      <w:bookmarkEnd w:id="6"/>
      <w:r w:rsidRPr="00155AD9">
        <w:t>Foundation Skills</w:t>
      </w:r>
    </w:p>
    <w:p w:rsidR="00000000" w:rsidRPr="00155AD9" w:rsidP="00DC38C5">
      <w:pPr>
        <w:pStyle w:val="BodyText"/>
      </w:pPr>
      <w:r w:rsidRPr="00155AD9">
        <w:t xml:space="preserve">This section describes </w:t>
      </w:r>
      <w:r w:rsidRPr="00155AD9">
        <w:t>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55AD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BodyText"/>
            </w:pPr>
            <w:r w:rsidRPr="00155AD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rPr>
                <w:rStyle w:val="SpecialBold"/>
              </w:rPr>
              <w:t>Description</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ListBullet"/>
              <w:rPr>
                <w:lang w:val="en-NZ"/>
              </w:rPr>
            </w:pPr>
            <w:r w:rsidRPr="00155AD9">
              <w:t>locate appropriate sources of information efficiently.</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ListBullet"/>
              <w:rPr>
                <w:lang w:val="en-NZ"/>
              </w:rPr>
            </w:pPr>
            <w:r w:rsidRPr="00155AD9">
              <w:t>legibly and accurately fill out workplace documentation.</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Bullet"/>
            </w:pPr>
            <w:r w:rsidRPr="00155AD9">
              <w:t>clarify instructions and procedures</w:t>
            </w:r>
          </w:p>
          <w:p w:rsidR="00000000" w:rsidP="00155AD9">
            <w:pPr>
              <w:pStyle w:val="ListBullet"/>
              <w:rPr>
                <w:lang w:val="en-NZ"/>
              </w:rPr>
            </w:pPr>
            <w:r w:rsidRPr="00155AD9">
              <w:t>clearly report quality issues and job outcomes.</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Bullet"/>
            </w:pPr>
            <w:r w:rsidRPr="00155AD9">
              <w:t>use basic mathematical operations, including addition, subtraction, multiplication and division to:</w:t>
            </w:r>
          </w:p>
          <w:p w:rsidR="00000000" w:rsidRPr="00155AD9" w:rsidP="00155AD9">
            <w:pPr>
              <w:pStyle w:val="ListBullet2"/>
            </w:pPr>
            <w:r w:rsidRPr="00155AD9">
              <w:t>calculate quantities of required materials</w:t>
            </w:r>
          </w:p>
          <w:p w:rsidR="00000000" w:rsidRPr="00155AD9" w:rsidP="00155AD9">
            <w:pPr>
              <w:pStyle w:val="ListBullet2"/>
            </w:pPr>
            <w:r w:rsidRPr="00155AD9">
              <w:t>measure and determine ratios for mixing paint materials</w:t>
            </w:r>
          </w:p>
          <w:p w:rsidR="00000000" w:rsidP="00155AD9">
            <w:pPr>
              <w:pStyle w:val="ListBullet"/>
              <w:rPr>
                <w:lang w:val="en-NZ"/>
              </w:rPr>
            </w:pPr>
            <w:r w:rsidRPr="00155AD9">
              <w:t>set spraying and drying equipment.</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t>Planning and organi</w:t>
            </w:r>
            <w:r w:rsidRPr="00155AD9">
              <w:t>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ListBullet"/>
              <w:rPr>
                <w:lang w:val="en-NZ"/>
              </w:rPr>
            </w:pPr>
            <w:r w:rsidRPr="00155AD9">
              <w:t>plan own work requirements and prioritise actions to achieve required outcomes and ensure tasks are completed within workplace timeframes.</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Bullet"/>
            </w:pPr>
            <w:r w:rsidRPr="00155AD9">
              <w:t>use specialist paint equipment.</w:t>
            </w:r>
          </w:p>
        </w:tc>
      </w:tr>
    </w:tbl>
    <w:p w:rsidR="00000000" w:rsidRPr="00155AD9" w:rsidP="00155AD9">
      <w:pPr>
        <w:pStyle w:val="BodyText"/>
      </w:pPr>
    </w:p>
    <w:p w:rsidR="00000000" w:rsidRPr="00155AD9" w:rsidP="00155AD9">
      <w:pPr>
        <w:pStyle w:val="AllowPageBreak"/>
      </w:pPr>
    </w:p>
    <w:p w:rsidR="00000000" w:rsidRPr="00155AD9" w:rsidP="00155AD9">
      <w:pPr>
        <w:pStyle w:val="Heading1"/>
      </w:pPr>
      <w:bookmarkStart w:id="7" w:name="O_804331"/>
      <w:bookmarkEnd w:id="7"/>
      <w:r w:rsidRPr="00155AD9">
        <w:t>Range of Conditions</w:t>
      </w:r>
    </w:p>
    <w:p w:rsidR="00000000" w:rsidRPr="00155AD9" w:rsidP="00DC38C5">
      <w:pPr>
        <w:pStyle w:val="BodyText"/>
      </w:pPr>
      <w:r w:rsidRPr="00155AD9">
        <w:t>This section specifies work environments and conditions that may affect performance. Essential operating conditions that may be present (depending on the work situation, needs of the candidate, accessibility of the item, and local industry and regional con</w:t>
      </w:r>
      <w:r w:rsidRPr="00155AD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rPr>
                <w:rStyle w:val="BoldandItalics"/>
              </w:rPr>
              <w:t>Application information</w:t>
            </w:r>
            <w:r w:rsidRPr="00155AD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Bullet"/>
            </w:pPr>
            <w:r w:rsidRPr="00155AD9">
              <w:t>manufacturer specifications</w:t>
            </w:r>
          </w:p>
          <w:p w:rsidR="00000000" w:rsidRPr="00155AD9" w:rsidP="00155AD9">
            <w:pPr>
              <w:pStyle w:val="ListBullet"/>
            </w:pPr>
            <w:r w:rsidRPr="00155AD9">
              <w:t>workplace procedures</w:t>
            </w:r>
          </w:p>
          <w:p w:rsidR="00000000" w:rsidRPr="00155AD9" w:rsidP="00155AD9">
            <w:pPr>
              <w:pStyle w:val="ListBullet"/>
            </w:pPr>
            <w:r w:rsidRPr="00155AD9">
              <w:t>paint safety data sheets (SDS)</w:t>
            </w:r>
          </w:p>
          <w:p w:rsidR="00000000" w:rsidP="00155AD9">
            <w:pPr>
              <w:pStyle w:val="ListBullet"/>
              <w:rPr>
                <w:lang w:val="en-NZ"/>
              </w:rPr>
            </w:pPr>
            <w:r w:rsidRPr="00155AD9">
              <w:t>paint technical data sheets (TDS).</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rPr>
                <w:rStyle w:val="BoldandItalics"/>
              </w:rPr>
              <w:t>Refinishing materials</w:t>
            </w:r>
            <w:r w:rsidRPr="00155AD9">
              <w:t xml:space="preserve"> must</w:t>
            </w:r>
            <w:r w:rsidRPr="00155AD9">
              <w:rPr>
                <w:rStyle w:val="SpecialBold"/>
              </w:rPr>
              <w:t xml:space="preserve"> </w:t>
            </w:r>
            <w:r w:rsidRPr="00155AD9">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Bullet"/>
            </w:pPr>
            <w:r w:rsidRPr="00155AD9">
              <w:t>air dry synthetic enamels</w:t>
            </w:r>
          </w:p>
          <w:p w:rsidR="00000000" w:rsidRPr="00155AD9" w:rsidP="00155AD9">
            <w:pPr>
              <w:pStyle w:val="ListBullet"/>
            </w:pPr>
            <w:r w:rsidRPr="00155AD9">
              <w:t>enamel additives</w:t>
            </w:r>
          </w:p>
          <w:p w:rsidR="00000000" w:rsidRPr="00155AD9" w:rsidP="00155AD9">
            <w:pPr>
              <w:pStyle w:val="ListBullet"/>
            </w:pPr>
            <w:r w:rsidRPr="00155AD9">
              <w:t>polyurethane enamels</w:t>
            </w:r>
          </w:p>
          <w:p w:rsidR="00000000" w:rsidP="00155AD9">
            <w:pPr>
              <w:pStyle w:val="ListBullet"/>
              <w:rPr>
                <w:lang w:val="en-NZ"/>
              </w:rPr>
            </w:pPr>
            <w:r w:rsidRPr="00155AD9">
              <w:t>paint reducers.</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rPr>
                <w:rStyle w:val="BoldandItalics"/>
              </w:rPr>
              <w:t>Safety and environmental requirements</w:t>
            </w:r>
            <w:r w:rsidRPr="00155AD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Bullet"/>
            </w:pPr>
            <w:r w:rsidRPr="00155AD9">
              <w:t>work health and safety (WHS) and occupational health and safety (OHS) requirements, including procedures for:</w:t>
            </w:r>
          </w:p>
          <w:p w:rsidR="00000000" w:rsidRPr="00155AD9" w:rsidP="00155AD9">
            <w:pPr>
              <w:pStyle w:val="ListBullet2"/>
            </w:pPr>
            <w:r w:rsidRPr="00155AD9">
              <w:t>selecting and using PPE</w:t>
            </w:r>
          </w:p>
          <w:p w:rsidR="00000000" w:rsidRPr="00155AD9" w:rsidP="00155AD9">
            <w:pPr>
              <w:pStyle w:val="ListBullet2"/>
            </w:pPr>
            <w:r w:rsidRPr="00155AD9">
              <w:t>using TDS and SDS for polyurethane refinishing materials</w:t>
            </w:r>
          </w:p>
          <w:p w:rsidR="00000000" w:rsidRPr="00155AD9" w:rsidP="00155AD9">
            <w:pPr>
              <w:pStyle w:val="ListBullet2"/>
            </w:pPr>
            <w:r w:rsidRPr="00155AD9">
              <w:t>handling and storing paint materials</w:t>
            </w:r>
          </w:p>
          <w:p w:rsidR="00000000" w:rsidRPr="00155AD9" w:rsidP="00155AD9">
            <w:pPr>
              <w:pStyle w:val="ListBullet2"/>
            </w:pPr>
            <w:r w:rsidRPr="00155AD9">
              <w:t>using tools and equipment</w:t>
            </w:r>
          </w:p>
          <w:p w:rsidR="00000000" w:rsidRPr="00155AD9" w:rsidP="00155AD9">
            <w:pPr>
              <w:pStyle w:val="ListBullet2"/>
            </w:pPr>
            <w:r w:rsidRPr="00155AD9">
              <w:t>using approved drying area</w:t>
            </w:r>
          </w:p>
          <w:p w:rsidR="00000000" w:rsidP="00155AD9">
            <w:pPr>
              <w:pStyle w:val="ListBullet"/>
              <w:rPr>
                <w:lang w:val="en-NZ"/>
              </w:rPr>
            </w:pPr>
            <w:r w:rsidRPr="00155AD9">
              <w:t>environmental requirements, including procedures for trapping, storing and disposing of waste materials.</w:t>
            </w:r>
          </w:p>
        </w:tc>
      </w:tr>
      <w:tr w:rsidTr="00155AD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AD9">
            <w:pPr>
              <w:pStyle w:val="BodyText"/>
              <w:rPr>
                <w:lang w:val="en-NZ"/>
              </w:rPr>
            </w:pPr>
            <w:r w:rsidRPr="00155AD9">
              <w:rPr>
                <w:rStyle w:val="BoldandItalics"/>
              </w:rPr>
              <w:t>Checking paint finish</w:t>
            </w:r>
            <w:r w:rsidRPr="00155AD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AD9" w:rsidP="00155AD9">
            <w:pPr>
              <w:pStyle w:val="ListBullet"/>
            </w:pPr>
            <w:r w:rsidRPr="00155AD9">
              <w:t>checking colour, texture, depth and gloss</w:t>
            </w:r>
          </w:p>
          <w:p w:rsidR="00000000" w:rsidRPr="00155AD9" w:rsidP="00155AD9">
            <w:pPr>
              <w:pStyle w:val="ListBullet"/>
            </w:pPr>
            <w:r w:rsidRPr="00155AD9">
              <w:t>ensuring paint finish is contaminant-free</w:t>
            </w:r>
          </w:p>
          <w:p w:rsidR="00000000" w:rsidRPr="00155AD9" w:rsidP="00155AD9">
            <w:pPr>
              <w:pStyle w:val="ListBullet"/>
            </w:pPr>
            <w:r w:rsidRPr="00155AD9">
              <w:t>ensuring paint finish blends into surrounding surfaces.</w:t>
            </w:r>
          </w:p>
        </w:tc>
      </w:tr>
    </w:tbl>
    <w:p w:rsidR="00000000" w:rsidRPr="00155AD9" w:rsidP="00155AD9">
      <w:pPr>
        <w:pStyle w:val="BodyText"/>
      </w:pPr>
    </w:p>
    <w:p w:rsidR="00000000" w:rsidRPr="00155AD9" w:rsidP="00155AD9">
      <w:pPr>
        <w:pStyle w:val="AllowPageBreak"/>
      </w:pPr>
    </w:p>
    <w:p w:rsidR="00000000" w:rsidRPr="00155AD9" w:rsidP="00155AD9">
      <w:pPr>
        <w:pStyle w:val="Heading1"/>
      </w:pPr>
      <w:bookmarkStart w:id="8" w:name="O_804332"/>
      <w:bookmarkEnd w:id="8"/>
      <w:r w:rsidRPr="00155AD9">
        <w:t>Unit Mapping Information</w:t>
      </w:r>
    </w:p>
    <w:p w:rsidR="00000000" w:rsidRPr="00155AD9" w:rsidP="00DC38C5">
      <w:pPr>
        <w:pStyle w:val="BodyText"/>
      </w:pPr>
      <w:r w:rsidRPr="00155AD9">
        <w:t>Equivalent to AURVTP3012 Apply air dry and polyurethane enamel refinishing materials</w:t>
      </w:r>
    </w:p>
    <w:p w:rsidR="00000000" w:rsidRPr="00155AD9" w:rsidP="00155AD9">
      <w:pPr>
        <w:pStyle w:val="Heading1"/>
      </w:pPr>
      <w:bookmarkStart w:id="9" w:name="O_804339"/>
      <w:bookmarkEnd w:id="9"/>
      <w:r w:rsidRPr="00155AD9">
        <w:t>Links</w:t>
      </w:r>
    </w:p>
    <w:p w:rsidR="00000000" w:rsidRPr="00155AD9" w:rsidP="00DC38C5">
      <w:pPr>
        <w:pStyle w:val="BodyText"/>
      </w:pPr>
      <w:r w:rsidRPr="00155AD9">
        <w:t>Companion Volume implementation guides are found</w:t>
      </w:r>
      <w:r w:rsidRPr="00155AD9">
        <w:t xml:space="preserve"> in VETNet - </w:t>
      </w:r>
      <w:r>
        <w:fldChar w:fldCharType="begin"/>
      </w:r>
      <w:r>
        <w:instrText xml:space="preserve"> HYPERLINK "https://vetnet.education.gov.au/Pages/TrainingDocs.aspx?q=b4278d82-d487-4070-a8c4-78045ec695b1" </w:instrText>
      </w:r>
      <w:r>
        <w:fldChar w:fldCharType="separate"/>
      </w:r>
      <w:r w:rsidRPr="00B8711C">
        <w:rPr>
          <w:rStyle w:val="Hyperlink"/>
        </w:rPr>
        <w:t>https://vetnet.education.gov.au/Pages/TrainingDocs.aspx?q=b4278d82-d487-4070-a8c4-78045ec695b1</w:t>
      </w:r>
      <w:r>
        <w:fldChar w:fldCharType="end"/>
      </w:r>
    </w:p>
    <w:p w:rsidR="00000000" w:rsidRPr="00155AD9" w:rsidP="00155AD9"/>
    <w:sectPr w:rsidSect="00155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D9" w:rsidRPr="00DC38C5" w:rsidP="00DC3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C5" w:rsidP="00155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38C5" w:rsidP="00155AD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C38C5" w:rsidP="00155A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AD9" w:rsidRPr="00DC38C5" w:rsidP="00DC3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C5" w:rsidRPr="002D2AF8" w:rsidP="00155AD9">
    <w:pPr>
      <w:pStyle w:val="Header"/>
      <w:framePr w:wrap="around"/>
    </w:pPr>
    <w:r>
      <w:fldChar w:fldCharType="begin"/>
    </w:r>
    <w:r>
      <w:instrText xml:space="preserve"> TITLE   \* MERGEFORMAT </w:instrText>
    </w:r>
    <w:r>
      <w:fldChar w:fldCharType="separate"/>
    </w:r>
    <w:r>
      <w:t>AURVTP012 Apply air dry and polyurethane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C38C5" w:rsidP="00155A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AD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CB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0E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A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AD9"/>
    <w:pPr>
      <w:spacing w:before="360" w:after="60"/>
      <w:outlineLvl w:val="0"/>
    </w:pPr>
    <w:rPr>
      <w:sz w:val="32"/>
    </w:rPr>
  </w:style>
  <w:style w:type="paragraph" w:styleId="Heading2">
    <w:name w:val="heading 2"/>
    <w:basedOn w:val="HeadingBase"/>
    <w:next w:val="BodyText"/>
    <w:link w:val="Heading2Char"/>
    <w:qFormat/>
    <w:rsid w:val="00155AD9"/>
    <w:pPr>
      <w:keepLines/>
      <w:spacing w:before="240" w:after="120"/>
      <w:outlineLvl w:val="1"/>
    </w:pPr>
    <w:rPr>
      <w:sz w:val="28"/>
      <w:szCs w:val="40"/>
    </w:rPr>
  </w:style>
  <w:style w:type="paragraph" w:styleId="Heading3">
    <w:name w:val="heading 3"/>
    <w:basedOn w:val="HeadingBase"/>
    <w:next w:val="BodyText"/>
    <w:link w:val="Heading3Char"/>
    <w:qFormat/>
    <w:rsid w:val="00155AD9"/>
    <w:pPr>
      <w:spacing w:before="180" w:after="120"/>
      <w:outlineLvl w:val="2"/>
    </w:pPr>
    <w:rPr>
      <w:spacing w:val="-10"/>
      <w:kern w:val="32"/>
    </w:rPr>
  </w:style>
  <w:style w:type="paragraph" w:styleId="Heading4">
    <w:name w:val="heading 4"/>
    <w:basedOn w:val="HeadingBase"/>
    <w:next w:val="BodyText"/>
    <w:link w:val="Heading4Char"/>
    <w:qFormat/>
    <w:rsid w:val="00155AD9"/>
    <w:pPr>
      <w:spacing w:before="160" w:after="120"/>
      <w:outlineLvl w:val="3"/>
    </w:pPr>
    <w:rPr>
      <w:sz w:val="22"/>
    </w:rPr>
  </w:style>
  <w:style w:type="paragraph" w:styleId="Heading5">
    <w:name w:val="heading 5"/>
    <w:basedOn w:val="HeadingBase"/>
    <w:next w:val="Normal"/>
    <w:link w:val="Heading5Char"/>
    <w:qFormat/>
    <w:rsid w:val="00155AD9"/>
    <w:pPr>
      <w:spacing w:before="80"/>
      <w:outlineLvl w:val="4"/>
    </w:pPr>
    <w:rPr>
      <w:color w:val="918585"/>
      <w:sz w:val="20"/>
    </w:rPr>
  </w:style>
  <w:style w:type="paragraph" w:styleId="Heading6">
    <w:name w:val="heading 6"/>
    <w:basedOn w:val="HeadingBase"/>
    <w:next w:val="Normal"/>
    <w:link w:val="Heading6Char"/>
    <w:qFormat/>
    <w:rsid w:val="00155AD9"/>
    <w:pPr>
      <w:spacing w:before="60"/>
      <w:outlineLvl w:val="5"/>
    </w:pPr>
    <w:rPr>
      <w:color w:val="918585"/>
      <w:sz w:val="20"/>
    </w:rPr>
  </w:style>
  <w:style w:type="paragraph" w:styleId="Heading7">
    <w:name w:val="heading 7"/>
    <w:basedOn w:val="Normal"/>
    <w:next w:val="Normal"/>
    <w:link w:val="Heading7Char"/>
    <w:qFormat/>
    <w:rsid w:val="00155AD9"/>
    <w:pPr>
      <w:ind w:left="720"/>
      <w:outlineLvl w:val="6"/>
    </w:pPr>
    <w:rPr>
      <w:i/>
    </w:rPr>
  </w:style>
  <w:style w:type="paragraph" w:styleId="Heading8">
    <w:name w:val="heading 8"/>
    <w:basedOn w:val="Normal"/>
    <w:next w:val="Normal"/>
    <w:link w:val="Heading8Char"/>
    <w:qFormat/>
    <w:rsid w:val="00155AD9"/>
    <w:pPr>
      <w:ind w:left="720"/>
      <w:outlineLvl w:val="7"/>
    </w:pPr>
    <w:rPr>
      <w:i/>
    </w:rPr>
  </w:style>
  <w:style w:type="paragraph" w:styleId="Heading9">
    <w:name w:val="heading 9"/>
    <w:basedOn w:val="Normal"/>
    <w:next w:val="Normal"/>
    <w:link w:val="Heading9Char"/>
    <w:qFormat/>
    <w:rsid w:val="00155AD9"/>
    <w:pPr>
      <w:ind w:left="720"/>
      <w:outlineLvl w:val="8"/>
    </w:pPr>
    <w:rPr>
      <w:i/>
    </w:rPr>
  </w:style>
  <w:style w:type="character" w:default="1" w:styleId="DefaultParagraphFont">
    <w:name w:val="Default Paragraph Font"/>
    <w:uiPriority w:val="1"/>
    <w:unhideWhenUsed/>
    <w:rsid w:val="00155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AD9"/>
  </w:style>
  <w:style w:type="character" w:customStyle="1" w:styleId="Heading1Char">
    <w:name w:val="Heading 1 Char"/>
    <w:basedOn w:val="DefaultParagraphFont"/>
    <w:link w:val="Heading1"/>
    <w:rsid w:val="00155AD9"/>
    <w:rPr>
      <w:rFonts w:ascii="Times New Roman" w:eastAsia="Times New Roman" w:hAnsi="Times New Roman" w:cs="Times New Roman"/>
      <w:b/>
      <w:sz w:val="32"/>
      <w:szCs w:val="20"/>
      <w:lang w:eastAsia="en-US"/>
    </w:rPr>
  </w:style>
  <w:style w:type="paragraph" w:styleId="BodyText">
    <w:name w:val="Body Text"/>
    <w:basedOn w:val="Normal"/>
    <w:link w:val="BodyTextChar"/>
    <w:rsid w:val="00155A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AD9"/>
    <w:rPr>
      <w:rFonts w:ascii="Times New Roman" w:eastAsia="Times New Roman" w:hAnsi="Times New Roman" w:cs="Times New Roman"/>
      <w:sz w:val="24"/>
      <w:lang w:eastAsia="en-US"/>
    </w:rPr>
  </w:style>
  <w:style w:type="paragraph" w:styleId="List">
    <w:name w:val="List"/>
    <w:basedOn w:val="BodyText"/>
    <w:next w:val="BodyText"/>
    <w:rsid w:val="00155AD9"/>
    <w:pPr>
      <w:tabs>
        <w:tab w:val="left" w:pos="340"/>
      </w:tabs>
      <w:spacing w:before="60" w:after="60"/>
      <w:ind w:left="340" w:hanging="340"/>
    </w:pPr>
  </w:style>
  <w:style w:type="paragraph" w:styleId="ListBullet">
    <w:name w:val="List Bullet"/>
    <w:basedOn w:val="List"/>
    <w:rsid w:val="00155AD9"/>
    <w:pPr>
      <w:numPr>
        <w:numId w:val="12"/>
      </w:numPr>
      <w:tabs>
        <w:tab w:val="clear" w:pos="340"/>
      </w:tabs>
      <w:spacing w:before="40" w:after="40"/>
    </w:pPr>
  </w:style>
  <w:style w:type="character" w:customStyle="1" w:styleId="SpecialBold">
    <w:name w:val="Special Bold"/>
    <w:basedOn w:val="DefaultParagraphFont"/>
    <w:rsid w:val="00155AD9"/>
    <w:rPr>
      <w:b/>
      <w:spacing w:val="0"/>
    </w:rPr>
  </w:style>
  <w:style w:type="paragraph" w:styleId="ListBullet2">
    <w:name w:val="List Bullet 2"/>
    <w:basedOn w:val="List2"/>
    <w:rsid w:val="00155AD9"/>
    <w:pPr>
      <w:numPr>
        <w:numId w:val="13"/>
      </w:numPr>
      <w:tabs>
        <w:tab w:val="clear" w:pos="680"/>
      </w:tabs>
    </w:pPr>
  </w:style>
  <w:style w:type="paragraph" w:customStyle="1" w:styleId="SuperHeading">
    <w:name w:val="SuperHeading"/>
    <w:basedOn w:val="Normal"/>
    <w:rsid w:val="00155AD9"/>
    <w:pPr>
      <w:spacing w:before="240" w:after="120"/>
      <w:outlineLvl w:val="0"/>
    </w:pPr>
    <w:rPr>
      <w:rFonts w:ascii="Times New Roman" w:hAnsi="Times New Roman"/>
      <w:b/>
      <w:sz w:val="32"/>
    </w:rPr>
  </w:style>
  <w:style w:type="paragraph" w:customStyle="1" w:styleId="AllowPageBreak">
    <w:name w:val="AllowPageBreak"/>
    <w:rsid w:val="00155A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5AD9"/>
    <w:rPr>
      <w:b/>
      <w:i/>
      <w:u w:val="none"/>
    </w:rPr>
  </w:style>
  <w:style w:type="character" w:customStyle="1" w:styleId="Heading2Char">
    <w:name w:val="Heading 2 Char"/>
    <w:basedOn w:val="DefaultParagraphFont"/>
    <w:link w:val="Heading2"/>
    <w:rsid w:val="00155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A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A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AD9"/>
    <w:rPr>
      <w:rFonts w:ascii="Courier New" w:eastAsia="Times New Roman" w:hAnsi="Courier New" w:cs="Times New Roman"/>
      <w:i/>
      <w:szCs w:val="20"/>
      <w:lang w:eastAsia="en-US"/>
    </w:rPr>
  </w:style>
  <w:style w:type="paragraph" w:customStyle="1" w:styleId="HeadingBase">
    <w:name w:val="Heading Base"/>
    <w:rsid w:val="00155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AD9"/>
    <w:pPr>
      <w:tabs>
        <w:tab w:val="right" w:leader="dot" w:pos="9072"/>
      </w:tabs>
      <w:ind w:left="567"/>
    </w:pPr>
    <w:rPr>
      <w:szCs w:val="22"/>
    </w:rPr>
  </w:style>
  <w:style w:type="paragraph" w:customStyle="1" w:styleId="TOCBase">
    <w:name w:val="TOC Base"/>
    <w:rsid w:val="00155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AD9"/>
    <w:pPr>
      <w:tabs>
        <w:tab w:val="right" w:leader="dot" w:pos="9072"/>
      </w:tabs>
      <w:spacing w:before="40" w:after="40"/>
      <w:ind w:left="284"/>
    </w:pPr>
    <w:rPr>
      <w:rFonts w:ascii="Times New Roman" w:hAnsi="Times New Roman"/>
    </w:rPr>
  </w:style>
  <w:style w:type="paragraph" w:styleId="TOC1">
    <w:name w:val="toc 1"/>
    <w:basedOn w:val="TOCBase"/>
    <w:next w:val="Normal"/>
    <w:rsid w:val="00155A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AD9"/>
    <w:rPr>
      <w:rFonts w:ascii="Times New Roman" w:eastAsia="Times New Roman" w:hAnsi="Times New Roman" w:cs="Times New Roman"/>
      <w:sz w:val="16"/>
      <w:lang w:eastAsia="en-US"/>
    </w:rPr>
  </w:style>
  <w:style w:type="paragraph" w:styleId="Title">
    <w:name w:val="Title"/>
    <w:basedOn w:val="HeadingBase"/>
    <w:link w:val="TitleChar"/>
    <w:qFormat/>
    <w:rsid w:val="00155AD9"/>
    <w:pPr>
      <w:spacing w:before="5040"/>
      <w:jc w:val="center"/>
    </w:pPr>
    <w:rPr>
      <w:sz w:val="48"/>
      <w:szCs w:val="72"/>
      <w:lang w:val="en-US"/>
    </w:rPr>
  </w:style>
  <w:style w:type="character" w:customStyle="1" w:styleId="TitleChar">
    <w:name w:val="Title Char"/>
    <w:basedOn w:val="DefaultParagraphFont"/>
    <w:link w:val="Title"/>
    <w:rsid w:val="00155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AD9"/>
    <w:pPr>
      <w:tabs>
        <w:tab w:val="left" w:pos="3600"/>
        <w:tab w:val="left" w:pos="3958"/>
      </w:tabs>
    </w:pPr>
  </w:style>
  <w:style w:type="paragraph" w:customStyle="1" w:styleId="Note">
    <w:name w:val="Note"/>
    <w:basedOn w:val="BodyText"/>
    <w:rsid w:val="00155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AD9"/>
    <w:pPr>
      <w:framePr w:wrap="auto" w:hAnchor="text" w:y="6049"/>
    </w:pPr>
    <w:rPr>
      <w:color w:val="000000"/>
      <w:sz w:val="40"/>
    </w:rPr>
  </w:style>
  <w:style w:type="paragraph" w:customStyle="1" w:styleId="TOCTitle">
    <w:name w:val="TOCTitle"/>
    <w:basedOn w:val="Heading1"/>
    <w:rsid w:val="00155AD9"/>
    <w:pPr>
      <w:spacing w:after="240"/>
      <w:jc w:val="center"/>
      <w:outlineLvl w:val="9"/>
    </w:pPr>
    <w:rPr>
      <w:caps/>
    </w:rPr>
  </w:style>
  <w:style w:type="paragraph" w:customStyle="1" w:styleId="Version">
    <w:name w:val="Version"/>
    <w:rsid w:val="00155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AD9"/>
    <w:pPr>
      <w:keepNext w:val="0"/>
      <w:tabs>
        <w:tab w:val="right" w:pos="4176"/>
      </w:tabs>
      <w:ind w:left="198" w:hanging="198"/>
    </w:pPr>
    <w:rPr>
      <w:rFonts w:ascii="Garamond" w:hAnsi="Garamond"/>
    </w:rPr>
  </w:style>
  <w:style w:type="paragraph" w:styleId="IndexHeading">
    <w:name w:val="index heading"/>
    <w:basedOn w:val="Normal"/>
    <w:next w:val="Index1"/>
    <w:semiHidden/>
    <w:rsid w:val="00155AD9"/>
    <w:pPr>
      <w:spacing w:before="120" w:after="120"/>
    </w:pPr>
    <w:rPr>
      <w:rFonts w:ascii="Arial" w:hAnsi="Arial"/>
      <w:b/>
      <w:color w:val="918585"/>
      <w:sz w:val="24"/>
    </w:rPr>
  </w:style>
  <w:style w:type="paragraph" w:styleId="Header">
    <w:name w:val="header"/>
    <w:basedOn w:val="Normal"/>
    <w:link w:val="HeaderChar"/>
    <w:rsid w:val="00155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AD9"/>
    <w:rPr>
      <w:rFonts w:ascii="Times New Roman" w:eastAsia="Times New Roman" w:hAnsi="Times New Roman" w:cs="Times New Roman"/>
      <w:sz w:val="16"/>
      <w:szCs w:val="20"/>
      <w:lang w:val="en-GB" w:eastAsia="en-US"/>
    </w:rPr>
  </w:style>
  <w:style w:type="paragraph" w:customStyle="1" w:styleId="Chapter">
    <w:name w:val="Chapter"/>
    <w:basedOn w:val="Normal"/>
    <w:rsid w:val="00155AD9"/>
    <w:pPr>
      <w:spacing w:before="240"/>
    </w:pPr>
    <w:rPr>
      <w:rFonts w:ascii="Times New Roman" w:hAnsi="Times New Roman"/>
      <w:smallCaps/>
      <w:spacing w:val="80"/>
      <w:sz w:val="28"/>
    </w:rPr>
  </w:style>
  <w:style w:type="paragraph" w:customStyle="1" w:styleId="InChapter">
    <w:name w:val="InChapter"/>
    <w:basedOn w:val="Heading3"/>
    <w:rsid w:val="00155AD9"/>
    <w:pPr>
      <w:spacing w:after="240"/>
      <w:outlineLvl w:val="9"/>
    </w:pPr>
    <w:rPr>
      <w:noProof/>
    </w:rPr>
  </w:style>
  <w:style w:type="paragraph" w:styleId="Index2">
    <w:name w:val="index 2"/>
    <w:basedOn w:val="Normal"/>
    <w:next w:val="Normal"/>
    <w:semiHidden/>
    <w:rsid w:val="00155AD9"/>
    <w:pPr>
      <w:tabs>
        <w:tab w:val="right" w:pos="4176"/>
      </w:tabs>
      <w:ind w:left="568" w:hanging="284"/>
    </w:pPr>
    <w:rPr>
      <w:rFonts w:ascii="Garamond" w:hAnsi="Garamond"/>
    </w:rPr>
  </w:style>
  <w:style w:type="paragraph" w:customStyle="1" w:styleId="Byline">
    <w:name w:val="Byline"/>
    <w:rsid w:val="00155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AD9"/>
    <w:pPr>
      <w:tabs>
        <w:tab w:val="clear" w:pos="3600"/>
        <w:tab w:val="clear" w:pos="3958"/>
      </w:tabs>
      <w:jc w:val="right"/>
    </w:pPr>
  </w:style>
  <w:style w:type="character" w:styleId="Emphasis">
    <w:name w:val="Emphasis"/>
    <w:basedOn w:val="DefaultParagraphFont"/>
    <w:qFormat/>
    <w:rsid w:val="00155AD9"/>
    <w:rPr>
      <w:i/>
    </w:rPr>
  </w:style>
  <w:style w:type="paragraph" w:styleId="Caption">
    <w:name w:val="caption"/>
    <w:basedOn w:val="BodyText"/>
    <w:next w:val="Normal"/>
    <w:qFormat/>
    <w:rsid w:val="00155AD9"/>
    <w:pPr>
      <w:framePr w:w="2268" w:hSpace="181" w:vSpace="181" w:wrap="around" w:vAnchor="text" w:hAnchor="page" w:x="1135" w:y="285" w:anchorLock="1"/>
    </w:pPr>
    <w:rPr>
      <w:i/>
    </w:rPr>
  </w:style>
  <w:style w:type="paragraph" w:customStyle="1" w:styleId="MiniTOCTitle">
    <w:name w:val="MiniTOCTitle"/>
    <w:basedOn w:val="Heading4"/>
    <w:rsid w:val="00155AD9"/>
    <w:pPr>
      <w:spacing w:before="240"/>
      <w:outlineLvl w:val="9"/>
    </w:pPr>
    <w:rPr>
      <w:noProof/>
      <w:sz w:val="24"/>
    </w:rPr>
  </w:style>
  <w:style w:type="paragraph" w:customStyle="1" w:styleId="MiniTOCItem">
    <w:name w:val="MiniTOCItem"/>
    <w:basedOn w:val="ListBullet"/>
    <w:rsid w:val="00155AD9"/>
    <w:pPr>
      <w:numPr>
        <w:numId w:val="0"/>
      </w:numPr>
      <w:tabs>
        <w:tab w:val="right" w:leader="dot" w:pos="6521"/>
      </w:tabs>
      <w:spacing w:before="0" w:after="0"/>
    </w:pPr>
  </w:style>
  <w:style w:type="paragraph" w:customStyle="1" w:styleId="TOFTitle">
    <w:name w:val="TOFTitle"/>
    <w:basedOn w:val="TOCTitle"/>
    <w:rsid w:val="00155AD9"/>
  </w:style>
  <w:style w:type="paragraph" w:styleId="TableofFigures">
    <w:name w:val="table of figures"/>
    <w:basedOn w:val="Normal"/>
    <w:next w:val="Normal"/>
    <w:semiHidden/>
    <w:rsid w:val="00155AD9"/>
    <w:pPr>
      <w:tabs>
        <w:tab w:val="right" w:leader="dot" w:pos="9072"/>
      </w:tabs>
      <w:ind w:left="970" w:hanging="403"/>
    </w:pPr>
    <w:rPr>
      <w:rFonts w:ascii="Times New Roman" w:hAnsi="Times New Roman"/>
      <w:b/>
    </w:rPr>
  </w:style>
  <w:style w:type="paragraph" w:styleId="ListNumber">
    <w:name w:val="List Number"/>
    <w:basedOn w:val="List"/>
    <w:rsid w:val="00155AD9"/>
    <w:pPr>
      <w:numPr>
        <w:numId w:val="15"/>
      </w:numPr>
      <w:tabs>
        <w:tab w:val="clear" w:pos="340"/>
      </w:tabs>
    </w:pPr>
  </w:style>
  <w:style w:type="character" w:customStyle="1" w:styleId="WingdingSymbols">
    <w:name w:val="Wingding Symbols"/>
    <w:rsid w:val="00155AD9"/>
    <w:rPr>
      <w:rFonts w:ascii="Wingdings" w:hAnsi="Wingdings"/>
    </w:rPr>
  </w:style>
  <w:style w:type="paragraph" w:customStyle="1" w:styleId="TableHeading">
    <w:name w:val="Table Heading"/>
    <w:basedOn w:val="HeadingBase"/>
    <w:rsid w:val="00155AD9"/>
    <w:pPr>
      <w:keepLines/>
      <w:pBdr>
        <w:bottom w:val="single" w:sz="6" w:space="1" w:color="918585"/>
      </w:pBdr>
      <w:spacing w:before="240"/>
    </w:pPr>
  </w:style>
  <w:style w:type="character" w:customStyle="1" w:styleId="HotSpot">
    <w:name w:val="HotSpot"/>
    <w:rsid w:val="00155AD9"/>
    <w:rPr>
      <w:color w:val="0033CC"/>
      <w:u w:val="none"/>
    </w:rPr>
  </w:style>
  <w:style w:type="paragraph" w:customStyle="1" w:styleId="BodyTextRight">
    <w:name w:val="Body Text Right"/>
    <w:basedOn w:val="BodyText"/>
    <w:rsid w:val="00155AD9"/>
    <w:pPr>
      <w:spacing w:before="0" w:after="0"/>
      <w:jc w:val="right"/>
    </w:pPr>
  </w:style>
  <w:style w:type="paragraph" w:styleId="Index3">
    <w:name w:val="index 3"/>
    <w:basedOn w:val="ListNumber2"/>
    <w:next w:val="Normal"/>
    <w:semiHidden/>
    <w:rsid w:val="00155AD9"/>
    <w:pPr>
      <w:numPr>
        <w:numId w:val="0"/>
      </w:numPr>
      <w:tabs>
        <w:tab w:val="right" w:leader="dot" w:pos="4176"/>
      </w:tabs>
    </w:pPr>
  </w:style>
  <w:style w:type="paragraph" w:styleId="ListNumber2">
    <w:name w:val="List Number 2"/>
    <w:basedOn w:val="List2"/>
    <w:rsid w:val="00155AD9"/>
    <w:pPr>
      <w:numPr>
        <w:numId w:val="10"/>
      </w:numPr>
      <w:tabs>
        <w:tab w:val="clear" w:pos="1060"/>
      </w:tabs>
    </w:pPr>
  </w:style>
  <w:style w:type="paragraph" w:customStyle="1" w:styleId="MarginNote">
    <w:name w:val="Margin Note"/>
    <w:basedOn w:val="BodyText"/>
    <w:rsid w:val="00155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A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AD9"/>
    <w:rPr>
      <w:sz w:val="32"/>
    </w:rPr>
  </w:style>
  <w:style w:type="paragraph" w:customStyle="1" w:styleId="HeadingProcedure">
    <w:name w:val="Heading Procedure"/>
    <w:basedOn w:val="HeadingBase"/>
    <w:next w:val="Normal"/>
    <w:rsid w:val="00155AD9"/>
    <w:pPr>
      <w:tabs>
        <w:tab w:val="left" w:pos="0"/>
      </w:tabs>
      <w:spacing w:before="120" w:after="60"/>
    </w:pPr>
    <w:rPr>
      <w:i/>
      <w:color w:val="918585"/>
      <w:sz w:val="22"/>
    </w:rPr>
  </w:style>
  <w:style w:type="paragraph" w:customStyle="1" w:styleId="TableBodyText">
    <w:name w:val="Table Body Text"/>
    <w:basedOn w:val="BodyText"/>
    <w:rsid w:val="00155AD9"/>
    <w:pPr>
      <w:spacing w:before="60" w:after="60"/>
    </w:pPr>
  </w:style>
  <w:style w:type="paragraph" w:styleId="ListContinue">
    <w:name w:val="List Continue"/>
    <w:basedOn w:val="List"/>
    <w:rsid w:val="00155AD9"/>
    <w:pPr>
      <w:ind w:firstLine="0"/>
    </w:pPr>
  </w:style>
  <w:style w:type="paragraph" w:customStyle="1" w:styleId="ListNote">
    <w:name w:val="List Note"/>
    <w:basedOn w:val="List"/>
    <w:rsid w:val="00155AD9"/>
    <w:pPr>
      <w:pBdr>
        <w:top w:val="single" w:sz="6" w:space="2" w:color="918585"/>
        <w:bottom w:val="single" w:sz="6" w:space="2" w:color="918585"/>
      </w:pBdr>
      <w:tabs>
        <w:tab w:val="left" w:pos="1021"/>
      </w:tabs>
      <w:ind w:firstLine="0"/>
    </w:pPr>
  </w:style>
  <w:style w:type="paragraph" w:customStyle="1" w:styleId="Warning">
    <w:name w:val="Warning"/>
    <w:basedOn w:val="BodyText"/>
    <w:rsid w:val="00155AD9"/>
    <w:pPr>
      <w:shd w:val="clear" w:color="auto" w:fill="D9D9D9"/>
      <w:tabs>
        <w:tab w:val="left" w:pos="992"/>
      </w:tabs>
      <w:ind w:left="119" w:right="119"/>
    </w:pPr>
    <w:rPr>
      <w:sz w:val="20"/>
    </w:rPr>
  </w:style>
  <w:style w:type="paragraph" w:customStyle="1" w:styleId="MarginIcons">
    <w:name w:val="Margin Icons"/>
    <w:basedOn w:val="BodyText"/>
    <w:rsid w:val="00155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AD9"/>
    <w:rPr>
      <w:rFonts w:ascii="Courier New" w:hAnsi="Courier New"/>
    </w:rPr>
  </w:style>
  <w:style w:type="paragraph" w:customStyle="1" w:styleId="NoteBullet">
    <w:name w:val="Note Bullet"/>
    <w:basedOn w:val="Note"/>
    <w:rsid w:val="00155AD9"/>
    <w:pPr>
      <w:tabs>
        <w:tab w:val="clear" w:pos="680"/>
      </w:tabs>
      <w:spacing w:before="60" w:after="60"/>
    </w:pPr>
  </w:style>
  <w:style w:type="paragraph" w:customStyle="1" w:styleId="SubHeading2">
    <w:name w:val="SubHeading2"/>
    <w:basedOn w:val="HeadingBase"/>
    <w:rsid w:val="00155AD9"/>
    <w:pPr>
      <w:spacing w:before="240" w:after="60"/>
    </w:pPr>
    <w:rPr>
      <w:sz w:val="20"/>
    </w:rPr>
  </w:style>
  <w:style w:type="paragraph" w:customStyle="1" w:styleId="SubHeading1">
    <w:name w:val="SubHeading1"/>
    <w:basedOn w:val="HeadingBase"/>
    <w:rsid w:val="00155AD9"/>
    <w:pPr>
      <w:spacing w:before="240" w:after="60"/>
    </w:pPr>
    <w:rPr>
      <w:color w:val="918585"/>
      <w:sz w:val="22"/>
    </w:rPr>
  </w:style>
  <w:style w:type="paragraph" w:customStyle="1" w:styleId="SideHeading">
    <w:name w:val="Side Heading"/>
    <w:basedOn w:val="HeadingBase"/>
    <w:rsid w:val="00155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AD9"/>
    <w:pPr>
      <w:tabs>
        <w:tab w:val="num" w:pos="360"/>
      </w:tabs>
    </w:pPr>
  </w:style>
  <w:style w:type="paragraph" w:styleId="PlainText">
    <w:name w:val="Plain Text"/>
    <w:basedOn w:val="Normal"/>
    <w:link w:val="PlainTextChar"/>
    <w:rsid w:val="00155AD9"/>
    <w:rPr>
      <w:sz w:val="20"/>
    </w:rPr>
  </w:style>
  <w:style w:type="character" w:customStyle="1" w:styleId="PlainTextChar">
    <w:name w:val="Plain Text Char"/>
    <w:basedOn w:val="DefaultParagraphFont"/>
    <w:link w:val="PlainText"/>
    <w:rsid w:val="00155AD9"/>
    <w:rPr>
      <w:rFonts w:ascii="Courier New" w:eastAsia="Times New Roman" w:hAnsi="Courier New" w:cs="Times New Roman"/>
      <w:sz w:val="20"/>
      <w:szCs w:val="20"/>
      <w:lang w:eastAsia="en-US"/>
    </w:rPr>
  </w:style>
  <w:style w:type="character" w:customStyle="1" w:styleId="MenuOption">
    <w:name w:val="Menu Option"/>
    <w:basedOn w:val="DefaultParagraphFont"/>
    <w:rsid w:val="00155AD9"/>
    <w:rPr>
      <w:b/>
      <w:smallCaps/>
    </w:rPr>
  </w:style>
  <w:style w:type="paragraph" w:customStyle="1" w:styleId="TableListNumber">
    <w:name w:val="Table List Number"/>
    <w:basedOn w:val="ListNumber"/>
    <w:rsid w:val="00155AD9"/>
    <w:pPr>
      <w:numPr>
        <w:numId w:val="0"/>
      </w:numPr>
    </w:pPr>
  </w:style>
  <w:style w:type="paragraph" w:styleId="TOC4">
    <w:name w:val="toc 4"/>
    <w:basedOn w:val="TOCBase"/>
    <w:next w:val="Normal"/>
    <w:semiHidden/>
    <w:rsid w:val="00155AD9"/>
    <w:pPr>
      <w:tabs>
        <w:tab w:val="right" w:leader="dot" w:pos="9071"/>
      </w:tabs>
      <w:ind w:left="1701"/>
    </w:pPr>
  </w:style>
  <w:style w:type="paragraph" w:customStyle="1" w:styleId="ListAlpha">
    <w:name w:val="List Alpha"/>
    <w:basedOn w:val="List"/>
    <w:rsid w:val="00155AD9"/>
    <w:pPr>
      <w:numPr>
        <w:numId w:val="9"/>
      </w:numPr>
    </w:pPr>
  </w:style>
  <w:style w:type="paragraph" w:customStyle="1" w:styleId="ListAlpha2">
    <w:name w:val="List Alpha 2"/>
    <w:basedOn w:val="List2"/>
    <w:rsid w:val="00155AD9"/>
    <w:pPr>
      <w:numPr>
        <w:numId w:val="8"/>
      </w:numPr>
    </w:pPr>
  </w:style>
  <w:style w:type="paragraph" w:styleId="List2">
    <w:name w:val="List 2"/>
    <w:basedOn w:val="BodyText"/>
    <w:rsid w:val="00155AD9"/>
    <w:pPr>
      <w:tabs>
        <w:tab w:val="left" w:pos="680"/>
      </w:tabs>
      <w:spacing w:before="60" w:after="60"/>
      <w:ind w:left="680" w:hanging="340"/>
    </w:pPr>
  </w:style>
  <w:style w:type="paragraph" w:styleId="List3">
    <w:name w:val="List 3"/>
    <w:basedOn w:val="BodyText"/>
    <w:rsid w:val="00155AD9"/>
    <w:pPr>
      <w:tabs>
        <w:tab w:val="left" w:pos="1021"/>
      </w:tabs>
      <w:spacing w:before="60" w:after="60"/>
      <w:ind w:left="1020" w:hanging="340"/>
    </w:pPr>
  </w:style>
  <w:style w:type="paragraph" w:styleId="List4">
    <w:name w:val="List 4"/>
    <w:basedOn w:val="BodyText"/>
    <w:rsid w:val="00155AD9"/>
    <w:pPr>
      <w:tabs>
        <w:tab w:val="left" w:pos="1361"/>
      </w:tabs>
      <w:spacing w:before="60" w:after="60"/>
      <w:ind w:left="1361" w:hanging="340"/>
    </w:pPr>
  </w:style>
  <w:style w:type="paragraph" w:styleId="List5">
    <w:name w:val="List 5"/>
    <w:basedOn w:val="BodyText"/>
    <w:rsid w:val="00155AD9"/>
    <w:pPr>
      <w:tabs>
        <w:tab w:val="left" w:pos="1701"/>
      </w:tabs>
      <w:spacing w:before="60" w:after="60"/>
      <w:ind w:left="1701" w:hanging="340"/>
    </w:pPr>
  </w:style>
  <w:style w:type="paragraph" w:styleId="ListBullet3">
    <w:name w:val="List Bullet 3"/>
    <w:basedOn w:val="List3"/>
    <w:rsid w:val="00155AD9"/>
    <w:pPr>
      <w:numPr>
        <w:numId w:val="14"/>
      </w:numPr>
      <w:tabs>
        <w:tab w:val="clear" w:pos="1021"/>
      </w:tabs>
      <w:ind w:left="1037" w:hanging="357"/>
    </w:pPr>
  </w:style>
  <w:style w:type="paragraph" w:styleId="ListBullet4">
    <w:name w:val="List Bullet 4"/>
    <w:basedOn w:val="List4"/>
    <w:rsid w:val="00155AD9"/>
    <w:pPr>
      <w:numPr>
        <w:numId w:val="3"/>
      </w:numPr>
      <w:tabs>
        <w:tab w:val="clear" w:pos="1361"/>
      </w:tabs>
    </w:pPr>
  </w:style>
  <w:style w:type="paragraph" w:styleId="ListBullet5">
    <w:name w:val="List Bullet 5"/>
    <w:basedOn w:val="List5"/>
    <w:rsid w:val="00155AD9"/>
    <w:pPr>
      <w:numPr>
        <w:numId w:val="4"/>
      </w:numPr>
    </w:pPr>
  </w:style>
  <w:style w:type="paragraph" w:styleId="ListContinue2">
    <w:name w:val="List Continue 2"/>
    <w:basedOn w:val="List2"/>
    <w:rsid w:val="00155AD9"/>
    <w:pPr>
      <w:ind w:firstLine="0"/>
    </w:pPr>
  </w:style>
  <w:style w:type="paragraph" w:styleId="ListContinue3">
    <w:name w:val="List Continue 3"/>
    <w:basedOn w:val="List3"/>
    <w:rsid w:val="00155AD9"/>
    <w:pPr>
      <w:ind w:left="1021" w:firstLine="0"/>
    </w:pPr>
  </w:style>
  <w:style w:type="paragraph" w:styleId="ListContinue4">
    <w:name w:val="List Continue 4"/>
    <w:basedOn w:val="List4"/>
    <w:rsid w:val="00155AD9"/>
    <w:pPr>
      <w:ind w:firstLine="0"/>
    </w:pPr>
  </w:style>
  <w:style w:type="paragraph" w:styleId="ListContinue5">
    <w:name w:val="List Continue 5"/>
    <w:basedOn w:val="List5"/>
    <w:rsid w:val="00155AD9"/>
    <w:pPr>
      <w:ind w:firstLine="0"/>
    </w:pPr>
  </w:style>
  <w:style w:type="paragraph" w:styleId="ListNumber3">
    <w:name w:val="List Number 3"/>
    <w:basedOn w:val="List3"/>
    <w:rsid w:val="00155AD9"/>
    <w:pPr>
      <w:numPr>
        <w:numId w:val="5"/>
      </w:numPr>
    </w:pPr>
  </w:style>
  <w:style w:type="paragraph" w:styleId="ListNumber4">
    <w:name w:val="List Number 4"/>
    <w:basedOn w:val="List4"/>
    <w:rsid w:val="00155AD9"/>
    <w:pPr>
      <w:numPr>
        <w:numId w:val="6"/>
      </w:numPr>
    </w:pPr>
  </w:style>
  <w:style w:type="paragraph" w:styleId="ListNumber5">
    <w:name w:val="List Number 5"/>
    <w:basedOn w:val="List5"/>
    <w:rsid w:val="00155AD9"/>
    <w:pPr>
      <w:numPr>
        <w:numId w:val="7"/>
      </w:numPr>
    </w:pPr>
  </w:style>
  <w:style w:type="paragraph" w:styleId="BlockText">
    <w:name w:val="Block Text"/>
    <w:basedOn w:val="Normal"/>
    <w:rsid w:val="00155AD9"/>
    <w:pPr>
      <w:spacing w:after="120"/>
      <w:ind w:left="1440" w:right="1440"/>
    </w:pPr>
  </w:style>
  <w:style w:type="character" w:customStyle="1" w:styleId="Subscript">
    <w:name w:val="Subscript"/>
    <w:basedOn w:val="DefaultParagraphFont"/>
    <w:rsid w:val="00155AD9"/>
    <w:rPr>
      <w:sz w:val="16"/>
      <w:vertAlign w:val="subscript"/>
    </w:rPr>
  </w:style>
  <w:style w:type="character" w:customStyle="1" w:styleId="Superscript">
    <w:name w:val="Superscript"/>
    <w:basedOn w:val="DefaultParagraphFont"/>
    <w:rsid w:val="00155AD9"/>
    <w:rPr>
      <w:sz w:val="16"/>
      <w:vertAlign w:val="superscript"/>
    </w:rPr>
  </w:style>
  <w:style w:type="character" w:customStyle="1" w:styleId="Symbols">
    <w:name w:val="Symbols"/>
    <w:basedOn w:val="DefaultParagraphFont"/>
    <w:rsid w:val="00155AD9"/>
    <w:rPr>
      <w:rFonts w:ascii="Symbol" w:hAnsi="Symbol"/>
    </w:rPr>
  </w:style>
  <w:style w:type="character" w:customStyle="1" w:styleId="MenuOptions">
    <w:name w:val="Menu Options"/>
    <w:basedOn w:val="DefaultParagraphFont"/>
    <w:rsid w:val="00155AD9"/>
    <w:rPr>
      <w:rFonts w:ascii="Arial Narrow" w:hAnsi="Arial Narrow"/>
      <w:smallCaps/>
    </w:rPr>
  </w:style>
  <w:style w:type="character" w:customStyle="1" w:styleId="Buttons">
    <w:name w:val="Buttons"/>
    <w:basedOn w:val="DefaultParagraphFont"/>
    <w:rsid w:val="00155AD9"/>
    <w:rPr>
      <w:b/>
    </w:rPr>
  </w:style>
  <w:style w:type="character" w:customStyle="1" w:styleId="Underlined">
    <w:name w:val="Underlined"/>
    <w:basedOn w:val="DefaultParagraphFont"/>
    <w:rsid w:val="00155AD9"/>
    <w:rPr>
      <w:u w:val="single"/>
    </w:rPr>
  </w:style>
  <w:style w:type="paragraph" w:customStyle="1" w:styleId="TableBodyTextRight">
    <w:name w:val="Table Body Text Right"/>
    <w:basedOn w:val="TableBodyText"/>
    <w:rsid w:val="00155AD9"/>
    <w:pPr>
      <w:widowControl w:val="0"/>
      <w:autoSpaceDE w:val="0"/>
      <w:autoSpaceDN w:val="0"/>
      <w:adjustRightInd w:val="0"/>
      <w:jc w:val="right"/>
    </w:pPr>
    <w:rPr>
      <w:rFonts w:cs="Arial"/>
      <w:szCs w:val="18"/>
    </w:rPr>
  </w:style>
  <w:style w:type="paragraph" w:customStyle="1" w:styleId="CopyrightText">
    <w:name w:val="Copyright Text"/>
    <w:basedOn w:val="BodyText"/>
    <w:rsid w:val="00155AD9"/>
    <w:rPr>
      <w:sz w:val="18"/>
    </w:rPr>
  </w:style>
  <w:style w:type="paragraph" w:customStyle="1" w:styleId="BodySmallRight">
    <w:name w:val="Body Small Right"/>
    <w:basedOn w:val="BodyTextRight"/>
    <w:rsid w:val="00155AD9"/>
    <w:rPr>
      <w:sz w:val="18"/>
      <w:szCs w:val="18"/>
    </w:rPr>
  </w:style>
  <w:style w:type="paragraph" w:customStyle="1" w:styleId="MarginEdition">
    <w:name w:val="Margin Edition"/>
    <w:basedOn w:val="MarginNote"/>
    <w:rsid w:val="00155AD9"/>
    <w:pPr>
      <w:spacing w:before="0" w:after="0"/>
    </w:pPr>
    <w:rPr>
      <w:rFonts w:ascii="Times New Roman" w:hAnsi="Times New Roman"/>
      <w:color w:val="999999"/>
    </w:rPr>
  </w:style>
  <w:style w:type="paragraph" w:customStyle="1" w:styleId="Spacer">
    <w:name w:val="Spacer"/>
    <w:basedOn w:val="Normal"/>
    <w:rsid w:val="00155AD9"/>
    <w:rPr>
      <w:sz w:val="2"/>
      <w:szCs w:val="2"/>
    </w:rPr>
  </w:style>
  <w:style w:type="character" w:customStyle="1" w:styleId="Small">
    <w:name w:val="Small"/>
    <w:basedOn w:val="DefaultParagraphFont"/>
    <w:rsid w:val="00155AD9"/>
    <w:rPr>
      <w:sz w:val="16"/>
    </w:rPr>
  </w:style>
  <w:style w:type="paragraph" w:customStyle="1" w:styleId="WideTable">
    <w:name w:val="Wide Table"/>
    <w:basedOn w:val="Normal"/>
    <w:rsid w:val="00155AD9"/>
    <w:pPr>
      <w:ind w:left="-1418"/>
    </w:pPr>
    <w:rPr>
      <w:sz w:val="2"/>
      <w:szCs w:val="2"/>
    </w:rPr>
  </w:style>
  <w:style w:type="character" w:styleId="PageNumber">
    <w:name w:val="page number"/>
    <w:basedOn w:val="DefaultParagraphFont"/>
    <w:rsid w:val="00155AD9"/>
  </w:style>
  <w:style w:type="paragraph" w:styleId="Quote">
    <w:name w:val="Quote"/>
    <w:basedOn w:val="Heading1"/>
    <w:link w:val="QuoteChar"/>
    <w:qFormat/>
    <w:rsid w:val="00155AD9"/>
    <w:rPr>
      <w:b w:val="0"/>
      <w:sz w:val="72"/>
      <w:szCs w:val="72"/>
      <w:lang w:val="en-NZ"/>
    </w:rPr>
  </w:style>
  <w:style w:type="character" w:customStyle="1" w:styleId="QuoteChar">
    <w:name w:val="Quote Char"/>
    <w:basedOn w:val="DefaultParagraphFont"/>
    <w:link w:val="Quote"/>
    <w:rsid w:val="00155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AD9"/>
    <w:pPr>
      <w:pageBreakBefore/>
    </w:pPr>
  </w:style>
  <w:style w:type="paragraph" w:customStyle="1" w:styleId="Border">
    <w:name w:val="Border"/>
    <w:basedOn w:val="Normal"/>
    <w:qFormat/>
    <w:rsid w:val="00155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AD9"/>
    <w:rPr>
      <w:b/>
      <w:bCs/>
      <w:i/>
      <w:iCs/>
      <w:color w:val="auto"/>
    </w:rPr>
  </w:style>
  <w:style w:type="paragraph" w:styleId="IntenseQuote">
    <w:name w:val="Intense Quote"/>
    <w:basedOn w:val="Normal"/>
    <w:next w:val="Normal"/>
    <w:link w:val="IntenseQuoteChar"/>
    <w:uiPriority w:val="30"/>
    <w:qFormat/>
    <w:rsid w:val="00155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A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AD9"/>
    <w:rPr>
      <w:smallCaps/>
      <w:color w:val="auto"/>
      <w:u w:val="single"/>
    </w:rPr>
  </w:style>
  <w:style w:type="character" w:styleId="IntenseReference">
    <w:name w:val="Intense Reference"/>
    <w:basedOn w:val="DefaultParagraphFont"/>
    <w:uiPriority w:val="32"/>
    <w:qFormat/>
    <w:rsid w:val="00155AD9"/>
    <w:rPr>
      <w:b/>
      <w:bCs/>
      <w:smallCaps/>
      <w:color w:val="auto"/>
      <w:spacing w:val="5"/>
      <w:u w:val="single"/>
    </w:rPr>
  </w:style>
  <w:style w:type="paragraph" w:customStyle="1" w:styleId="2ColumnHeading">
    <w:name w:val="2Column Heading"/>
    <w:basedOn w:val="BodyText"/>
    <w:qFormat/>
    <w:rsid w:val="00155AD9"/>
    <w:pPr>
      <w:spacing w:after="60"/>
      <w:ind w:left="-2268"/>
    </w:pPr>
    <w:rPr>
      <w:b/>
    </w:rPr>
  </w:style>
  <w:style w:type="paragraph" w:customStyle="1" w:styleId="Heading1TOC">
    <w:name w:val="Heading1 TOC"/>
    <w:basedOn w:val="Normal"/>
    <w:qFormat/>
    <w:rsid w:val="00155AD9"/>
    <w:pPr>
      <w:spacing w:before="240" w:after="120"/>
    </w:pPr>
    <w:rPr>
      <w:rFonts w:ascii="Times New Roman" w:hAnsi="Times New Roman"/>
      <w:b/>
      <w:sz w:val="32"/>
    </w:rPr>
  </w:style>
  <w:style w:type="paragraph" w:customStyle="1" w:styleId="Heading2TOC">
    <w:name w:val="Heading2 TOC"/>
    <w:basedOn w:val="Normal"/>
    <w:qFormat/>
    <w:rsid w:val="00155AD9"/>
    <w:pPr>
      <w:spacing w:before="240" w:after="60"/>
    </w:pPr>
    <w:rPr>
      <w:rFonts w:ascii="Times New Roman" w:hAnsi="Times New Roman"/>
      <w:b/>
      <w:sz w:val="28"/>
    </w:rPr>
  </w:style>
  <w:style w:type="character" w:customStyle="1" w:styleId="Underline">
    <w:name w:val="Underline"/>
    <w:basedOn w:val="DefaultParagraphFont"/>
    <w:qFormat/>
    <w:rsid w:val="00155AD9"/>
    <w:rPr>
      <w:u w:val="single"/>
    </w:rPr>
  </w:style>
  <w:style w:type="paragraph" w:styleId="BalloonText">
    <w:name w:val="Balloon Text"/>
    <w:basedOn w:val="Normal"/>
    <w:link w:val="BalloonTextChar"/>
    <w:rsid w:val="00155AD9"/>
    <w:rPr>
      <w:rFonts w:ascii="Tahoma" w:hAnsi="Tahoma" w:cs="Tahoma"/>
      <w:sz w:val="16"/>
      <w:szCs w:val="16"/>
    </w:rPr>
  </w:style>
  <w:style w:type="character" w:customStyle="1" w:styleId="BalloonTextChar">
    <w:name w:val="Balloon Text Char"/>
    <w:basedOn w:val="DefaultParagraphFont"/>
    <w:link w:val="BalloonText"/>
    <w:rsid w:val="00155A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A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A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AD9"/>
    <w:rPr>
      <w:b/>
      <w:color w:val="660033"/>
      <w:spacing w:val="0"/>
    </w:rPr>
  </w:style>
  <w:style w:type="paragraph" w:customStyle="1" w:styleId="Nameditemlist">
    <w:name w:val="Named item list"/>
    <w:basedOn w:val="BodyText"/>
    <w:qFormat/>
    <w:rsid w:val="00155AD9"/>
    <w:pPr>
      <w:tabs>
        <w:tab w:val="left" w:pos="2835"/>
      </w:tabs>
      <w:ind w:left="2835" w:hanging="2835"/>
    </w:pPr>
  </w:style>
  <w:style w:type="paragraph" w:customStyle="1" w:styleId="BodyTextnopadding">
    <w:name w:val="Body Text no padding"/>
    <w:basedOn w:val="BodyText"/>
    <w:qFormat/>
    <w:rsid w:val="00155AD9"/>
    <w:pPr>
      <w:spacing w:before="0" w:after="0"/>
    </w:pPr>
  </w:style>
  <w:style w:type="paragraph" w:customStyle="1" w:styleId="BodyTextBold">
    <w:name w:val="Body Text Bold"/>
    <w:basedOn w:val="BodyText"/>
    <w:qFormat/>
    <w:rsid w:val="00155AD9"/>
    <w:rPr>
      <w:b/>
    </w:rPr>
  </w:style>
  <w:style w:type="character" w:styleId="Hyperlink">
    <w:name w:val="Hyperlink"/>
    <w:basedOn w:val="DefaultParagraphFont"/>
    <w:uiPriority w:val="99"/>
    <w:unhideWhenUsed/>
    <w:rsid w:val="00DC3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4617</Characters>
  <Application>Microsoft Office Word</Application>
  <DocSecurity>0</DocSecurity>
  <Lines>153</Lines>
  <Paragraphs>102</Paragraphs>
  <ScaleCrop>false</ScaleCrop>
  <Company>Author-it Software Corporation Ltd.</Company>
  <LinksUpToDate>false</LinksUpToDate>
  <CharactersWithSpaces>5220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AURVTP012 Apply air dry and polyurethane refinishing materials</dc:title>
  <dc:subject>Approved</dc:subject>
  <dc:creator>PwC’s Skills for Australia</dc:creator>
  <cp:keywords>Release: 1</cp:keywords>
  <dc:description>Review Date: 12 April 2008</dc:description>
  <cp:lastModifiedBy>HSD_TPCMSd.prod</cp:lastModifiedBy>
  <cp:revision>3</cp:revision>
  <dcterms:created xsi:type="dcterms:W3CDTF">2019-09-30T08:46:00Z</dcterms:created>
  <dcterms:modified xsi:type="dcterms:W3CDTF">2019-09-30T08:46:00Z</dcterms:modified>
</cp:coreProperties>
</file>