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80" w:rsidP="006D4680">
      <w:pPr>
        <w:pStyle w:val="Title"/>
      </w:pPr>
      <w:r>
        <w:fldChar w:fldCharType="begin"/>
      </w:r>
      <w:r>
        <w:instrText xml:space="preserve"> TITLE   \* MERGEFORMAT </w:instrText>
      </w:r>
      <w:r>
        <w:fldChar w:fldCharType="separate"/>
      </w:r>
      <w:r>
        <w:t>AURVTP007 Touch up minor vehicle paintwork damage</w:t>
      </w:r>
      <w:r>
        <w:fldChar w:fldCharType="end"/>
      </w:r>
    </w:p>
    <w:p w:rsidR="006D4680" w:rsidP="006D4680">
      <w:pPr>
        <w:pStyle w:val="Version"/>
        <w:sectPr w:rsidSect="00616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79C" w:rsidP="0061679C">
      <w:pPr>
        <w:pStyle w:val="SuperHeading"/>
      </w:pPr>
      <w:r w:rsidRPr="0061679C">
        <w:t>AURVTP007 Touch up minor vehicle paintwork damage</w:t>
      </w:r>
    </w:p>
    <w:p w:rsidR="00000000" w:rsidRPr="0061679C" w:rsidP="0061679C">
      <w:pPr>
        <w:pStyle w:val="Heading1"/>
      </w:pPr>
      <w:bookmarkStart w:id="1" w:name="O_804229"/>
      <w:bookmarkEnd w:id="1"/>
      <w:r w:rsidRPr="0061679C">
        <w:t>Modification History</w:t>
      </w:r>
    </w:p>
    <w:tbl>
      <w:tblPr>
        <w:tblW w:w="9639" w:type="dxa"/>
        <w:tblLayout w:type="fixed"/>
        <w:tblCellMar>
          <w:left w:w="62" w:type="dxa"/>
          <w:right w:w="62" w:type="dxa"/>
        </w:tblCellMar>
        <w:tblLook w:val="0000"/>
      </w:tblPr>
      <w:tblGrid>
        <w:gridCol w:w="2835"/>
        <w:gridCol w:w="6804"/>
      </w:tblGrid>
      <w:tr w:rsidTr="006D46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79C" w:rsidP="0061679C">
            <w:pPr>
              <w:pStyle w:val="BodyText"/>
            </w:pPr>
            <w:r w:rsidRPr="006167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79C">
            <w:pPr>
              <w:pStyle w:val="BodyText"/>
              <w:rPr>
                <w:lang w:val="en-NZ"/>
              </w:rPr>
            </w:pPr>
            <w:r w:rsidRPr="0061679C">
              <w:rPr>
                <w:rStyle w:val="SpecialBold"/>
              </w:rPr>
              <w:t>Comment</w:t>
            </w:r>
          </w:p>
        </w:tc>
      </w:tr>
      <w:tr w:rsidTr="006D46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79C">
            <w:pPr>
              <w:pStyle w:val="BodyText"/>
              <w:rPr>
                <w:lang w:val="en-NZ"/>
              </w:rPr>
            </w:pPr>
            <w:r w:rsidRPr="006167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79C" w:rsidP="0061679C">
            <w:pPr>
              <w:pStyle w:val="BodyText"/>
            </w:pPr>
            <w:r w:rsidRPr="0061679C">
              <w:t>New unit of competency.</w:t>
            </w:r>
          </w:p>
        </w:tc>
      </w:tr>
    </w:tbl>
    <w:p w:rsidR="00000000" w:rsidRPr="0061679C" w:rsidP="0061679C">
      <w:pPr>
        <w:pStyle w:val="BodyText"/>
      </w:pPr>
    </w:p>
    <w:p w:rsidR="00000000" w:rsidRPr="0061679C" w:rsidP="0061679C">
      <w:pPr>
        <w:pStyle w:val="AllowPageBreak"/>
      </w:pPr>
    </w:p>
    <w:p w:rsidR="00000000" w:rsidRPr="0061679C" w:rsidP="0061679C">
      <w:pPr>
        <w:pStyle w:val="Heading1"/>
      </w:pPr>
      <w:bookmarkStart w:id="2" w:name="O_804230"/>
      <w:bookmarkEnd w:id="2"/>
      <w:r w:rsidRPr="0061679C">
        <w:t>Application</w:t>
      </w:r>
    </w:p>
    <w:p w:rsidR="00000000" w:rsidRPr="0061679C" w:rsidP="006D4680">
      <w:pPr>
        <w:pStyle w:val="BodyText"/>
      </w:pPr>
      <w:r w:rsidRPr="0061679C">
        <w:t>This unit describes the performance outcomes required to prepare spray painting equipment and apply paint materials to minor vehicle paintwork da</w:t>
      </w:r>
      <w:r w:rsidRPr="0061679C">
        <w:t>mage. It involves preparing for the task, selecting and using specialist tools and equipment, mixing and matching paint and touching up painted surfaces to pre-damage condition, and completing workplace processes and documentation.</w:t>
      </w:r>
    </w:p>
    <w:p w:rsidR="00000000" w:rsidRPr="0061679C" w:rsidP="006D4680">
      <w:pPr>
        <w:pStyle w:val="BodyText"/>
      </w:pPr>
      <w:r w:rsidRPr="0061679C">
        <w:t>It applies to those wor</w:t>
      </w:r>
      <w:r w:rsidRPr="0061679C">
        <w:t>king in the automotive paint refinishing repair industry.</w:t>
      </w:r>
    </w:p>
    <w:p w:rsidR="00000000" w:rsidRPr="0061679C" w:rsidP="006D4680">
      <w:pPr>
        <w:pStyle w:val="BodyText"/>
      </w:pPr>
      <w:r w:rsidRPr="0061679C">
        <w:t>No licensing, legislative, regulatory or certification requirements apply to this unit at the time of publication.</w:t>
      </w:r>
    </w:p>
    <w:p w:rsidR="00000000" w:rsidRPr="0061679C" w:rsidP="0061679C">
      <w:pPr>
        <w:pStyle w:val="Heading1"/>
      </w:pPr>
      <w:bookmarkStart w:id="3" w:name="O_804232"/>
      <w:bookmarkEnd w:id="3"/>
      <w:r w:rsidRPr="0061679C">
        <w:t>Competency Field</w:t>
      </w:r>
    </w:p>
    <w:p w:rsidR="00000000" w:rsidRPr="0061679C" w:rsidP="006D4680">
      <w:pPr>
        <w:pStyle w:val="BodyText"/>
      </w:pPr>
      <w:r w:rsidRPr="0061679C">
        <w:t>Vehicle Body</w:t>
      </w:r>
    </w:p>
    <w:p w:rsidR="00000000" w:rsidRPr="0061679C" w:rsidP="0061679C">
      <w:pPr>
        <w:pStyle w:val="Heading1"/>
      </w:pPr>
      <w:bookmarkStart w:id="4" w:name="O_804233"/>
      <w:bookmarkEnd w:id="4"/>
      <w:r w:rsidRPr="0061679C">
        <w:t>Unit Sector</w:t>
      </w:r>
    </w:p>
    <w:p w:rsidR="00000000" w:rsidRPr="0061679C" w:rsidP="006D4680">
      <w:pPr>
        <w:pStyle w:val="BodyText"/>
      </w:pPr>
      <w:r w:rsidRPr="0061679C">
        <w:t>Technical - Paint</w:t>
      </w:r>
    </w:p>
    <w:p w:rsidR="00000000" w:rsidRPr="0061679C" w:rsidP="0061679C">
      <w:pPr>
        <w:pStyle w:val="Heading1"/>
      </w:pPr>
      <w:bookmarkStart w:id="5" w:name="O_804234"/>
      <w:bookmarkEnd w:id="5"/>
      <w:r w:rsidRPr="0061679C">
        <w:t>Elements and Performance Criteria</w:t>
      </w:r>
    </w:p>
    <w:tbl>
      <w:tblPr>
        <w:tblW w:w="9355" w:type="dxa"/>
        <w:tblLayout w:type="fixed"/>
        <w:tblCellMar>
          <w:left w:w="62" w:type="dxa"/>
          <w:right w:w="62" w:type="dxa"/>
        </w:tblCellMar>
        <w:tblLook w:val="0000"/>
      </w:tblPr>
      <w:tblGrid>
        <w:gridCol w:w="2835"/>
        <w:gridCol w:w="6520"/>
      </w:tblGrid>
      <w:tr w:rsidTr="0061679C">
        <w:tblPrEx>
          <w:tblW w:w="9355"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BodyText"/>
            </w:pPr>
            <w:r w:rsidRPr="0061679C">
              <w:rPr>
                <w:rStyle w:val="SpecialBold"/>
              </w:rPr>
              <w:t>Elements</w:t>
            </w:r>
          </w:p>
          <w:p w:rsidR="00000000" w:rsidRPr="0061679C" w:rsidP="0061679C">
            <w:pPr>
              <w:pStyle w:val="BodyText"/>
            </w:pPr>
            <w:r w:rsidRPr="0061679C">
              <w:t>Elements describe the essential outcomes.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BodyText"/>
            </w:pPr>
            <w:r w:rsidRPr="0061679C">
              <w:rPr>
                <w:rStyle w:val="SpecialBold"/>
              </w:rPr>
              <w:t>Performance Criteria</w:t>
            </w:r>
          </w:p>
          <w:p w:rsidR="00000000" w:rsidP="0061679C">
            <w:pPr>
              <w:pStyle w:val="BodyText"/>
              <w:rPr>
                <w:lang w:val="en-NZ"/>
              </w:rPr>
            </w:pPr>
            <w:r w:rsidRPr="0061679C">
              <w:t>Performance criteria describe the performance needed to demonstrate achievement of the element. Where bold and ital</w:t>
            </w:r>
            <w:r w:rsidRPr="0061679C">
              <w:t>icised text is used, further information is detailed in the range of conditions section.</w:t>
            </w:r>
          </w:p>
        </w:tc>
      </w:tr>
      <w:tr w:rsidTr="0061679C">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
              <w:rPr>
                <w:lang w:val="en-NZ"/>
              </w:rPr>
            </w:pPr>
            <w:r w:rsidRPr="0061679C">
              <w:t>1.</w:t>
            </w:r>
            <w:r w:rsidRPr="0061679C">
              <w:tab/>
              <w:t>Prepare to apply paint touch-ups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
            </w:pPr>
            <w:r w:rsidRPr="0061679C">
              <w:t>1.1</w:t>
            </w:r>
            <w:r w:rsidRPr="0061679C">
              <w:tab/>
              <w:t>Job requirements are determined from workplace instructions</w:t>
            </w:r>
          </w:p>
          <w:p w:rsidR="00000000" w:rsidRPr="0061679C" w:rsidP="0061679C">
            <w:pPr>
              <w:pStyle w:val="List"/>
            </w:pPr>
            <w:r w:rsidRPr="0061679C">
              <w:t>1.2</w:t>
            </w:r>
            <w:r w:rsidRPr="0061679C">
              <w:rPr>
                <w:rStyle w:val="BoldandItalics"/>
              </w:rPr>
              <w:tab/>
              <w:t>Touch-up information</w:t>
            </w:r>
            <w:r w:rsidRPr="0061679C">
              <w:t xml:space="preserve"> is accessed and interpreted</w:t>
            </w:r>
          </w:p>
          <w:p w:rsidR="00000000" w:rsidRPr="0061679C" w:rsidP="0061679C">
            <w:pPr>
              <w:pStyle w:val="List"/>
            </w:pPr>
            <w:r w:rsidRPr="0061679C">
              <w:t>1.3</w:t>
            </w:r>
            <w:r w:rsidRPr="0061679C">
              <w:tab/>
              <w:t xml:space="preserve">Paint </w:t>
            </w:r>
            <w:r w:rsidRPr="0061679C">
              <w:rPr>
                <w:rStyle w:val="BoldandItalics"/>
              </w:rPr>
              <w:t>mat</w:t>
            </w:r>
            <w:r w:rsidRPr="0061679C">
              <w:rPr>
                <w:rStyle w:val="BoldandItalics"/>
              </w:rPr>
              <w:t>erials</w:t>
            </w:r>
            <w:r w:rsidRPr="0061679C">
              <w:t xml:space="preserve"> are selected and inspected for quality</w:t>
            </w:r>
          </w:p>
          <w:p w:rsidR="00000000" w:rsidRPr="0061679C" w:rsidP="0061679C">
            <w:pPr>
              <w:pStyle w:val="List"/>
            </w:pPr>
            <w:r w:rsidRPr="0061679C">
              <w:t>1.4</w:t>
            </w:r>
            <w:r w:rsidRPr="0061679C">
              <w:tab/>
              <w:t>Hazards associated with the work are identified and risks are managed</w:t>
            </w:r>
          </w:p>
          <w:p w:rsidR="00000000" w:rsidRPr="0061679C" w:rsidP="0061679C">
            <w:pPr>
              <w:pStyle w:val="List"/>
            </w:pPr>
            <w:r w:rsidRPr="0061679C">
              <w:t>1.5</w:t>
            </w:r>
            <w:r w:rsidRPr="0061679C">
              <w:tab/>
              <w:t xml:space="preserve">Tools and equipment, including personal protective equipment (PPE), are selected and checked for serviceability </w:t>
            </w:r>
          </w:p>
          <w:p w:rsidR="00000000" w:rsidP="0061679C">
            <w:pPr>
              <w:pStyle w:val="List"/>
              <w:rPr>
                <w:lang w:val="en-NZ"/>
              </w:rPr>
            </w:pPr>
            <w:r w:rsidRPr="0061679C">
              <w:t>1.6</w:t>
            </w:r>
            <w:r w:rsidRPr="0061679C">
              <w:tab/>
              <w:t>Work is planned</w:t>
            </w:r>
            <w:r w:rsidRPr="0061679C">
              <w:t xml:space="preserve"> to identify required paint touch-up techniques and methods, minimise waste, and use time efficiently</w:t>
            </w:r>
          </w:p>
        </w:tc>
      </w:tr>
      <w:tr w:rsidTr="0061679C">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
              <w:rPr>
                <w:lang w:val="en-NZ"/>
              </w:rPr>
            </w:pPr>
            <w:r w:rsidRPr="0061679C">
              <w:t>2.</w:t>
            </w:r>
            <w:r w:rsidRPr="0061679C">
              <w:tab/>
              <w:t>Apply touch-up paint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
            </w:pPr>
            <w:r w:rsidRPr="0061679C">
              <w:t>2.1</w:t>
            </w:r>
            <w:r w:rsidRPr="0061679C">
              <w:tab/>
              <w:t>Surface area is cleaned and prepared for touch-up paint using approved abrasive and cleaning materials</w:t>
            </w:r>
          </w:p>
          <w:p w:rsidR="00000000" w:rsidRPr="0061679C" w:rsidP="0061679C">
            <w:pPr>
              <w:pStyle w:val="List"/>
            </w:pPr>
            <w:r w:rsidRPr="0061679C">
              <w:t>2.2</w:t>
            </w:r>
            <w:r w:rsidRPr="0061679C">
              <w:tab/>
            </w:r>
            <w:r w:rsidRPr="0061679C">
              <w:t xml:space="preserve">Touch-up paint materials are prepared and matched according to manufacturer specifications, workplace procedures, and </w:t>
            </w:r>
            <w:r w:rsidRPr="0061679C">
              <w:rPr>
                <w:rStyle w:val="BoldandItalics"/>
              </w:rPr>
              <w:t>safety and environmental requirements</w:t>
            </w:r>
          </w:p>
          <w:p w:rsidR="00000000" w:rsidRPr="0061679C" w:rsidP="0061679C">
            <w:pPr>
              <w:pStyle w:val="List"/>
            </w:pPr>
            <w:r w:rsidRPr="0061679C">
              <w:t>2.3</w:t>
            </w:r>
            <w:r w:rsidRPr="0061679C">
              <w:tab/>
              <w:t>Touch-up paint is applied to scratched or damaged area using recommended tools and equipment and</w:t>
            </w:r>
            <w:r w:rsidRPr="0061679C">
              <w:t xml:space="preserve"> according to manufacturer specifications, workplace procedures, and safety and environmental requirements</w:t>
            </w:r>
          </w:p>
          <w:p w:rsidR="00000000" w:rsidRPr="0061679C" w:rsidP="0061679C">
            <w:pPr>
              <w:pStyle w:val="List"/>
            </w:pPr>
            <w:r w:rsidRPr="0061679C">
              <w:t>2.4</w:t>
            </w:r>
            <w:r w:rsidRPr="0061679C">
              <w:tab/>
              <w:t>Touch-up paint area is sanded using approved abrasives and polish</w:t>
            </w:r>
          </w:p>
          <w:p w:rsidR="00000000" w:rsidP="0061679C">
            <w:pPr>
              <w:pStyle w:val="List"/>
              <w:rPr>
                <w:lang w:val="en-NZ"/>
              </w:rPr>
            </w:pPr>
            <w:r w:rsidRPr="0061679C">
              <w:t>2.5</w:t>
            </w:r>
            <w:r w:rsidRPr="0061679C">
              <w:tab/>
              <w:t>Glaze and sealant are applied to touched up paint area</w:t>
            </w:r>
          </w:p>
        </w:tc>
      </w:tr>
      <w:tr w:rsidTr="0061679C">
        <w:tblPrEx>
          <w:tblW w:w="9355"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
              <w:rPr>
                <w:lang w:val="en-NZ"/>
              </w:rPr>
            </w:pPr>
            <w:r w:rsidRPr="0061679C">
              <w:t>3.</w:t>
            </w:r>
            <w:r w:rsidRPr="0061679C">
              <w:tab/>
              <w:t>Complete work pr</w:t>
            </w:r>
            <w:r w:rsidRPr="0061679C">
              <w:t>ocesses</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
            </w:pPr>
            <w:r w:rsidRPr="0061679C">
              <w:t>3.1</w:t>
            </w:r>
            <w:r w:rsidRPr="0061679C">
              <w:tab/>
              <w:t>Final inspection is made to ensure completed surface matches surrounding paint finish and meets workplace expectations, and vehicle is presented ready for use</w:t>
            </w:r>
          </w:p>
          <w:p w:rsidR="00000000" w:rsidRPr="0061679C" w:rsidP="0061679C">
            <w:pPr>
              <w:pStyle w:val="List"/>
            </w:pPr>
            <w:r w:rsidRPr="0061679C">
              <w:t>3.2</w:t>
            </w:r>
            <w:r w:rsidRPr="0061679C">
              <w:tab/>
              <w:t>Work area is cleaned, waste and non-recyclable materials are disposed of, and rec</w:t>
            </w:r>
            <w:r w:rsidRPr="0061679C">
              <w:t>yclable material is collected and stored</w:t>
            </w:r>
          </w:p>
          <w:p w:rsidR="00000000" w:rsidRPr="0061679C" w:rsidP="0061679C">
            <w:pPr>
              <w:pStyle w:val="List"/>
            </w:pPr>
            <w:r w:rsidRPr="0061679C">
              <w:t>3.3</w:t>
            </w:r>
            <w:r w:rsidRPr="0061679C">
              <w:tab/>
              <w:t>Tools and equipment are checked, reported if faulty, and stored according to workplace procedures</w:t>
            </w:r>
          </w:p>
          <w:p w:rsidR="00000000" w:rsidRPr="0061679C" w:rsidP="0061679C">
            <w:pPr>
              <w:pStyle w:val="List"/>
            </w:pPr>
            <w:r w:rsidRPr="0061679C">
              <w:t>3.4</w:t>
            </w:r>
            <w:r w:rsidRPr="0061679C">
              <w:tab/>
              <w:t>Workplace documentation is processed according to workplace procedures</w:t>
            </w:r>
          </w:p>
        </w:tc>
      </w:tr>
    </w:tbl>
    <w:p w:rsidR="00000000" w:rsidRPr="0061679C" w:rsidP="0061679C">
      <w:pPr>
        <w:pStyle w:val="BodyText"/>
      </w:pPr>
    </w:p>
    <w:p w:rsidR="00000000" w:rsidRPr="0061679C" w:rsidP="0061679C">
      <w:pPr>
        <w:pStyle w:val="AllowPageBreak"/>
      </w:pPr>
    </w:p>
    <w:p w:rsidR="00000000" w:rsidRPr="0061679C" w:rsidP="0061679C">
      <w:pPr>
        <w:pStyle w:val="Heading1"/>
      </w:pPr>
      <w:bookmarkStart w:id="6" w:name="O_804235"/>
      <w:bookmarkEnd w:id="6"/>
      <w:r w:rsidRPr="0061679C">
        <w:t>Foundation Skills</w:t>
      </w:r>
    </w:p>
    <w:p w:rsidR="00000000" w:rsidRPr="0061679C" w:rsidP="006D4680">
      <w:pPr>
        <w:pStyle w:val="BodyText"/>
      </w:pPr>
      <w:r w:rsidRPr="0061679C">
        <w:t>T</w:t>
      </w:r>
      <w:r w:rsidRPr="0061679C">
        <w: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167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BodyText"/>
            </w:pPr>
            <w:r w:rsidRPr="006167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rPr>
                <w:rStyle w:val="SpecialBold"/>
              </w:rPr>
              <w:t>Description</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Bullet"/>
              <w:rPr>
                <w:lang w:val="en-NZ"/>
              </w:rPr>
            </w:pPr>
            <w:r w:rsidRPr="0061679C">
              <w:t>locate appropriate sources of information efficiently.</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Bullet"/>
              <w:rPr>
                <w:lang w:val="en-NZ"/>
              </w:rPr>
            </w:pPr>
            <w:r w:rsidRPr="0061679C">
              <w:t>legibly and accurately fill out workplace documentation.</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clarify instructions and procedures</w:t>
            </w:r>
          </w:p>
          <w:p w:rsidR="00000000" w:rsidP="0061679C">
            <w:pPr>
              <w:pStyle w:val="ListBullet"/>
              <w:rPr>
                <w:lang w:val="en-NZ"/>
              </w:rPr>
            </w:pPr>
            <w:r w:rsidRPr="0061679C">
              <w:t>clearly report quality issues and job outcomes.</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use basic mathematical operations, including addition and subtraction, to calculate quantities and measure paint materials</w:t>
            </w:r>
          </w:p>
          <w:p w:rsidR="00000000" w:rsidP="0061679C">
            <w:pPr>
              <w:pStyle w:val="ListBullet"/>
              <w:rPr>
                <w:lang w:val="en-NZ"/>
              </w:rPr>
            </w:pPr>
            <w:r w:rsidRPr="0061679C">
              <w:t>set air pressure gauges.</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ListBullet"/>
              <w:rPr>
                <w:lang w:val="en-NZ"/>
              </w:rPr>
            </w:pPr>
            <w:r w:rsidRPr="0061679C">
              <w:t>plan own work requirements and prioritise actions to achieve required outcomes and ensure tasks are completed within workplace timeframes.</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use specialist paint touch-up tools.</w:t>
            </w:r>
          </w:p>
        </w:tc>
      </w:tr>
    </w:tbl>
    <w:p w:rsidR="00000000" w:rsidRPr="0061679C" w:rsidP="0061679C">
      <w:pPr>
        <w:pStyle w:val="BodyText"/>
      </w:pPr>
    </w:p>
    <w:p w:rsidR="00000000" w:rsidRPr="0061679C" w:rsidP="0061679C">
      <w:pPr>
        <w:pStyle w:val="AllowPageBreak"/>
      </w:pPr>
    </w:p>
    <w:p w:rsidR="00000000" w:rsidRPr="0061679C" w:rsidP="0061679C">
      <w:pPr>
        <w:pStyle w:val="Heading1"/>
      </w:pPr>
      <w:bookmarkStart w:id="7" w:name="O_804236"/>
      <w:bookmarkEnd w:id="7"/>
      <w:r w:rsidRPr="0061679C">
        <w:t>Range of Conditions</w:t>
      </w:r>
    </w:p>
    <w:p w:rsidR="00000000" w:rsidRPr="0061679C" w:rsidP="006D4680">
      <w:pPr>
        <w:pStyle w:val="BodyText"/>
      </w:pPr>
      <w:r w:rsidRPr="0061679C">
        <w:t>This section specifies work environments and conditions that may affect performance. Essential operating conditions that may be present (depending on the work situation, needs of the candidate, accessibility of the item, and local industry and regional con</w:t>
      </w:r>
      <w:r w:rsidRPr="0061679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rPr>
                <w:rStyle w:val="BoldandItalics"/>
              </w:rPr>
              <w:t xml:space="preserve">Touch-up information </w:t>
            </w:r>
            <w:r w:rsidRPr="0061679C">
              <w:t>must</w:t>
            </w:r>
            <w:r w:rsidRPr="0061679C">
              <w:rPr>
                <w:rStyle w:val="SpecialBold"/>
              </w:rPr>
              <w:t xml:space="preserve"> </w:t>
            </w:r>
            <w:r w:rsidRPr="0061679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manufacturer specifications</w:t>
            </w:r>
          </w:p>
          <w:p w:rsidR="00000000" w:rsidRPr="0061679C" w:rsidP="0061679C">
            <w:pPr>
              <w:pStyle w:val="ListBullet"/>
            </w:pPr>
            <w:r w:rsidRPr="0061679C">
              <w:t>technical data sheets (TDS)</w:t>
            </w:r>
          </w:p>
          <w:p w:rsidR="00000000" w:rsidRPr="0061679C" w:rsidP="0061679C">
            <w:pPr>
              <w:pStyle w:val="ListBullet"/>
            </w:pPr>
            <w:r w:rsidRPr="0061679C">
              <w:t>safety data sheets (SDS)</w:t>
            </w:r>
          </w:p>
          <w:p w:rsidR="00000000" w:rsidP="0061679C">
            <w:pPr>
              <w:pStyle w:val="ListBullet"/>
              <w:rPr>
                <w:lang w:val="en-NZ"/>
              </w:rPr>
            </w:pPr>
            <w:r w:rsidRPr="0061679C">
              <w:t>workplace procedures.</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rPr>
                <w:rStyle w:val="BoldandItalics"/>
              </w:rPr>
              <w:t xml:space="preserve">Materials </w:t>
            </w:r>
            <w:r w:rsidRPr="0061679C">
              <w:t>mus</w:t>
            </w:r>
            <w:r w:rsidRPr="0061679C">
              <w:t>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primers</w:t>
            </w:r>
          </w:p>
          <w:p w:rsidR="00000000" w:rsidRPr="0061679C" w:rsidP="0061679C">
            <w:pPr>
              <w:pStyle w:val="ListBullet"/>
            </w:pPr>
            <w:r w:rsidRPr="0061679C">
              <w:t>water-based paints</w:t>
            </w:r>
          </w:p>
          <w:p w:rsidR="00000000" w:rsidRPr="0061679C" w:rsidP="0061679C">
            <w:pPr>
              <w:pStyle w:val="ListBullet"/>
            </w:pPr>
            <w:r w:rsidRPr="0061679C">
              <w:t>two-part enamels</w:t>
            </w:r>
          </w:p>
          <w:p w:rsidR="00000000" w:rsidRPr="0061679C" w:rsidP="0061679C">
            <w:pPr>
              <w:pStyle w:val="ListBullet"/>
            </w:pPr>
            <w:r w:rsidRPr="0061679C">
              <w:t>hardeners</w:t>
            </w:r>
          </w:p>
          <w:p w:rsidR="00000000" w:rsidRPr="0061679C" w:rsidP="0061679C">
            <w:pPr>
              <w:pStyle w:val="ListBullet"/>
            </w:pPr>
            <w:r w:rsidRPr="0061679C">
              <w:t>paint reducers</w:t>
            </w:r>
          </w:p>
          <w:p w:rsidR="00000000" w:rsidRPr="0061679C" w:rsidP="0061679C">
            <w:pPr>
              <w:pStyle w:val="ListBullet"/>
            </w:pPr>
            <w:r w:rsidRPr="0061679C">
              <w:t>abrasives and polishes</w:t>
            </w:r>
          </w:p>
          <w:p w:rsidR="00000000" w:rsidP="0061679C">
            <w:pPr>
              <w:pStyle w:val="ListBullet"/>
              <w:rPr>
                <w:lang w:val="en-NZ"/>
              </w:rPr>
            </w:pPr>
            <w:r w:rsidRPr="0061679C">
              <w:t>glazes and sealants.</w:t>
            </w:r>
          </w:p>
        </w:tc>
      </w:tr>
      <w:tr w:rsidTr="006167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79C">
            <w:pPr>
              <w:pStyle w:val="BodyText"/>
              <w:rPr>
                <w:lang w:val="en-NZ"/>
              </w:rPr>
            </w:pPr>
            <w:r w:rsidRPr="0061679C">
              <w:rPr>
                <w:rStyle w:val="BoldandItalics"/>
              </w:rPr>
              <w:t>Safety and environmental requirements</w:t>
            </w:r>
            <w:r w:rsidRPr="006167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79C" w:rsidP="0061679C">
            <w:pPr>
              <w:pStyle w:val="ListBullet"/>
            </w:pPr>
            <w:r w:rsidRPr="0061679C">
              <w:t>work health and safety (WHS) and occupational health and safety (OHS) requirements, including procedures for:</w:t>
            </w:r>
          </w:p>
          <w:p w:rsidR="00000000" w:rsidRPr="0061679C" w:rsidP="0061679C">
            <w:pPr>
              <w:pStyle w:val="ListBullet2"/>
            </w:pPr>
            <w:r w:rsidRPr="0061679C">
              <w:t>selecting and using PPE</w:t>
            </w:r>
          </w:p>
          <w:p w:rsidR="00000000" w:rsidRPr="0061679C" w:rsidP="0061679C">
            <w:pPr>
              <w:pStyle w:val="ListBullet2"/>
            </w:pPr>
            <w:r w:rsidRPr="0061679C">
              <w:t>using TDS and SDS for paint and cleaning materials</w:t>
            </w:r>
          </w:p>
          <w:p w:rsidR="00000000" w:rsidRPr="0061679C" w:rsidP="0061679C">
            <w:pPr>
              <w:pStyle w:val="ListBullet2"/>
            </w:pPr>
            <w:r w:rsidRPr="0061679C">
              <w:t>handling and storing paint and cleaning materials</w:t>
            </w:r>
          </w:p>
          <w:p w:rsidR="00000000" w:rsidRPr="0061679C" w:rsidP="0061679C">
            <w:pPr>
              <w:pStyle w:val="ListBullet2"/>
            </w:pPr>
            <w:r w:rsidRPr="0061679C">
              <w:t>using tools and equi</w:t>
            </w:r>
            <w:r w:rsidRPr="0061679C">
              <w:t>pment</w:t>
            </w:r>
          </w:p>
          <w:p w:rsidR="00000000" w:rsidRPr="0061679C" w:rsidP="0061679C">
            <w:pPr>
              <w:pStyle w:val="ListBullet"/>
            </w:pPr>
            <w:r w:rsidRPr="0061679C">
              <w:t>environmental requirements, including procedures for trapping, storing and disposing of waste materials.</w:t>
            </w:r>
          </w:p>
        </w:tc>
      </w:tr>
    </w:tbl>
    <w:p w:rsidR="00000000" w:rsidRPr="0061679C" w:rsidP="0061679C">
      <w:pPr>
        <w:pStyle w:val="BodyText"/>
      </w:pPr>
    </w:p>
    <w:p w:rsidR="00000000" w:rsidRPr="0061679C" w:rsidP="0061679C">
      <w:pPr>
        <w:pStyle w:val="AllowPageBreak"/>
      </w:pPr>
    </w:p>
    <w:p w:rsidR="00000000" w:rsidRPr="0061679C" w:rsidP="0061679C">
      <w:pPr>
        <w:pStyle w:val="Heading1"/>
      </w:pPr>
      <w:bookmarkStart w:id="8" w:name="O_804237"/>
      <w:bookmarkEnd w:id="8"/>
      <w:r w:rsidRPr="0061679C">
        <w:t>Unit Mapping Information</w:t>
      </w:r>
    </w:p>
    <w:p w:rsidR="00000000" w:rsidRPr="0061679C" w:rsidP="006D4680">
      <w:pPr>
        <w:pStyle w:val="BodyText"/>
      </w:pPr>
      <w:r w:rsidRPr="0061679C">
        <w:t>Equivalent to AURVTP2007 Apply paint touch-up techniques</w:t>
      </w:r>
    </w:p>
    <w:p w:rsidR="00000000" w:rsidRPr="0061679C" w:rsidP="0061679C">
      <w:pPr>
        <w:pStyle w:val="Heading1"/>
      </w:pPr>
      <w:bookmarkStart w:id="9" w:name="O_804244"/>
      <w:bookmarkEnd w:id="9"/>
      <w:r w:rsidRPr="0061679C">
        <w:t>Links</w:t>
      </w:r>
    </w:p>
    <w:p w:rsidR="00000000" w:rsidRPr="0061679C" w:rsidP="006D4680">
      <w:pPr>
        <w:pStyle w:val="BodyText"/>
      </w:pPr>
      <w:r w:rsidRPr="0061679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56E6D">
        <w:rPr>
          <w:rStyle w:val="Hyperlink"/>
        </w:rPr>
        <w:t>https://vetnet.education.gov.au/Pages/TrainingDocs.aspx?q=b4278d82-d487-4070-a8c4-78045ec695b1</w:t>
      </w:r>
      <w:r>
        <w:fldChar w:fldCharType="end"/>
      </w:r>
    </w:p>
    <w:p w:rsidR="00000000" w:rsidRPr="0061679C" w:rsidP="0061679C"/>
    <w:sectPr w:rsidSect="00616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9C" w:rsidRPr="006D4680" w:rsidP="006D4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0" w:rsidP="00616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4680" w:rsidP="006167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D4680" w:rsidP="00616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79C" w:rsidRPr="006D4680" w:rsidP="006D4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80" w:rsidRPr="002D2AF8" w:rsidP="0061679C">
    <w:pPr>
      <w:pStyle w:val="Header"/>
      <w:framePr w:wrap="around"/>
    </w:pPr>
    <w:r>
      <w:fldChar w:fldCharType="begin"/>
    </w:r>
    <w:r>
      <w:instrText xml:space="preserve"> TITLE   \* MERGEFORMAT </w:instrText>
    </w:r>
    <w:r>
      <w:fldChar w:fldCharType="separate"/>
    </w:r>
    <w:r>
      <w:t>AURVTP007 Touch up minor vehicle paintwork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D4680" w:rsidP="00616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05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D2E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24B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79C"/>
    <w:pPr>
      <w:spacing w:before="360" w:after="60"/>
      <w:outlineLvl w:val="0"/>
    </w:pPr>
    <w:rPr>
      <w:sz w:val="32"/>
    </w:rPr>
  </w:style>
  <w:style w:type="paragraph" w:styleId="Heading2">
    <w:name w:val="heading 2"/>
    <w:basedOn w:val="HeadingBase"/>
    <w:next w:val="BodyText"/>
    <w:link w:val="Heading2Char"/>
    <w:qFormat/>
    <w:rsid w:val="0061679C"/>
    <w:pPr>
      <w:keepLines/>
      <w:spacing w:before="240" w:after="120"/>
      <w:outlineLvl w:val="1"/>
    </w:pPr>
    <w:rPr>
      <w:sz w:val="28"/>
      <w:szCs w:val="40"/>
    </w:rPr>
  </w:style>
  <w:style w:type="paragraph" w:styleId="Heading3">
    <w:name w:val="heading 3"/>
    <w:basedOn w:val="HeadingBase"/>
    <w:next w:val="BodyText"/>
    <w:link w:val="Heading3Char"/>
    <w:qFormat/>
    <w:rsid w:val="0061679C"/>
    <w:pPr>
      <w:spacing w:before="180" w:after="120"/>
      <w:outlineLvl w:val="2"/>
    </w:pPr>
    <w:rPr>
      <w:spacing w:val="-10"/>
      <w:kern w:val="32"/>
    </w:rPr>
  </w:style>
  <w:style w:type="paragraph" w:styleId="Heading4">
    <w:name w:val="heading 4"/>
    <w:basedOn w:val="HeadingBase"/>
    <w:next w:val="BodyText"/>
    <w:link w:val="Heading4Char"/>
    <w:qFormat/>
    <w:rsid w:val="0061679C"/>
    <w:pPr>
      <w:spacing w:before="160" w:after="120"/>
      <w:outlineLvl w:val="3"/>
    </w:pPr>
    <w:rPr>
      <w:sz w:val="22"/>
    </w:rPr>
  </w:style>
  <w:style w:type="paragraph" w:styleId="Heading5">
    <w:name w:val="heading 5"/>
    <w:basedOn w:val="HeadingBase"/>
    <w:next w:val="Normal"/>
    <w:link w:val="Heading5Char"/>
    <w:qFormat/>
    <w:rsid w:val="0061679C"/>
    <w:pPr>
      <w:spacing w:before="80"/>
      <w:outlineLvl w:val="4"/>
    </w:pPr>
    <w:rPr>
      <w:color w:val="918585"/>
      <w:sz w:val="20"/>
    </w:rPr>
  </w:style>
  <w:style w:type="paragraph" w:styleId="Heading6">
    <w:name w:val="heading 6"/>
    <w:basedOn w:val="HeadingBase"/>
    <w:next w:val="Normal"/>
    <w:link w:val="Heading6Char"/>
    <w:qFormat/>
    <w:rsid w:val="0061679C"/>
    <w:pPr>
      <w:spacing w:before="60"/>
      <w:outlineLvl w:val="5"/>
    </w:pPr>
    <w:rPr>
      <w:color w:val="918585"/>
      <w:sz w:val="20"/>
    </w:rPr>
  </w:style>
  <w:style w:type="paragraph" w:styleId="Heading7">
    <w:name w:val="heading 7"/>
    <w:basedOn w:val="Normal"/>
    <w:next w:val="Normal"/>
    <w:link w:val="Heading7Char"/>
    <w:qFormat/>
    <w:rsid w:val="0061679C"/>
    <w:pPr>
      <w:ind w:left="720"/>
      <w:outlineLvl w:val="6"/>
    </w:pPr>
    <w:rPr>
      <w:i/>
    </w:rPr>
  </w:style>
  <w:style w:type="paragraph" w:styleId="Heading8">
    <w:name w:val="heading 8"/>
    <w:basedOn w:val="Normal"/>
    <w:next w:val="Normal"/>
    <w:link w:val="Heading8Char"/>
    <w:qFormat/>
    <w:rsid w:val="0061679C"/>
    <w:pPr>
      <w:ind w:left="720"/>
      <w:outlineLvl w:val="7"/>
    </w:pPr>
    <w:rPr>
      <w:i/>
    </w:rPr>
  </w:style>
  <w:style w:type="paragraph" w:styleId="Heading9">
    <w:name w:val="heading 9"/>
    <w:basedOn w:val="Normal"/>
    <w:next w:val="Normal"/>
    <w:link w:val="Heading9Char"/>
    <w:qFormat/>
    <w:rsid w:val="0061679C"/>
    <w:pPr>
      <w:ind w:left="720"/>
      <w:outlineLvl w:val="8"/>
    </w:pPr>
    <w:rPr>
      <w:i/>
    </w:rPr>
  </w:style>
  <w:style w:type="character" w:default="1" w:styleId="DefaultParagraphFont">
    <w:name w:val="Default Paragraph Font"/>
    <w:uiPriority w:val="1"/>
    <w:unhideWhenUsed/>
    <w:rsid w:val="00616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79C"/>
  </w:style>
  <w:style w:type="character" w:customStyle="1" w:styleId="Heading1Char">
    <w:name w:val="Heading 1 Char"/>
    <w:basedOn w:val="DefaultParagraphFont"/>
    <w:link w:val="Heading1"/>
    <w:rsid w:val="0061679C"/>
    <w:rPr>
      <w:rFonts w:ascii="Times New Roman" w:eastAsia="Times New Roman" w:hAnsi="Times New Roman" w:cs="Times New Roman"/>
      <w:b/>
      <w:sz w:val="32"/>
      <w:szCs w:val="20"/>
      <w:lang w:eastAsia="en-US"/>
    </w:rPr>
  </w:style>
  <w:style w:type="paragraph" w:styleId="BodyText">
    <w:name w:val="Body Text"/>
    <w:basedOn w:val="Normal"/>
    <w:link w:val="BodyTextChar"/>
    <w:rsid w:val="00616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79C"/>
    <w:rPr>
      <w:rFonts w:ascii="Times New Roman" w:eastAsia="Times New Roman" w:hAnsi="Times New Roman" w:cs="Times New Roman"/>
      <w:sz w:val="24"/>
      <w:lang w:eastAsia="en-US"/>
    </w:rPr>
  </w:style>
  <w:style w:type="paragraph" w:styleId="List">
    <w:name w:val="List"/>
    <w:basedOn w:val="BodyText"/>
    <w:next w:val="BodyText"/>
    <w:rsid w:val="0061679C"/>
    <w:pPr>
      <w:tabs>
        <w:tab w:val="left" w:pos="340"/>
      </w:tabs>
      <w:spacing w:before="60" w:after="60"/>
      <w:ind w:left="340" w:hanging="340"/>
    </w:pPr>
  </w:style>
  <w:style w:type="paragraph" w:styleId="ListBullet">
    <w:name w:val="List Bullet"/>
    <w:basedOn w:val="List"/>
    <w:rsid w:val="0061679C"/>
    <w:pPr>
      <w:numPr>
        <w:numId w:val="13"/>
      </w:numPr>
      <w:tabs>
        <w:tab w:val="clear" w:pos="340"/>
      </w:tabs>
      <w:spacing w:before="40" w:after="40"/>
    </w:pPr>
  </w:style>
  <w:style w:type="character" w:customStyle="1" w:styleId="SpecialBold">
    <w:name w:val="Special Bold"/>
    <w:basedOn w:val="DefaultParagraphFont"/>
    <w:rsid w:val="0061679C"/>
    <w:rPr>
      <w:b/>
      <w:spacing w:val="0"/>
    </w:rPr>
  </w:style>
  <w:style w:type="paragraph" w:styleId="ListBullet2">
    <w:name w:val="List Bullet 2"/>
    <w:basedOn w:val="List2"/>
    <w:rsid w:val="0061679C"/>
    <w:pPr>
      <w:numPr>
        <w:numId w:val="14"/>
      </w:numPr>
      <w:tabs>
        <w:tab w:val="clear" w:pos="680"/>
      </w:tabs>
    </w:pPr>
  </w:style>
  <w:style w:type="paragraph" w:customStyle="1" w:styleId="SuperHeading">
    <w:name w:val="SuperHeading"/>
    <w:basedOn w:val="Normal"/>
    <w:rsid w:val="0061679C"/>
    <w:pPr>
      <w:spacing w:before="240" w:after="120"/>
      <w:outlineLvl w:val="0"/>
    </w:pPr>
    <w:rPr>
      <w:rFonts w:ascii="Times New Roman" w:hAnsi="Times New Roman"/>
      <w:b/>
      <w:sz w:val="32"/>
    </w:rPr>
  </w:style>
  <w:style w:type="paragraph" w:customStyle="1" w:styleId="AllowPageBreak">
    <w:name w:val="AllowPageBreak"/>
    <w:rsid w:val="00616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679C"/>
    <w:rPr>
      <w:b/>
      <w:i/>
      <w:u w:val="none"/>
    </w:rPr>
  </w:style>
  <w:style w:type="character" w:customStyle="1" w:styleId="Heading2Char">
    <w:name w:val="Heading 2 Char"/>
    <w:basedOn w:val="DefaultParagraphFont"/>
    <w:link w:val="Heading2"/>
    <w:rsid w:val="00616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79C"/>
    <w:rPr>
      <w:rFonts w:ascii="Courier New" w:eastAsia="Times New Roman" w:hAnsi="Courier New" w:cs="Times New Roman"/>
      <w:i/>
      <w:szCs w:val="20"/>
      <w:lang w:eastAsia="en-US"/>
    </w:rPr>
  </w:style>
  <w:style w:type="paragraph" w:customStyle="1" w:styleId="HeadingBase">
    <w:name w:val="Heading Base"/>
    <w:rsid w:val="00616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79C"/>
    <w:pPr>
      <w:tabs>
        <w:tab w:val="right" w:leader="dot" w:pos="9072"/>
      </w:tabs>
      <w:ind w:left="567"/>
    </w:pPr>
    <w:rPr>
      <w:szCs w:val="22"/>
    </w:rPr>
  </w:style>
  <w:style w:type="paragraph" w:customStyle="1" w:styleId="TOCBase">
    <w:name w:val="TOC Base"/>
    <w:rsid w:val="00616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79C"/>
    <w:pPr>
      <w:tabs>
        <w:tab w:val="right" w:leader="dot" w:pos="9072"/>
      </w:tabs>
      <w:spacing w:before="40" w:after="40"/>
      <w:ind w:left="284"/>
    </w:pPr>
    <w:rPr>
      <w:rFonts w:ascii="Times New Roman" w:hAnsi="Times New Roman"/>
    </w:rPr>
  </w:style>
  <w:style w:type="paragraph" w:styleId="TOC1">
    <w:name w:val="toc 1"/>
    <w:basedOn w:val="TOCBase"/>
    <w:next w:val="Normal"/>
    <w:rsid w:val="00616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79C"/>
    <w:rPr>
      <w:rFonts w:ascii="Times New Roman" w:eastAsia="Times New Roman" w:hAnsi="Times New Roman" w:cs="Times New Roman"/>
      <w:sz w:val="16"/>
      <w:lang w:eastAsia="en-US"/>
    </w:rPr>
  </w:style>
  <w:style w:type="paragraph" w:styleId="Title">
    <w:name w:val="Title"/>
    <w:basedOn w:val="HeadingBase"/>
    <w:link w:val="TitleChar"/>
    <w:qFormat/>
    <w:rsid w:val="0061679C"/>
    <w:pPr>
      <w:spacing w:before="5040"/>
      <w:jc w:val="center"/>
    </w:pPr>
    <w:rPr>
      <w:sz w:val="48"/>
      <w:szCs w:val="72"/>
      <w:lang w:val="en-US"/>
    </w:rPr>
  </w:style>
  <w:style w:type="character" w:customStyle="1" w:styleId="TitleChar">
    <w:name w:val="Title Char"/>
    <w:basedOn w:val="DefaultParagraphFont"/>
    <w:link w:val="Title"/>
    <w:rsid w:val="00616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79C"/>
    <w:pPr>
      <w:tabs>
        <w:tab w:val="left" w:pos="3600"/>
        <w:tab w:val="left" w:pos="3958"/>
      </w:tabs>
    </w:pPr>
  </w:style>
  <w:style w:type="paragraph" w:customStyle="1" w:styleId="Note">
    <w:name w:val="Note"/>
    <w:basedOn w:val="BodyText"/>
    <w:rsid w:val="00616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79C"/>
    <w:pPr>
      <w:framePr w:wrap="auto" w:hAnchor="text" w:y="6049"/>
    </w:pPr>
    <w:rPr>
      <w:color w:val="000000"/>
      <w:sz w:val="40"/>
    </w:rPr>
  </w:style>
  <w:style w:type="paragraph" w:customStyle="1" w:styleId="TOCTitle">
    <w:name w:val="TOCTitle"/>
    <w:basedOn w:val="Heading1"/>
    <w:rsid w:val="0061679C"/>
    <w:pPr>
      <w:spacing w:after="240"/>
      <w:jc w:val="center"/>
      <w:outlineLvl w:val="9"/>
    </w:pPr>
    <w:rPr>
      <w:caps/>
    </w:rPr>
  </w:style>
  <w:style w:type="paragraph" w:customStyle="1" w:styleId="Version">
    <w:name w:val="Version"/>
    <w:rsid w:val="00616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79C"/>
    <w:pPr>
      <w:keepNext w:val="0"/>
      <w:tabs>
        <w:tab w:val="right" w:pos="4176"/>
      </w:tabs>
      <w:ind w:left="198" w:hanging="198"/>
    </w:pPr>
    <w:rPr>
      <w:rFonts w:ascii="Garamond" w:hAnsi="Garamond"/>
    </w:rPr>
  </w:style>
  <w:style w:type="paragraph" w:styleId="IndexHeading">
    <w:name w:val="index heading"/>
    <w:basedOn w:val="Normal"/>
    <w:next w:val="Index1"/>
    <w:semiHidden/>
    <w:rsid w:val="0061679C"/>
    <w:pPr>
      <w:spacing w:before="120" w:after="120"/>
    </w:pPr>
    <w:rPr>
      <w:rFonts w:ascii="Arial" w:hAnsi="Arial"/>
      <w:b/>
      <w:color w:val="918585"/>
      <w:sz w:val="24"/>
    </w:rPr>
  </w:style>
  <w:style w:type="paragraph" w:styleId="Header">
    <w:name w:val="header"/>
    <w:basedOn w:val="Normal"/>
    <w:link w:val="HeaderChar"/>
    <w:rsid w:val="00616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79C"/>
    <w:rPr>
      <w:rFonts w:ascii="Times New Roman" w:eastAsia="Times New Roman" w:hAnsi="Times New Roman" w:cs="Times New Roman"/>
      <w:sz w:val="16"/>
      <w:szCs w:val="20"/>
      <w:lang w:val="en-GB" w:eastAsia="en-US"/>
    </w:rPr>
  </w:style>
  <w:style w:type="paragraph" w:customStyle="1" w:styleId="Chapter">
    <w:name w:val="Chapter"/>
    <w:basedOn w:val="Normal"/>
    <w:rsid w:val="0061679C"/>
    <w:pPr>
      <w:spacing w:before="240"/>
    </w:pPr>
    <w:rPr>
      <w:rFonts w:ascii="Times New Roman" w:hAnsi="Times New Roman"/>
      <w:smallCaps/>
      <w:spacing w:val="80"/>
      <w:sz w:val="28"/>
    </w:rPr>
  </w:style>
  <w:style w:type="paragraph" w:customStyle="1" w:styleId="InChapter">
    <w:name w:val="InChapter"/>
    <w:basedOn w:val="Heading3"/>
    <w:rsid w:val="0061679C"/>
    <w:pPr>
      <w:spacing w:after="240"/>
      <w:outlineLvl w:val="9"/>
    </w:pPr>
    <w:rPr>
      <w:noProof/>
    </w:rPr>
  </w:style>
  <w:style w:type="paragraph" w:styleId="Index2">
    <w:name w:val="index 2"/>
    <w:basedOn w:val="Normal"/>
    <w:next w:val="Normal"/>
    <w:semiHidden/>
    <w:rsid w:val="0061679C"/>
    <w:pPr>
      <w:tabs>
        <w:tab w:val="right" w:pos="4176"/>
      </w:tabs>
      <w:ind w:left="568" w:hanging="284"/>
    </w:pPr>
    <w:rPr>
      <w:rFonts w:ascii="Garamond" w:hAnsi="Garamond"/>
    </w:rPr>
  </w:style>
  <w:style w:type="paragraph" w:customStyle="1" w:styleId="Byline">
    <w:name w:val="Byline"/>
    <w:rsid w:val="00616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79C"/>
    <w:pPr>
      <w:tabs>
        <w:tab w:val="clear" w:pos="3600"/>
        <w:tab w:val="clear" w:pos="3958"/>
      </w:tabs>
      <w:jc w:val="right"/>
    </w:pPr>
  </w:style>
  <w:style w:type="character" w:styleId="Emphasis">
    <w:name w:val="Emphasis"/>
    <w:basedOn w:val="DefaultParagraphFont"/>
    <w:qFormat/>
    <w:rsid w:val="0061679C"/>
    <w:rPr>
      <w:i/>
    </w:rPr>
  </w:style>
  <w:style w:type="paragraph" w:styleId="Caption">
    <w:name w:val="caption"/>
    <w:basedOn w:val="BodyText"/>
    <w:next w:val="Normal"/>
    <w:qFormat/>
    <w:rsid w:val="0061679C"/>
    <w:pPr>
      <w:framePr w:w="2268" w:hSpace="181" w:vSpace="181" w:wrap="around" w:vAnchor="text" w:hAnchor="page" w:x="1135" w:y="285" w:anchorLock="1"/>
    </w:pPr>
    <w:rPr>
      <w:i/>
    </w:rPr>
  </w:style>
  <w:style w:type="paragraph" w:customStyle="1" w:styleId="MiniTOCTitle">
    <w:name w:val="MiniTOCTitle"/>
    <w:basedOn w:val="Heading4"/>
    <w:rsid w:val="0061679C"/>
    <w:pPr>
      <w:spacing w:before="240"/>
      <w:outlineLvl w:val="9"/>
    </w:pPr>
    <w:rPr>
      <w:noProof/>
      <w:sz w:val="24"/>
    </w:rPr>
  </w:style>
  <w:style w:type="paragraph" w:customStyle="1" w:styleId="MiniTOCItem">
    <w:name w:val="MiniTOCItem"/>
    <w:basedOn w:val="ListBullet"/>
    <w:rsid w:val="0061679C"/>
    <w:pPr>
      <w:numPr>
        <w:numId w:val="0"/>
      </w:numPr>
      <w:tabs>
        <w:tab w:val="right" w:leader="dot" w:pos="6521"/>
      </w:tabs>
      <w:spacing w:before="0" w:after="0"/>
    </w:pPr>
  </w:style>
  <w:style w:type="paragraph" w:customStyle="1" w:styleId="TOFTitle">
    <w:name w:val="TOFTitle"/>
    <w:basedOn w:val="TOCTitle"/>
    <w:rsid w:val="0061679C"/>
  </w:style>
  <w:style w:type="paragraph" w:styleId="TableofFigures">
    <w:name w:val="table of figures"/>
    <w:basedOn w:val="Normal"/>
    <w:next w:val="Normal"/>
    <w:semiHidden/>
    <w:rsid w:val="0061679C"/>
    <w:pPr>
      <w:tabs>
        <w:tab w:val="right" w:leader="dot" w:pos="9072"/>
      </w:tabs>
      <w:ind w:left="970" w:hanging="403"/>
    </w:pPr>
    <w:rPr>
      <w:rFonts w:ascii="Times New Roman" w:hAnsi="Times New Roman"/>
      <w:b/>
    </w:rPr>
  </w:style>
  <w:style w:type="paragraph" w:styleId="ListNumber">
    <w:name w:val="List Number"/>
    <w:basedOn w:val="List"/>
    <w:rsid w:val="0061679C"/>
    <w:pPr>
      <w:numPr>
        <w:numId w:val="11"/>
      </w:numPr>
    </w:pPr>
  </w:style>
  <w:style w:type="character" w:customStyle="1" w:styleId="WingdingSymbols">
    <w:name w:val="Wingding Symbols"/>
    <w:rsid w:val="0061679C"/>
    <w:rPr>
      <w:rFonts w:ascii="Wingdings" w:hAnsi="Wingdings"/>
    </w:rPr>
  </w:style>
  <w:style w:type="paragraph" w:customStyle="1" w:styleId="TableHeading">
    <w:name w:val="Table Heading"/>
    <w:basedOn w:val="HeadingBase"/>
    <w:rsid w:val="0061679C"/>
    <w:pPr>
      <w:keepLines/>
      <w:pBdr>
        <w:bottom w:val="single" w:sz="6" w:space="1" w:color="918585"/>
      </w:pBdr>
      <w:spacing w:before="240"/>
    </w:pPr>
  </w:style>
  <w:style w:type="character" w:customStyle="1" w:styleId="HotSpot">
    <w:name w:val="HotSpot"/>
    <w:rsid w:val="0061679C"/>
    <w:rPr>
      <w:color w:val="0033CC"/>
      <w:u w:val="none"/>
    </w:rPr>
  </w:style>
  <w:style w:type="paragraph" w:customStyle="1" w:styleId="BodyTextRight">
    <w:name w:val="Body Text Right"/>
    <w:basedOn w:val="BodyText"/>
    <w:rsid w:val="0061679C"/>
    <w:pPr>
      <w:spacing w:before="0" w:after="0"/>
      <w:jc w:val="right"/>
    </w:pPr>
  </w:style>
  <w:style w:type="paragraph" w:styleId="Index3">
    <w:name w:val="index 3"/>
    <w:basedOn w:val="ListNumber2"/>
    <w:next w:val="Normal"/>
    <w:semiHidden/>
    <w:rsid w:val="0061679C"/>
    <w:pPr>
      <w:numPr>
        <w:numId w:val="0"/>
      </w:numPr>
      <w:tabs>
        <w:tab w:val="right" w:leader="dot" w:pos="4176"/>
      </w:tabs>
    </w:pPr>
  </w:style>
  <w:style w:type="paragraph" w:styleId="ListNumber2">
    <w:name w:val="List Number 2"/>
    <w:basedOn w:val="List2"/>
    <w:rsid w:val="0061679C"/>
    <w:pPr>
      <w:numPr>
        <w:numId w:val="10"/>
      </w:numPr>
      <w:tabs>
        <w:tab w:val="clear" w:pos="1060"/>
      </w:tabs>
    </w:pPr>
  </w:style>
  <w:style w:type="paragraph" w:customStyle="1" w:styleId="MarginNote">
    <w:name w:val="Margin Note"/>
    <w:basedOn w:val="BodyText"/>
    <w:rsid w:val="00616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79C"/>
    <w:rPr>
      <w:sz w:val="32"/>
    </w:rPr>
  </w:style>
  <w:style w:type="paragraph" w:customStyle="1" w:styleId="HeadingProcedure">
    <w:name w:val="Heading Procedure"/>
    <w:basedOn w:val="HeadingBase"/>
    <w:next w:val="Normal"/>
    <w:rsid w:val="0061679C"/>
    <w:pPr>
      <w:tabs>
        <w:tab w:val="left" w:pos="0"/>
      </w:tabs>
      <w:spacing w:before="120" w:after="60"/>
    </w:pPr>
    <w:rPr>
      <w:i/>
      <w:color w:val="918585"/>
      <w:sz w:val="22"/>
    </w:rPr>
  </w:style>
  <w:style w:type="paragraph" w:customStyle="1" w:styleId="TableBodyText">
    <w:name w:val="Table Body Text"/>
    <w:basedOn w:val="BodyText"/>
    <w:rsid w:val="0061679C"/>
    <w:pPr>
      <w:spacing w:before="60" w:after="60"/>
    </w:pPr>
  </w:style>
  <w:style w:type="paragraph" w:styleId="ListContinue">
    <w:name w:val="List Continue"/>
    <w:basedOn w:val="List"/>
    <w:rsid w:val="0061679C"/>
    <w:pPr>
      <w:ind w:firstLine="0"/>
    </w:pPr>
  </w:style>
  <w:style w:type="paragraph" w:customStyle="1" w:styleId="ListNote">
    <w:name w:val="List Note"/>
    <w:basedOn w:val="List"/>
    <w:rsid w:val="0061679C"/>
    <w:pPr>
      <w:pBdr>
        <w:top w:val="single" w:sz="6" w:space="2" w:color="918585"/>
        <w:bottom w:val="single" w:sz="6" w:space="2" w:color="918585"/>
      </w:pBdr>
      <w:tabs>
        <w:tab w:val="left" w:pos="1021"/>
      </w:tabs>
      <w:ind w:firstLine="0"/>
    </w:pPr>
  </w:style>
  <w:style w:type="paragraph" w:customStyle="1" w:styleId="Warning">
    <w:name w:val="Warning"/>
    <w:basedOn w:val="BodyText"/>
    <w:rsid w:val="0061679C"/>
    <w:pPr>
      <w:shd w:val="clear" w:color="auto" w:fill="D9D9D9"/>
      <w:tabs>
        <w:tab w:val="left" w:pos="992"/>
      </w:tabs>
      <w:ind w:left="119" w:right="119"/>
    </w:pPr>
    <w:rPr>
      <w:sz w:val="20"/>
    </w:rPr>
  </w:style>
  <w:style w:type="paragraph" w:customStyle="1" w:styleId="MarginIcons">
    <w:name w:val="Margin Icons"/>
    <w:basedOn w:val="BodyText"/>
    <w:rsid w:val="00616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79C"/>
    <w:rPr>
      <w:rFonts w:ascii="Courier New" w:hAnsi="Courier New"/>
    </w:rPr>
  </w:style>
  <w:style w:type="paragraph" w:customStyle="1" w:styleId="NoteBullet">
    <w:name w:val="Note Bullet"/>
    <w:basedOn w:val="Note"/>
    <w:rsid w:val="0061679C"/>
    <w:pPr>
      <w:tabs>
        <w:tab w:val="clear" w:pos="680"/>
      </w:tabs>
      <w:spacing w:before="60" w:after="60"/>
    </w:pPr>
  </w:style>
  <w:style w:type="paragraph" w:customStyle="1" w:styleId="SubHeading2">
    <w:name w:val="SubHeading2"/>
    <w:basedOn w:val="HeadingBase"/>
    <w:rsid w:val="0061679C"/>
    <w:pPr>
      <w:spacing w:before="240" w:after="60"/>
    </w:pPr>
    <w:rPr>
      <w:sz w:val="20"/>
    </w:rPr>
  </w:style>
  <w:style w:type="paragraph" w:customStyle="1" w:styleId="SubHeading1">
    <w:name w:val="SubHeading1"/>
    <w:basedOn w:val="HeadingBase"/>
    <w:rsid w:val="0061679C"/>
    <w:pPr>
      <w:spacing w:before="240" w:after="60"/>
    </w:pPr>
    <w:rPr>
      <w:color w:val="918585"/>
      <w:sz w:val="22"/>
    </w:rPr>
  </w:style>
  <w:style w:type="paragraph" w:customStyle="1" w:styleId="SideHeading">
    <w:name w:val="Side Heading"/>
    <w:basedOn w:val="HeadingBase"/>
    <w:rsid w:val="00616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79C"/>
    <w:pPr>
      <w:numPr>
        <w:numId w:val="12"/>
      </w:numPr>
    </w:pPr>
  </w:style>
  <w:style w:type="paragraph" w:styleId="PlainText">
    <w:name w:val="Plain Text"/>
    <w:basedOn w:val="Normal"/>
    <w:link w:val="PlainTextChar"/>
    <w:rsid w:val="0061679C"/>
    <w:rPr>
      <w:sz w:val="20"/>
    </w:rPr>
  </w:style>
  <w:style w:type="character" w:customStyle="1" w:styleId="PlainTextChar">
    <w:name w:val="Plain Text Char"/>
    <w:basedOn w:val="DefaultParagraphFont"/>
    <w:link w:val="PlainText"/>
    <w:rsid w:val="0061679C"/>
    <w:rPr>
      <w:rFonts w:ascii="Courier New" w:eastAsia="Times New Roman" w:hAnsi="Courier New" w:cs="Times New Roman"/>
      <w:sz w:val="20"/>
      <w:szCs w:val="20"/>
      <w:lang w:eastAsia="en-US"/>
    </w:rPr>
  </w:style>
  <w:style w:type="character" w:customStyle="1" w:styleId="MenuOption">
    <w:name w:val="Menu Option"/>
    <w:basedOn w:val="DefaultParagraphFont"/>
    <w:rsid w:val="0061679C"/>
    <w:rPr>
      <w:b/>
      <w:smallCaps/>
    </w:rPr>
  </w:style>
  <w:style w:type="paragraph" w:customStyle="1" w:styleId="TableListNumber">
    <w:name w:val="Table List Number"/>
    <w:basedOn w:val="ListNumber"/>
    <w:rsid w:val="0061679C"/>
    <w:pPr>
      <w:numPr>
        <w:numId w:val="0"/>
      </w:numPr>
    </w:pPr>
  </w:style>
  <w:style w:type="paragraph" w:styleId="TOC4">
    <w:name w:val="toc 4"/>
    <w:basedOn w:val="TOCBase"/>
    <w:next w:val="Normal"/>
    <w:semiHidden/>
    <w:rsid w:val="0061679C"/>
    <w:pPr>
      <w:tabs>
        <w:tab w:val="right" w:leader="dot" w:pos="9071"/>
      </w:tabs>
      <w:ind w:left="1701"/>
    </w:pPr>
  </w:style>
  <w:style w:type="paragraph" w:customStyle="1" w:styleId="ListAlpha">
    <w:name w:val="List Alpha"/>
    <w:basedOn w:val="List"/>
    <w:rsid w:val="0061679C"/>
    <w:pPr>
      <w:numPr>
        <w:numId w:val="9"/>
      </w:numPr>
    </w:pPr>
  </w:style>
  <w:style w:type="paragraph" w:customStyle="1" w:styleId="ListAlpha2">
    <w:name w:val="List Alpha 2"/>
    <w:basedOn w:val="List2"/>
    <w:rsid w:val="0061679C"/>
    <w:pPr>
      <w:numPr>
        <w:numId w:val="8"/>
      </w:numPr>
    </w:pPr>
  </w:style>
  <w:style w:type="paragraph" w:styleId="List2">
    <w:name w:val="List 2"/>
    <w:basedOn w:val="BodyText"/>
    <w:rsid w:val="0061679C"/>
    <w:pPr>
      <w:tabs>
        <w:tab w:val="left" w:pos="680"/>
      </w:tabs>
      <w:spacing w:before="60" w:after="60"/>
      <w:ind w:left="680" w:hanging="340"/>
    </w:pPr>
  </w:style>
  <w:style w:type="paragraph" w:styleId="List3">
    <w:name w:val="List 3"/>
    <w:basedOn w:val="BodyText"/>
    <w:rsid w:val="0061679C"/>
    <w:pPr>
      <w:tabs>
        <w:tab w:val="left" w:pos="1021"/>
      </w:tabs>
      <w:spacing w:before="60" w:after="60"/>
      <w:ind w:left="1020" w:hanging="340"/>
    </w:pPr>
  </w:style>
  <w:style w:type="paragraph" w:styleId="List4">
    <w:name w:val="List 4"/>
    <w:basedOn w:val="BodyText"/>
    <w:rsid w:val="0061679C"/>
    <w:pPr>
      <w:tabs>
        <w:tab w:val="left" w:pos="1361"/>
      </w:tabs>
      <w:spacing w:before="60" w:after="60"/>
      <w:ind w:left="1361" w:hanging="340"/>
    </w:pPr>
  </w:style>
  <w:style w:type="paragraph" w:styleId="List5">
    <w:name w:val="List 5"/>
    <w:basedOn w:val="BodyText"/>
    <w:rsid w:val="0061679C"/>
    <w:pPr>
      <w:tabs>
        <w:tab w:val="left" w:pos="1701"/>
      </w:tabs>
      <w:spacing w:before="60" w:after="60"/>
      <w:ind w:left="1701" w:hanging="340"/>
    </w:pPr>
  </w:style>
  <w:style w:type="paragraph" w:styleId="ListBullet3">
    <w:name w:val="List Bullet 3"/>
    <w:basedOn w:val="List3"/>
    <w:rsid w:val="0061679C"/>
    <w:pPr>
      <w:numPr>
        <w:numId w:val="15"/>
      </w:numPr>
      <w:tabs>
        <w:tab w:val="clear" w:pos="1021"/>
      </w:tabs>
      <w:ind w:left="1037" w:hanging="357"/>
    </w:pPr>
  </w:style>
  <w:style w:type="paragraph" w:styleId="ListBullet4">
    <w:name w:val="List Bullet 4"/>
    <w:basedOn w:val="List4"/>
    <w:rsid w:val="0061679C"/>
    <w:pPr>
      <w:numPr>
        <w:numId w:val="3"/>
      </w:numPr>
      <w:tabs>
        <w:tab w:val="clear" w:pos="1361"/>
      </w:tabs>
    </w:pPr>
  </w:style>
  <w:style w:type="paragraph" w:styleId="ListBullet5">
    <w:name w:val="List Bullet 5"/>
    <w:basedOn w:val="List5"/>
    <w:rsid w:val="0061679C"/>
    <w:pPr>
      <w:numPr>
        <w:numId w:val="4"/>
      </w:numPr>
    </w:pPr>
  </w:style>
  <w:style w:type="paragraph" w:styleId="ListContinue2">
    <w:name w:val="List Continue 2"/>
    <w:basedOn w:val="List2"/>
    <w:rsid w:val="0061679C"/>
    <w:pPr>
      <w:ind w:firstLine="0"/>
    </w:pPr>
  </w:style>
  <w:style w:type="paragraph" w:styleId="ListContinue3">
    <w:name w:val="List Continue 3"/>
    <w:basedOn w:val="List3"/>
    <w:rsid w:val="0061679C"/>
    <w:pPr>
      <w:ind w:left="1021" w:firstLine="0"/>
    </w:pPr>
  </w:style>
  <w:style w:type="paragraph" w:styleId="ListContinue4">
    <w:name w:val="List Continue 4"/>
    <w:basedOn w:val="List4"/>
    <w:rsid w:val="0061679C"/>
    <w:pPr>
      <w:ind w:firstLine="0"/>
    </w:pPr>
  </w:style>
  <w:style w:type="paragraph" w:styleId="ListContinue5">
    <w:name w:val="List Continue 5"/>
    <w:basedOn w:val="List5"/>
    <w:rsid w:val="0061679C"/>
    <w:pPr>
      <w:ind w:firstLine="0"/>
    </w:pPr>
  </w:style>
  <w:style w:type="paragraph" w:styleId="ListNumber3">
    <w:name w:val="List Number 3"/>
    <w:basedOn w:val="List3"/>
    <w:rsid w:val="0061679C"/>
    <w:pPr>
      <w:numPr>
        <w:numId w:val="5"/>
      </w:numPr>
    </w:pPr>
  </w:style>
  <w:style w:type="paragraph" w:styleId="ListNumber4">
    <w:name w:val="List Number 4"/>
    <w:basedOn w:val="List4"/>
    <w:rsid w:val="0061679C"/>
    <w:pPr>
      <w:numPr>
        <w:numId w:val="6"/>
      </w:numPr>
    </w:pPr>
  </w:style>
  <w:style w:type="paragraph" w:styleId="ListNumber5">
    <w:name w:val="List Number 5"/>
    <w:basedOn w:val="List5"/>
    <w:rsid w:val="0061679C"/>
    <w:pPr>
      <w:numPr>
        <w:numId w:val="7"/>
      </w:numPr>
    </w:pPr>
  </w:style>
  <w:style w:type="paragraph" w:styleId="BlockText">
    <w:name w:val="Block Text"/>
    <w:basedOn w:val="Normal"/>
    <w:rsid w:val="0061679C"/>
    <w:pPr>
      <w:spacing w:after="120"/>
      <w:ind w:left="1440" w:right="1440"/>
    </w:pPr>
  </w:style>
  <w:style w:type="character" w:customStyle="1" w:styleId="Subscript">
    <w:name w:val="Subscript"/>
    <w:basedOn w:val="DefaultParagraphFont"/>
    <w:rsid w:val="0061679C"/>
    <w:rPr>
      <w:sz w:val="16"/>
      <w:vertAlign w:val="subscript"/>
    </w:rPr>
  </w:style>
  <w:style w:type="character" w:customStyle="1" w:styleId="Superscript">
    <w:name w:val="Superscript"/>
    <w:basedOn w:val="DefaultParagraphFont"/>
    <w:rsid w:val="0061679C"/>
    <w:rPr>
      <w:sz w:val="16"/>
      <w:vertAlign w:val="superscript"/>
    </w:rPr>
  </w:style>
  <w:style w:type="character" w:customStyle="1" w:styleId="Symbols">
    <w:name w:val="Symbols"/>
    <w:basedOn w:val="DefaultParagraphFont"/>
    <w:rsid w:val="0061679C"/>
    <w:rPr>
      <w:rFonts w:ascii="Symbol" w:hAnsi="Symbol"/>
    </w:rPr>
  </w:style>
  <w:style w:type="character" w:customStyle="1" w:styleId="MenuOptions">
    <w:name w:val="Menu Options"/>
    <w:basedOn w:val="DefaultParagraphFont"/>
    <w:rsid w:val="0061679C"/>
    <w:rPr>
      <w:rFonts w:ascii="Arial Narrow" w:hAnsi="Arial Narrow"/>
      <w:smallCaps/>
    </w:rPr>
  </w:style>
  <w:style w:type="character" w:customStyle="1" w:styleId="Buttons">
    <w:name w:val="Buttons"/>
    <w:basedOn w:val="DefaultParagraphFont"/>
    <w:rsid w:val="0061679C"/>
    <w:rPr>
      <w:b/>
    </w:rPr>
  </w:style>
  <w:style w:type="character" w:customStyle="1" w:styleId="Underlined">
    <w:name w:val="Underlined"/>
    <w:basedOn w:val="DefaultParagraphFont"/>
    <w:rsid w:val="0061679C"/>
    <w:rPr>
      <w:u w:val="single"/>
    </w:rPr>
  </w:style>
  <w:style w:type="paragraph" w:customStyle="1" w:styleId="TableBodyTextRight">
    <w:name w:val="Table Body Text Right"/>
    <w:basedOn w:val="TableBodyText"/>
    <w:rsid w:val="0061679C"/>
    <w:pPr>
      <w:widowControl w:val="0"/>
      <w:autoSpaceDE w:val="0"/>
      <w:autoSpaceDN w:val="0"/>
      <w:adjustRightInd w:val="0"/>
      <w:jc w:val="right"/>
    </w:pPr>
    <w:rPr>
      <w:rFonts w:cs="Arial"/>
      <w:szCs w:val="18"/>
    </w:rPr>
  </w:style>
  <w:style w:type="paragraph" w:customStyle="1" w:styleId="CopyrightText">
    <w:name w:val="Copyright Text"/>
    <w:basedOn w:val="BodyText"/>
    <w:rsid w:val="0061679C"/>
    <w:rPr>
      <w:sz w:val="18"/>
    </w:rPr>
  </w:style>
  <w:style w:type="paragraph" w:customStyle="1" w:styleId="BodySmallRight">
    <w:name w:val="Body Small Right"/>
    <w:basedOn w:val="BodyTextRight"/>
    <w:rsid w:val="0061679C"/>
    <w:rPr>
      <w:sz w:val="18"/>
      <w:szCs w:val="18"/>
    </w:rPr>
  </w:style>
  <w:style w:type="paragraph" w:customStyle="1" w:styleId="MarginEdition">
    <w:name w:val="Margin Edition"/>
    <w:basedOn w:val="MarginNote"/>
    <w:rsid w:val="0061679C"/>
    <w:pPr>
      <w:spacing w:before="0" w:after="0"/>
    </w:pPr>
    <w:rPr>
      <w:rFonts w:ascii="Times New Roman" w:hAnsi="Times New Roman"/>
      <w:color w:val="999999"/>
    </w:rPr>
  </w:style>
  <w:style w:type="paragraph" w:customStyle="1" w:styleId="Spacer">
    <w:name w:val="Spacer"/>
    <w:basedOn w:val="Normal"/>
    <w:rsid w:val="0061679C"/>
    <w:rPr>
      <w:sz w:val="2"/>
      <w:szCs w:val="2"/>
    </w:rPr>
  </w:style>
  <w:style w:type="character" w:customStyle="1" w:styleId="Small">
    <w:name w:val="Small"/>
    <w:basedOn w:val="DefaultParagraphFont"/>
    <w:rsid w:val="0061679C"/>
    <w:rPr>
      <w:sz w:val="16"/>
    </w:rPr>
  </w:style>
  <w:style w:type="paragraph" w:customStyle="1" w:styleId="WideTable">
    <w:name w:val="Wide Table"/>
    <w:basedOn w:val="Normal"/>
    <w:rsid w:val="0061679C"/>
    <w:pPr>
      <w:ind w:left="-1418"/>
    </w:pPr>
    <w:rPr>
      <w:sz w:val="2"/>
      <w:szCs w:val="2"/>
    </w:rPr>
  </w:style>
  <w:style w:type="character" w:styleId="PageNumber">
    <w:name w:val="page number"/>
    <w:basedOn w:val="DefaultParagraphFont"/>
    <w:rsid w:val="0061679C"/>
  </w:style>
  <w:style w:type="paragraph" w:styleId="Quote">
    <w:name w:val="Quote"/>
    <w:basedOn w:val="Heading1"/>
    <w:link w:val="QuoteChar"/>
    <w:qFormat/>
    <w:rsid w:val="0061679C"/>
    <w:rPr>
      <w:b w:val="0"/>
      <w:sz w:val="72"/>
      <w:szCs w:val="72"/>
      <w:lang w:val="en-NZ"/>
    </w:rPr>
  </w:style>
  <w:style w:type="character" w:customStyle="1" w:styleId="QuoteChar">
    <w:name w:val="Quote Char"/>
    <w:basedOn w:val="DefaultParagraphFont"/>
    <w:link w:val="Quote"/>
    <w:rsid w:val="00616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79C"/>
    <w:pPr>
      <w:pageBreakBefore/>
    </w:pPr>
  </w:style>
  <w:style w:type="paragraph" w:customStyle="1" w:styleId="Border">
    <w:name w:val="Border"/>
    <w:basedOn w:val="Normal"/>
    <w:qFormat/>
    <w:rsid w:val="00616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79C"/>
    <w:rPr>
      <w:b/>
      <w:bCs/>
      <w:i/>
      <w:iCs/>
      <w:color w:val="auto"/>
    </w:rPr>
  </w:style>
  <w:style w:type="paragraph" w:styleId="IntenseQuote">
    <w:name w:val="Intense Quote"/>
    <w:basedOn w:val="Normal"/>
    <w:next w:val="Normal"/>
    <w:link w:val="IntenseQuoteChar"/>
    <w:uiPriority w:val="30"/>
    <w:qFormat/>
    <w:rsid w:val="00616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79C"/>
    <w:rPr>
      <w:smallCaps/>
      <w:color w:val="auto"/>
      <w:u w:val="single"/>
    </w:rPr>
  </w:style>
  <w:style w:type="character" w:styleId="IntenseReference">
    <w:name w:val="Intense Reference"/>
    <w:basedOn w:val="DefaultParagraphFont"/>
    <w:uiPriority w:val="32"/>
    <w:qFormat/>
    <w:rsid w:val="0061679C"/>
    <w:rPr>
      <w:b/>
      <w:bCs/>
      <w:smallCaps/>
      <w:color w:val="auto"/>
      <w:spacing w:val="5"/>
      <w:u w:val="single"/>
    </w:rPr>
  </w:style>
  <w:style w:type="paragraph" w:customStyle="1" w:styleId="2ColumnHeading">
    <w:name w:val="2Column Heading"/>
    <w:basedOn w:val="BodyText"/>
    <w:qFormat/>
    <w:rsid w:val="0061679C"/>
    <w:pPr>
      <w:spacing w:after="60"/>
      <w:ind w:left="-2268"/>
    </w:pPr>
    <w:rPr>
      <w:b/>
    </w:rPr>
  </w:style>
  <w:style w:type="paragraph" w:customStyle="1" w:styleId="Heading1TOC">
    <w:name w:val="Heading1 TOC"/>
    <w:basedOn w:val="Normal"/>
    <w:qFormat/>
    <w:rsid w:val="0061679C"/>
    <w:pPr>
      <w:spacing w:before="240" w:after="120"/>
    </w:pPr>
    <w:rPr>
      <w:rFonts w:ascii="Times New Roman" w:hAnsi="Times New Roman"/>
      <w:b/>
      <w:sz w:val="32"/>
    </w:rPr>
  </w:style>
  <w:style w:type="paragraph" w:customStyle="1" w:styleId="Heading2TOC">
    <w:name w:val="Heading2 TOC"/>
    <w:basedOn w:val="Normal"/>
    <w:qFormat/>
    <w:rsid w:val="0061679C"/>
    <w:pPr>
      <w:spacing w:before="240" w:after="60"/>
    </w:pPr>
    <w:rPr>
      <w:rFonts w:ascii="Times New Roman" w:hAnsi="Times New Roman"/>
      <w:b/>
      <w:sz w:val="28"/>
    </w:rPr>
  </w:style>
  <w:style w:type="character" w:customStyle="1" w:styleId="Underline">
    <w:name w:val="Underline"/>
    <w:basedOn w:val="DefaultParagraphFont"/>
    <w:qFormat/>
    <w:rsid w:val="0061679C"/>
    <w:rPr>
      <w:u w:val="single"/>
    </w:rPr>
  </w:style>
  <w:style w:type="paragraph" w:styleId="BalloonText">
    <w:name w:val="Balloon Text"/>
    <w:basedOn w:val="Normal"/>
    <w:link w:val="BalloonTextChar"/>
    <w:rsid w:val="0061679C"/>
    <w:rPr>
      <w:rFonts w:ascii="Tahoma" w:hAnsi="Tahoma" w:cs="Tahoma"/>
      <w:sz w:val="16"/>
      <w:szCs w:val="16"/>
    </w:rPr>
  </w:style>
  <w:style w:type="character" w:customStyle="1" w:styleId="BalloonTextChar">
    <w:name w:val="Balloon Text Char"/>
    <w:basedOn w:val="DefaultParagraphFont"/>
    <w:link w:val="BalloonText"/>
    <w:rsid w:val="00616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79C"/>
    <w:rPr>
      <w:b/>
      <w:color w:val="660033"/>
      <w:spacing w:val="0"/>
    </w:rPr>
  </w:style>
  <w:style w:type="paragraph" w:customStyle="1" w:styleId="Nameditemlist">
    <w:name w:val="Named item list"/>
    <w:basedOn w:val="BodyText"/>
    <w:qFormat/>
    <w:rsid w:val="0061679C"/>
    <w:pPr>
      <w:tabs>
        <w:tab w:val="left" w:pos="2835"/>
      </w:tabs>
      <w:ind w:left="2835" w:hanging="2835"/>
    </w:pPr>
  </w:style>
  <w:style w:type="paragraph" w:customStyle="1" w:styleId="BodyTextnopadding">
    <w:name w:val="Body Text no padding"/>
    <w:basedOn w:val="BodyText"/>
    <w:qFormat/>
    <w:rsid w:val="0061679C"/>
    <w:pPr>
      <w:spacing w:before="0" w:after="0"/>
    </w:pPr>
  </w:style>
  <w:style w:type="character" w:styleId="Hyperlink">
    <w:name w:val="Hyperlink"/>
    <w:basedOn w:val="DefaultParagraphFont"/>
    <w:uiPriority w:val="99"/>
    <w:unhideWhenUsed/>
    <w:rsid w:val="006D4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4473</Characters>
  <Application>Microsoft Office Word</Application>
  <DocSecurity>0</DocSecurity>
  <Lines>149</Lines>
  <Paragraphs>97</Paragraphs>
  <ScaleCrop>false</ScaleCrop>
  <Company>Author-it Software Corporation Ltd.</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AURVTP007 Touch up minor vehicle paintwork damage</dc:title>
  <dc:subject>Approved</dc:subject>
  <dc:creator>PwC’s Skills for Australia</dc:creator>
  <cp:keywords>Release: 1</cp:keywords>
  <dc:description>Review Date: 12 April 2008</dc:description>
  <cp:lastModifiedBy>HSD_TPCMSd.prod</cp:lastModifiedBy>
  <cp:revision>3</cp:revision>
  <dcterms:created xsi:type="dcterms:W3CDTF">2018-12-07T01:40:00Z</dcterms:created>
  <dcterms:modified xsi:type="dcterms:W3CDTF">2018-12-07T01:40:00Z</dcterms:modified>
</cp:coreProperties>
</file>