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ED7" w:rsidP="00862ED7">
      <w:pPr>
        <w:pStyle w:val="Title"/>
      </w:pPr>
      <w:r>
        <w:fldChar w:fldCharType="begin"/>
      </w:r>
      <w:r>
        <w:instrText xml:space="preserve"> TITLE   \* MERGEFORMAT </w:instrText>
      </w:r>
      <w:r>
        <w:fldChar w:fldCharType="separate"/>
      </w:r>
      <w:r>
        <w:t>AURVTP006 Apply refinishing primers to vehicle surfaces</w:t>
      </w:r>
      <w:r>
        <w:fldChar w:fldCharType="end"/>
      </w:r>
    </w:p>
    <w:p w:rsidR="00862ED7" w:rsidP="00862ED7">
      <w:pPr>
        <w:pStyle w:val="Version"/>
        <w:sectPr w:rsidSect="00BE06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61D" w:rsidP="00BE061D">
      <w:pPr>
        <w:pStyle w:val="SuperHeading"/>
      </w:pPr>
      <w:r w:rsidRPr="00BE061D">
        <w:t>AURVTP006 Apply refinishing primers to vehicle surfaces</w:t>
      </w:r>
    </w:p>
    <w:p w:rsidR="00000000" w:rsidRPr="00BE061D" w:rsidP="00BE061D">
      <w:pPr>
        <w:pStyle w:val="Heading1"/>
      </w:pPr>
      <w:bookmarkStart w:id="1" w:name="O_804210"/>
      <w:bookmarkEnd w:id="1"/>
      <w:r w:rsidRPr="00BE061D">
        <w:t>Modification History</w:t>
      </w:r>
    </w:p>
    <w:tbl>
      <w:tblPr>
        <w:tblW w:w="9639" w:type="dxa"/>
        <w:tblLayout w:type="fixed"/>
        <w:tblCellMar>
          <w:left w:w="62" w:type="dxa"/>
          <w:right w:w="62" w:type="dxa"/>
        </w:tblCellMar>
        <w:tblLook w:val="0000"/>
      </w:tblPr>
      <w:tblGrid>
        <w:gridCol w:w="2835"/>
        <w:gridCol w:w="6804"/>
      </w:tblGrid>
      <w:tr w:rsidTr="00862ED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61D" w:rsidP="00BE061D">
            <w:pPr>
              <w:pStyle w:val="BodyText"/>
            </w:pPr>
            <w:r w:rsidRPr="00BE061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61D">
            <w:pPr>
              <w:pStyle w:val="BodyText"/>
              <w:rPr>
                <w:lang w:val="en-NZ"/>
              </w:rPr>
            </w:pPr>
            <w:r w:rsidRPr="00BE061D">
              <w:rPr>
                <w:rStyle w:val="SpecialBold"/>
              </w:rPr>
              <w:t>Comment</w:t>
            </w:r>
          </w:p>
        </w:tc>
      </w:tr>
      <w:tr w:rsidTr="00862ED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61D">
            <w:pPr>
              <w:pStyle w:val="BodyText"/>
              <w:rPr>
                <w:lang w:val="en-NZ"/>
              </w:rPr>
            </w:pPr>
            <w:r w:rsidRPr="00BE061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61D" w:rsidP="00BE061D">
            <w:pPr>
              <w:pStyle w:val="BodyText"/>
            </w:pPr>
            <w:r w:rsidRPr="00BE061D">
              <w:t>New unit of competency.</w:t>
            </w:r>
          </w:p>
        </w:tc>
      </w:tr>
    </w:tbl>
    <w:p w:rsidR="00000000" w:rsidRPr="00BE061D" w:rsidP="00BE061D">
      <w:pPr>
        <w:pStyle w:val="BodyText"/>
      </w:pPr>
    </w:p>
    <w:p w:rsidR="00000000" w:rsidRPr="00BE061D" w:rsidP="00BE061D">
      <w:pPr>
        <w:pStyle w:val="AllowPageBreak"/>
      </w:pPr>
    </w:p>
    <w:p w:rsidR="00000000" w:rsidRPr="00BE061D" w:rsidP="00BE061D">
      <w:pPr>
        <w:pStyle w:val="Heading1"/>
      </w:pPr>
      <w:bookmarkStart w:id="2" w:name="O_804211"/>
      <w:bookmarkEnd w:id="2"/>
      <w:r w:rsidRPr="00BE061D">
        <w:t>Application</w:t>
      </w:r>
    </w:p>
    <w:p w:rsidR="00000000" w:rsidRPr="00BE061D" w:rsidP="00862ED7">
      <w:pPr>
        <w:pStyle w:val="BodyText"/>
      </w:pPr>
      <w:r w:rsidRPr="00BE061D">
        <w:t>This unit describes the performance outcomes required to prepare vehicle surfaces and then apply refinishing primers to them prior to fin</w:t>
      </w:r>
      <w:r w:rsidRPr="00BE061D">
        <w:t>al paint coats. It involves preparing for the task, selecting and using specialist tools and equipment, mixing and applying automotive primers to substrate surfaces according to manufacturer specifications, and completing workplace processes and documentat</w:t>
      </w:r>
      <w:r w:rsidRPr="00BE061D">
        <w:t>ion.</w:t>
      </w:r>
    </w:p>
    <w:p w:rsidR="00000000" w:rsidRPr="00BE061D" w:rsidP="00862ED7">
      <w:pPr>
        <w:pStyle w:val="BodyText"/>
      </w:pPr>
      <w:r w:rsidRPr="00BE061D">
        <w:t>It applies to those working in the automotive paint refinishing repair industry.</w:t>
      </w:r>
    </w:p>
    <w:p w:rsidR="00000000" w:rsidRPr="00BE061D" w:rsidP="00862ED7">
      <w:pPr>
        <w:pStyle w:val="BodyText"/>
      </w:pPr>
      <w:r w:rsidRPr="00BE061D">
        <w:t>No licensing, legislative, regulatory or certification requirements apply to this unit at the time of publication.</w:t>
      </w:r>
    </w:p>
    <w:p w:rsidR="00000000" w:rsidRPr="00BE061D" w:rsidP="00BE061D">
      <w:pPr>
        <w:pStyle w:val="Heading1"/>
      </w:pPr>
      <w:bookmarkStart w:id="3" w:name="O_804213"/>
      <w:bookmarkEnd w:id="3"/>
      <w:r w:rsidRPr="00BE061D">
        <w:t>Competency Field</w:t>
      </w:r>
    </w:p>
    <w:p w:rsidR="00000000" w:rsidRPr="00BE061D" w:rsidP="00862ED7">
      <w:pPr>
        <w:pStyle w:val="BodyText"/>
      </w:pPr>
      <w:r w:rsidRPr="00BE061D">
        <w:t>Vehicle Body</w:t>
      </w:r>
    </w:p>
    <w:p w:rsidR="00000000" w:rsidRPr="00BE061D" w:rsidP="00BE061D">
      <w:pPr>
        <w:pStyle w:val="Heading1"/>
      </w:pPr>
      <w:bookmarkStart w:id="4" w:name="O_804214"/>
      <w:bookmarkEnd w:id="4"/>
      <w:r w:rsidRPr="00BE061D">
        <w:t>Unit Sector</w:t>
      </w:r>
    </w:p>
    <w:p w:rsidR="00000000" w:rsidRPr="00BE061D" w:rsidP="00862ED7">
      <w:pPr>
        <w:pStyle w:val="BodyText"/>
      </w:pPr>
      <w:r w:rsidRPr="00BE061D">
        <w:t>Technical - Paint</w:t>
      </w:r>
    </w:p>
    <w:p w:rsidR="00000000" w:rsidRPr="00BE061D" w:rsidP="00BE061D">
      <w:pPr>
        <w:pStyle w:val="Heading1"/>
      </w:pPr>
      <w:bookmarkStart w:id="5" w:name="O_804215"/>
      <w:bookmarkEnd w:id="5"/>
      <w:r w:rsidRPr="00BE061D">
        <w:t>Elements and Performance Criteria</w:t>
      </w:r>
    </w:p>
    <w:tbl>
      <w:tblPr>
        <w:tblW w:w="9639" w:type="dxa"/>
        <w:tblLayout w:type="fixed"/>
        <w:tblCellMar>
          <w:left w:w="62" w:type="dxa"/>
          <w:right w:w="62" w:type="dxa"/>
        </w:tblCellMar>
        <w:tblLook w:val="0000"/>
      </w:tblPr>
      <w:tblGrid>
        <w:gridCol w:w="2835"/>
        <w:gridCol w:w="6804"/>
      </w:tblGrid>
      <w:tr w:rsidTr="00BE061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D" w:rsidP="00BE061D">
            <w:pPr>
              <w:pStyle w:val="BodyText"/>
            </w:pPr>
            <w:r w:rsidRPr="00BE061D">
              <w:rPr>
                <w:rStyle w:val="SpecialBold"/>
              </w:rPr>
              <w:t>Elements</w:t>
            </w:r>
          </w:p>
          <w:p w:rsidR="00000000" w:rsidRPr="00BE061D" w:rsidP="00BE061D">
            <w:pPr>
              <w:pStyle w:val="BodyText"/>
            </w:pPr>
            <w:r w:rsidRPr="00BE061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D" w:rsidP="00BE061D">
            <w:pPr>
              <w:pStyle w:val="BodyText"/>
            </w:pPr>
            <w:r w:rsidRPr="00BE061D">
              <w:rPr>
                <w:rStyle w:val="SpecialBold"/>
              </w:rPr>
              <w:t>Performance Criteria</w:t>
            </w:r>
          </w:p>
          <w:p w:rsidR="00000000" w:rsidP="00BE061D">
            <w:pPr>
              <w:pStyle w:val="BodyText"/>
              <w:rPr>
                <w:lang w:val="en-NZ"/>
              </w:rPr>
            </w:pPr>
            <w:r w:rsidRPr="00BE061D">
              <w:t xml:space="preserve">Performance criteria describe the performance needed to demonstrate achievement of the </w:t>
            </w:r>
            <w:r w:rsidRPr="00BE061D">
              <w:t>element. Where bold and italicised text is used, further information is detailed in the range of conditions section.</w:t>
            </w:r>
          </w:p>
        </w:tc>
      </w:tr>
      <w:tr w:rsidTr="00BE061D">
        <w:tblPrEx>
          <w:tblW w:w="9639" w:type="dxa"/>
          <w:tblLayout w:type="fixed"/>
          <w:tblCellMar>
            <w:left w:w="62" w:type="dxa"/>
            <w:right w:w="62" w:type="dxa"/>
          </w:tblCellMar>
          <w:tblLook w:val="0000"/>
        </w:tblPrEx>
        <w:trPr>
          <w:trHeight w:val="236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List"/>
              <w:rPr>
                <w:lang w:val="en-NZ"/>
              </w:rPr>
            </w:pPr>
            <w:r w:rsidRPr="00BE061D">
              <w:t>1.</w:t>
            </w:r>
            <w:r w:rsidRPr="00BE061D">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D" w:rsidP="00BE061D">
            <w:pPr>
              <w:pStyle w:val="List"/>
            </w:pPr>
            <w:r w:rsidRPr="00BE061D">
              <w:t>1.1</w:t>
            </w:r>
            <w:r w:rsidRPr="00BE061D">
              <w:tab/>
              <w:t>Job requirements are determined from workplace instructions</w:t>
            </w:r>
          </w:p>
          <w:p w:rsidR="00000000" w:rsidRPr="00BE061D" w:rsidP="00BE061D">
            <w:pPr>
              <w:pStyle w:val="List"/>
            </w:pPr>
            <w:r w:rsidRPr="00BE061D">
              <w:t>1.2</w:t>
            </w:r>
            <w:r w:rsidRPr="00BE061D">
              <w:rPr>
                <w:rStyle w:val="BoldandItalics"/>
              </w:rPr>
              <w:tab/>
              <w:t xml:space="preserve">Primer information and procedures </w:t>
            </w:r>
            <w:r w:rsidRPr="00BE061D">
              <w:t xml:space="preserve">are sourced and </w:t>
            </w:r>
            <w:r w:rsidRPr="00BE061D">
              <w:t>interpreted</w:t>
            </w:r>
          </w:p>
          <w:p w:rsidR="00000000" w:rsidRPr="00BE061D" w:rsidP="00BE061D">
            <w:pPr>
              <w:pStyle w:val="List"/>
            </w:pPr>
            <w:r w:rsidRPr="00BE061D">
              <w:t>1.3</w:t>
            </w:r>
            <w:r w:rsidRPr="00BE061D">
              <w:tab/>
            </w:r>
            <w:r w:rsidRPr="00BE061D">
              <w:rPr>
                <w:rStyle w:val="BoldandItalics"/>
              </w:rPr>
              <w:t>Materials</w:t>
            </w:r>
            <w:r w:rsidRPr="00BE061D">
              <w:t xml:space="preserve"> are selected and checked for quality</w:t>
            </w:r>
          </w:p>
          <w:p w:rsidR="00000000" w:rsidRPr="00BE061D" w:rsidP="00BE061D">
            <w:pPr>
              <w:pStyle w:val="List"/>
            </w:pPr>
            <w:r w:rsidRPr="00BE061D">
              <w:t>1.4</w:t>
            </w:r>
            <w:r w:rsidRPr="00BE061D">
              <w:tab/>
              <w:t>Hazards associated with the work are identified and risks are managed</w:t>
            </w:r>
          </w:p>
          <w:p w:rsidR="00000000" w:rsidRPr="00BE061D" w:rsidP="00BE061D">
            <w:pPr>
              <w:pStyle w:val="List"/>
            </w:pPr>
            <w:r w:rsidRPr="00BE061D">
              <w:t>1.5</w:t>
            </w:r>
            <w:r w:rsidRPr="00BE061D">
              <w:tab/>
              <w:t xml:space="preserve">Painting </w:t>
            </w:r>
            <w:r w:rsidRPr="00BE061D">
              <w:rPr>
                <w:rStyle w:val="BoldandItalics"/>
              </w:rPr>
              <w:t>tools and equipment</w:t>
            </w:r>
            <w:r w:rsidRPr="00BE061D">
              <w:t xml:space="preserve"> are selected and checked for serviceability</w:t>
            </w:r>
          </w:p>
          <w:p w:rsidR="00000000" w:rsidP="00BE061D">
            <w:pPr>
              <w:pStyle w:val="List"/>
              <w:rPr>
                <w:lang w:val="en-NZ"/>
              </w:rPr>
            </w:pPr>
            <w:r w:rsidRPr="00BE061D">
              <w:t>1.6</w:t>
            </w:r>
            <w:r w:rsidRPr="00BE061D">
              <w:tab/>
              <w:t xml:space="preserve">Work is planned to identify </w:t>
            </w:r>
            <w:r w:rsidRPr="00BE061D">
              <w:rPr>
                <w:rStyle w:val="BoldandItalics"/>
              </w:rPr>
              <w:t>preparation methods</w:t>
            </w:r>
            <w:r w:rsidRPr="00BE061D">
              <w:t>, minimise waste, and use time efficiently</w:t>
            </w:r>
          </w:p>
        </w:tc>
      </w:tr>
      <w:tr w:rsidTr="00BE061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List"/>
              <w:rPr>
                <w:lang w:val="en-NZ"/>
              </w:rPr>
            </w:pPr>
            <w:r w:rsidRPr="00BE061D">
              <w:t>2.</w:t>
            </w:r>
            <w:r w:rsidRPr="00BE061D">
              <w:tab/>
              <w:t>Prepare surfaces and apply primers prior to final paint coats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D" w:rsidP="00BE061D">
            <w:pPr>
              <w:pStyle w:val="List"/>
            </w:pPr>
            <w:r w:rsidRPr="00BE061D">
              <w:t>2.1</w:t>
            </w:r>
            <w:r w:rsidRPr="00BE061D">
              <w:tab/>
            </w:r>
            <w:r w:rsidRPr="00BE061D">
              <w:rPr>
                <w:rStyle w:val="BoldandItalics"/>
              </w:rPr>
              <w:t>Components</w:t>
            </w:r>
            <w:r w:rsidRPr="00BE061D">
              <w:t xml:space="preserve"> are inspected and unrecorded damage to paint surface is recorded and reported</w:t>
            </w:r>
          </w:p>
          <w:p w:rsidR="00000000" w:rsidRPr="00BE061D" w:rsidP="00BE061D">
            <w:pPr>
              <w:pStyle w:val="List"/>
            </w:pPr>
            <w:r w:rsidRPr="00BE061D">
              <w:t>2.2</w:t>
            </w:r>
            <w:r w:rsidRPr="00BE061D">
              <w:tab/>
              <w:t>Components and paint surfaces s</w:t>
            </w:r>
            <w:r w:rsidRPr="00BE061D">
              <w:t xml:space="preserve">urrounding paint repair are protected using masking materials and approved methods, and according to </w:t>
            </w:r>
            <w:r w:rsidRPr="00BE061D">
              <w:rPr>
                <w:rStyle w:val="BoldandItalics"/>
              </w:rPr>
              <w:t>safety and environmental requirements</w:t>
            </w:r>
          </w:p>
          <w:p w:rsidR="00000000" w:rsidRPr="00BE061D" w:rsidP="00BE061D">
            <w:pPr>
              <w:pStyle w:val="List"/>
            </w:pPr>
            <w:r w:rsidRPr="00BE061D">
              <w:t>2.3</w:t>
            </w:r>
            <w:r w:rsidRPr="00BE061D">
              <w:tab/>
              <w:t>Surfaces to be primed are cleaned, contaminants removed, and undamaged areas masked off</w:t>
            </w:r>
          </w:p>
          <w:p w:rsidR="00000000" w:rsidRPr="00BE061D" w:rsidP="00BE061D">
            <w:pPr>
              <w:pStyle w:val="List"/>
            </w:pPr>
            <w:r w:rsidRPr="00BE061D">
              <w:t>2.4</w:t>
            </w:r>
            <w:r w:rsidRPr="00BE061D">
              <w:tab/>
              <w:t>Recommended surface p</w:t>
            </w:r>
            <w:r w:rsidRPr="00BE061D">
              <w:t>rimers are applied using approved methods, materials and equipment</w:t>
            </w:r>
          </w:p>
          <w:p w:rsidR="00000000" w:rsidP="00BE061D">
            <w:pPr>
              <w:pStyle w:val="List"/>
              <w:rPr>
                <w:lang w:val="en-NZ"/>
              </w:rPr>
            </w:pPr>
            <w:r w:rsidRPr="00BE061D">
              <w:t>2.5</w:t>
            </w:r>
            <w:r w:rsidRPr="00BE061D">
              <w:tab/>
              <w:t>Priming is completed without causing damage to vehicle systems and components</w:t>
            </w:r>
          </w:p>
        </w:tc>
      </w:tr>
      <w:tr w:rsidTr="00BE061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List"/>
              <w:rPr>
                <w:lang w:val="en-NZ"/>
              </w:rPr>
            </w:pPr>
            <w:r w:rsidRPr="00BE061D">
              <w:t>3.</w:t>
            </w:r>
            <w:r w:rsidRPr="00BE061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D" w:rsidP="00BE061D">
            <w:pPr>
              <w:pStyle w:val="List"/>
            </w:pPr>
            <w:r w:rsidRPr="00BE061D">
              <w:t>3.1</w:t>
            </w:r>
            <w:r w:rsidRPr="00BE061D">
              <w:tab/>
              <w:t>Final inspection is made to ensure work meets workplace expectations and ve</w:t>
            </w:r>
            <w:r w:rsidRPr="00BE061D">
              <w:t>hicle surface is presented ready for final paint coats</w:t>
            </w:r>
          </w:p>
          <w:p w:rsidR="00000000" w:rsidRPr="00BE061D" w:rsidP="00BE061D">
            <w:pPr>
              <w:pStyle w:val="List"/>
            </w:pPr>
            <w:r w:rsidRPr="00BE061D">
              <w:t>3.2</w:t>
            </w:r>
            <w:r w:rsidRPr="00BE061D">
              <w:tab/>
              <w:t>Work area is cleaned, waste and non-recyclable materials are disposed of, and recyclable material is collected and stored</w:t>
            </w:r>
          </w:p>
          <w:p w:rsidR="00000000" w:rsidRPr="00BE061D" w:rsidP="00BE061D">
            <w:pPr>
              <w:pStyle w:val="List"/>
            </w:pPr>
            <w:r w:rsidRPr="00BE061D">
              <w:t>3.3</w:t>
            </w:r>
            <w:r w:rsidRPr="00BE061D">
              <w:tab/>
              <w:t>Tools and equipment are checked, reported if faulty, and stored accordi</w:t>
            </w:r>
            <w:r w:rsidRPr="00BE061D">
              <w:t>ng to workplace procedures</w:t>
            </w:r>
          </w:p>
          <w:p w:rsidR="00000000" w:rsidRPr="00BE061D" w:rsidP="00BE061D">
            <w:pPr>
              <w:pStyle w:val="List"/>
            </w:pPr>
            <w:r w:rsidRPr="00BE061D">
              <w:t>3.4</w:t>
            </w:r>
            <w:r w:rsidRPr="00BE061D">
              <w:tab/>
              <w:t>Workplace documentation is processed according to workplace procedures</w:t>
            </w:r>
          </w:p>
        </w:tc>
      </w:tr>
    </w:tbl>
    <w:p w:rsidR="00000000" w:rsidRPr="00BE061D" w:rsidP="00BE061D">
      <w:pPr>
        <w:pStyle w:val="BodyText"/>
      </w:pPr>
    </w:p>
    <w:p w:rsidR="00000000" w:rsidRPr="00BE061D" w:rsidP="00BE061D">
      <w:pPr>
        <w:pStyle w:val="AllowPageBreak"/>
      </w:pPr>
    </w:p>
    <w:p w:rsidR="00000000" w:rsidRPr="00BE061D" w:rsidP="00BE061D">
      <w:pPr>
        <w:pStyle w:val="Heading1"/>
      </w:pPr>
      <w:bookmarkStart w:id="6" w:name="O_804216"/>
      <w:bookmarkEnd w:id="6"/>
      <w:r w:rsidRPr="00BE061D">
        <w:t>Foundation Skills</w:t>
      </w:r>
    </w:p>
    <w:p w:rsidR="00000000" w:rsidRPr="00BE061D" w:rsidP="00862ED7">
      <w:pPr>
        <w:pStyle w:val="BodyText"/>
      </w:pPr>
      <w:r w:rsidRPr="00BE061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E06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D" w:rsidP="00BE061D">
            <w:pPr>
              <w:pStyle w:val="BodyText"/>
            </w:pPr>
            <w:r w:rsidRPr="00BE061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BodyText"/>
              <w:rPr>
                <w:lang w:val="en-NZ"/>
              </w:rPr>
            </w:pPr>
            <w:r w:rsidRPr="00BE061D">
              <w:rPr>
                <w:rStyle w:val="SpecialBold"/>
              </w:rPr>
              <w:t>Description</w:t>
            </w:r>
          </w:p>
        </w:tc>
      </w:tr>
      <w:tr w:rsidTr="00BE06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BodyText"/>
              <w:rPr>
                <w:lang w:val="en-NZ"/>
              </w:rPr>
            </w:pPr>
            <w:r w:rsidRPr="00BE061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ListBullet"/>
              <w:rPr>
                <w:lang w:val="en-NZ"/>
              </w:rPr>
            </w:pPr>
            <w:r w:rsidRPr="00BE061D">
              <w:t>locate appropriate sources of information efficien</w:t>
            </w:r>
            <w:r w:rsidRPr="00BE061D">
              <w:t>tly.</w:t>
            </w:r>
          </w:p>
        </w:tc>
      </w:tr>
      <w:tr w:rsidTr="00BE06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BodyText"/>
              <w:rPr>
                <w:lang w:val="en-NZ"/>
              </w:rPr>
            </w:pPr>
            <w:r w:rsidRPr="00BE061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ListBullet"/>
              <w:rPr>
                <w:lang w:val="en-NZ"/>
              </w:rPr>
            </w:pPr>
            <w:r w:rsidRPr="00BE061D">
              <w:t>legibly and accurately fill out workplace documentation.</w:t>
            </w:r>
          </w:p>
        </w:tc>
      </w:tr>
      <w:tr w:rsidTr="00BE06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BodyText"/>
              <w:rPr>
                <w:lang w:val="en-NZ"/>
              </w:rPr>
            </w:pPr>
            <w:r w:rsidRPr="00BE061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D" w:rsidP="00BE061D">
            <w:pPr>
              <w:pStyle w:val="ListBullet"/>
            </w:pPr>
            <w:r w:rsidRPr="00BE061D">
              <w:t>clarify instructions and procedures</w:t>
            </w:r>
          </w:p>
          <w:p w:rsidR="00000000" w:rsidP="00BE061D">
            <w:pPr>
              <w:pStyle w:val="ListBullet"/>
              <w:rPr>
                <w:lang w:val="en-NZ"/>
              </w:rPr>
            </w:pPr>
            <w:r w:rsidRPr="00BE061D">
              <w:t>clearly report quality issues and job outcomes.</w:t>
            </w:r>
          </w:p>
        </w:tc>
      </w:tr>
      <w:tr w:rsidTr="00BE06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BodyText"/>
              <w:rPr>
                <w:lang w:val="en-NZ"/>
              </w:rPr>
            </w:pPr>
            <w:r w:rsidRPr="00BE061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ListBullet"/>
              <w:rPr>
                <w:lang w:val="en-NZ"/>
              </w:rPr>
            </w:pPr>
            <w:r w:rsidRPr="00BE061D">
              <w:t>use basic mathematical operations, including addition and subtraction, to calculate quantities and measure primers.</w:t>
            </w:r>
          </w:p>
        </w:tc>
      </w:tr>
      <w:tr w:rsidTr="00BE06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BodyText"/>
              <w:rPr>
                <w:lang w:val="en-NZ"/>
              </w:rPr>
            </w:pPr>
            <w:r w:rsidRPr="00BE061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ListBullet"/>
              <w:rPr>
                <w:lang w:val="en-NZ"/>
              </w:rPr>
            </w:pPr>
            <w:r w:rsidRPr="00BE061D">
              <w:t>plan own work requirements and prioritise actions to achieve required outcomes and ensure tasks are com</w:t>
            </w:r>
            <w:r w:rsidRPr="00BE061D">
              <w:t>pleted within workplace timeframes.</w:t>
            </w:r>
          </w:p>
        </w:tc>
      </w:tr>
      <w:tr w:rsidTr="00BE06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BodyText"/>
              <w:rPr>
                <w:lang w:val="en-NZ"/>
              </w:rPr>
            </w:pPr>
            <w:r w:rsidRPr="00BE061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D" w:rsidP="00BE061D">
            <w:pPr>
              <w:pStyle w:val="ListBullet"/>
            </w:pPr>
            <w:r w:rsidRPr="00BE061D">
              <w:t>use electronically controlled spray painting booths and mixing systems</w:t>
            </w:r>
          </w:p>
          <w:p w:rsidR="00000000" w:rsidRPr="00BE061D" w:rsidP="00BE061D">
            <w:pPr>
              <w:pStyle w:val="ListBullet"/>
            </w:pPr>
            <w:r w:rsidRPr="00BE061D">
              <w:t>use specialist painting tools and equipment.</w:t>
            </w:r>
          </w:p>
        </w:tc>
      </w:tr>
    </w:tbl>
    <w:p w:rsidR="00000000" w:rsidRPr="00BE061D" w:rsidP="00BE061D">
      <w:pPr>
        <w:pStyle w:val="BodyText"/>
      </w:pPr>
    </w:p>
    <w:p w:rsidR="00000000" w:rsidRPr="00BE061D" w:rsidP="00BE061D">
      <w:pPr>
        <w:pStyle w:val="AllowPageBreak"/>
      </w:pPr>
    </w:p>
    <w:p w:rsidR="00000000" w:rsidRPr="00BE061D" w:rsidP="00BE061D">
      <w:pPr>
        <w:pStyle w:val="Heading1"/>
      </w:pPr>
      <w:bookmarkStart w:id="7" w:name="O_804217"/>
      <w:bookmarkEnd w:id="7"/>
      <w:r w:rsidRPr="00BE061D">
        <w:t>Range of Conditions</w:t>
      </w:r>
    </w:p>
    <w:p w:rsidR="00000000" w:rsidRPr="00BE061D" w:rsidP="00862ED7">
      <w:pPr>
        <w:pStyle w:val="BodyText"/>
      </w:pPr>
      <w:r w:rsidRPr="00BE061D">
        <w:t>This section specifies work environments and conditions that may affect performance. Essential operating conditions that may be present (depending on the work situation, needs of the candidate, accessibility of the item, and local industry and regional con</w:t>
      </w:r>
      <w:r w:rsidRPr="00BE061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E06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BodyText"/>
              <w:rPr>
                <w:lang w:val="en-NZ"/>
              </w:rPr>
            </w:pPr>
            <w:r w:rsidRPr="00BE061D">
              <w:rPr>
                <w:rStyle w:val="BoldandItalics"/>
              </w:rPr>
              <w:t xml:space="preserve">Primer information and procedures </w:t>
            </w:r>
            <w:r w:rsidRPr="00BE061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D" w:rsidP="00BE061D">
            <w:pPr>
              <w:pStyle w:val="ListBullet"/>
            </w:pPr>
            <w:r w:rsidRPr="00BE061D">
              <w:t>paint manufacturer specifications</w:t>
            </w:r>
          </w:p>
          <w:p w:rsidR="00000000" w:rsidRPr="00BE061D" w:rsidP="00BE061D">
            <w:pPr>
              <w:pStyle w:val="ListBullet"/>
            </w:pPr>
            <w:r w:rsidRPr="00BE061D">
              <w:t>paint technical data sheets (TDS)</w:t>
            </w:r>
          </w:p>
          <w:p w:rsidR="00000000" w:rsidRPr="00BE061D" w:rsidP="00BE061D">
            <w:pPr>
              <w:pStyle w:val="ListBullet"/>
            </w:pPr>
            <w:r w:rsidRPr="00BE061D">
              <w:t>paint safety data sheets (SDS)</w:t>
            </w:r>
          </w:p>
          <w:p w:rsidR="00000000" w:rsidP="00BE061D">
            <w:pPr>
              <w:pStyle w:val="ListBullet"/>
              <w:rPr>
                <w:lang w:val="en-NZ"/>
              </w:rPr>
            </w:pPr>
            <w:r w:rsidRPr="00BE061D">
              <w:t>workp</w:t>
            </w:r>
            <w:r w:rsidRPr="00BE061D">
              <w:t>lace procedures.</w:t>
            </w:r>
          </w:p>
        </w:tc>
      </w:tr>
      <w:tr w:rsidTr="00BE06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BodyText"/>
              <w:rPr>
                <w:lang w:val="en-NZ"/>
              </w:rPr>
            </w:pPr>
            <w:r w:rsidRPr="00BE061D">
              <w:rPr>
                <w:rStyle w:val="BoldandItalics"/>
              </w:rPr>
              <w:t xml:space="preserve">Materials </w:t>
            </w:r>
            <w:r w:rsidRPr="00BE061D">
              <w:t>must include</w:t>
            </w:r>
            <w:r w:rsidRPr="00BE061D">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D" w:rsidP="00BE061D">
            <w:pPr>
              <w:pStyle w:val="ListBullet"/>
            </w:pPr>
            <w:r w:rsidRPr="00BE061D">
              <w:t>primers, including aerosol primers</w:t>
            </w:r>
          </w:p>
          <w:p w:rsidR="00000000" w:rsidRPr="00BE061D" w:rsidP="00BE061D">
            <w:pPr>
              <w:pStyle w:val="ListBullet"/>
            </w:pPr>
            <w:r w:rsidRPr="00BE061D">
              <w:t>hardeners</w:t>
            </w:r>
          </w:p>
          <w:p w:rsidR="00000000" w:rsidRPr="00BE061D" w:rsidP="00BE061D">
            <w:pPr>
              <w:pStyle w:val="ListBullet"/>
            </w:pPr>
            <w:r w:rsidRPr="00BE061D">
              <w:t>reducers</w:t>
            </w:r>
          </w:p>
          <w:p w:rsidR="00000000" w:rsidRPr="00BE061D" w:rsidP="00BE061D">
            <w:pPr>
              <w:pStyle w:val="ListBullet"/>
            </w:pPr>
            <w:r w:rsidRPr="00BE061D">
              <w:t>wet and dry abrasives</w:t>
            </w:r>
          </w:p>
          <w:p w:rsidR="00000000" w:rsidRPr="00BE061D" w:rsidP="00BE061D">
            <w:pPr>
              <w:pStyle w:val="ListBullet"/>
            </w:pPr>
            <w:r w:rsidRPr="00BE061D">
              <w:t>cleaning materials</w:t>
            </w:r>
          </w:p>
          <w:p w:rsidR="00000000" w:rsidP="00BE061D">
            <w:pPr>
              <w:pStyle w:val="ListBullet"/>
              <w:rPr>
                <w:lang w:val="en-NZ"/>
              </w:rPr>
            </w:pPr>
            <w:r w:rsidRPr="00BE061D">
              <w:t>masking materials.</w:t>
            </w:r>
          </w:p>
        </w:tc>
      </w:tr>
      <w:tr w:rsidTr="00BE06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BodyText"/>
              <w:rPr>
                <w:lang w:val="en-NZ"/>
              </w:rPr>
            </w:pPr>
            <w:r w:rsidRPr="00BE061D">
              <w:rPr>
                <w:rStyle w:val="BoldandItalics"/>
              </w:rPr>
              <w:t xml:space="preserve">Tools and equipment </w:t>
            </w:r>
            <w:r w:rsidRPr="00BE061D">
              <w:t>must</w:t>
            </w:r>
            <w:r w:rsidRPr="00BE061D">
              <w:rPr>
                <w:rStyle w:val="SpecialBold"/>
              </w:rPr>
              <w:t xml:space="preserve"> i</w:t>
            </w:r>
            <w:r w:rsidRPr="00BE061D">
              <w:t>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D" w:rsidP="00BE061D">
            <w:pPr>
              <w:pStyle w:val="ListBullet"/>
            </w:pPr>
            <w:r w:rsidRPr="00BE061D">
              <w:t>cleaning equipment</w:t>
            </w:r>
          </w:p>
          <w:p w:rsidR="00000000" w:rsidRPr="00BE061D" w:rsidP="00BE061D">
            <w:pPr>
              <w:pStyle w:val="ListBullet"/>
            </w:pPr>
            <w:r w:rsidRPr="00BE061D">
              <w:t>spray painting equipment</w:t>
            </w:r>
          </w:p>
          <w:p w:rsidR="00000000" w:rsidP="00BE061D">
            <w:pPr>
              <w:pStyle w:val="ListBullet"/>
              <w:rPr>
                <w:lang w:val="en-NZ"/>
              </w:rPr>
            </w:pPr>
            <w:r w:rsidRPr="00BE061D">
              <w:t>rubbing down equipment.</w:t>
            </w:r>
          </w:p>
        </w:tc>
      </w:tr>
      <w:tr w:rsidTr="00BE06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BodyText"/>
              <w:rPr>
                <w:lang w:val="en-NZ"/>
              </w:rPr>
            </w:pPr>
            <w:r w:rsidRPr="00BE061D">
              <w:rPr>
                <w:rStyle w:val="BoldandItalics"/>
              </w:rPr>
              <w:t>Preparation methods</w:t>
            </w:r>
            <w:r w:rsidRPr="00BE061D">
              <w:t xml:space="preserve"> must include</w:t>
            </w:r>
            <w:r w:rsidRPr="00BE061D">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D" w:rsidP="00BE061D">
            <w:pPr>
              <w:pStyle w:val="ListBullet"/>
            </w:pPr>
            <w:r w:rsidRPr="00BE061D">
              <w:t>wet and dry sanding</w:t>
            </w:r>
          </w:p>
          <w:p w:rsidR="00000000" w:rsidRPr="00BE061D" w:rsidP="00BE061D">
            <w:pPr>
              <w:pStyle w:val="ListBullet"/>
            </w:pPr>
            <w:r w:rsidRPr="00BE061D">
              <w:t>masking</w:t>
            </w:r>
          </w:p>
          <w:p w:rsidR="00000000" w:rsidRPr="00BE061D" w:rsidP="00BE061D">
            <w:pPr>
              <w:pStyle w:val="ListBullet"/>
            </w:pPr>
            <w:r w:rsidRPr="00BE061D">
              <w:t>chemical cleaning</w:t>
            </w:r>
          </w:p>
          <w:p w:rsidR="00000000" w:rsidRPr="00BE061D" w:rsidP="00BE061D">
            <w:pPr>
              <w:pStyle w:val="ListBullet"/>
            </w:pPr>
            <w:r w:rsidRPr="00BE061D">
              <w:t>priming</w:t>
            </w:r>
          </w:p>
          <w:p w:rsidR="00000000" w:rsidRPr="00BE061D" w:rsidP="00BE061D">
            <w:pPr>
              <w:pStyle w:val="ListBullet"/>
            </w:pPr>
            <w:r w:rsidRPr="00BE061D">
              <w:t>touching up</w:t>
            </w:r>
          </w:p>
          <w:p w:rsidR="00000000" w:rsidP="00BE061D">
            <w:pPr>
              <w:pStyle w:val="ListBullet"/>
              <w:rPr>
                <w:lang w:val="en-NZ"/>
              </w:rPr>
            </w:pPr>
            <w:r w:rsidRPr="00BE061D">
              <w:t>wet on wet application.</w:t>
            </w:r>
          </w:p>
        </w:tc>
      </w:tr>
      <w:tr w:rsidTr="00BE06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BodyText"/>
              <w:rPr>
                <w:lang w:val="en-NZ"/>
              </w:rPr>
            </w:pPr>
            <w:r w:rsidRPr="00BE061D">
              <w:rPr>
                <w:rStyle w:val="BoldandItalics"/>
              </w:rPr>
              <w:t>Components</w:t>
            </w:r>
            <w:r w:rsidRPr="00BE061D">
              <w:t xml:space="preserve"> must include</w:t>
            </w:r>
            <w:r w:rsidRPr="00BE061D">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D" w:rsidP="00BE061D">
            <w:pPr>
              <w:pStyle w:val="ListBullet"/>
            </w:pPr>
            <w:r w:rsidRPr="00BE061D">
              <w:t>in situ panels</w:t>
            </w:r>
          </w:p>
          <w:p w:rsidR="00000000" w:rsidRPr="00BE061D" w:rsidP="00BE061D">
            <w:pPr>
              <w:pStyle w:val="ListBullet"/>
            </w:pPr>
            <w:r w:rsidRPr="00BE061D">
              <w:t>doors</w:t>
            </w:r>
          </w:p>
          <w:p w:rsidR="00000000" w:rsidRPr="00BE061D" w:rsidP="00BE061D">
            <w:pPr>
              <w:pStyle w:val="ListBullet"/>
            </w:pPr>
            <w:r w:rsidRPr="00BE061D">
              <w:t>mud guards</w:t>
            </w:r>
          </w:p>
          <w:p w:rsidR="00000000" w:rsidP="00BE061D">
            <w:pPr>
              <w:pStyle w:val="ListBullet"/>
              <w:rPr>
                <w:lang w:val="en-NZ"/>
              </w:rPr>
            </w:pPr>
            <w:r w:rsidRPr="00BE061D">
              <w:t>bonnets.</w:t>
            </w:r>
          </w:p>
        </w:tc>
      </w:tr>
      <w:tr w:rsidTr="00BE06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D">
            <w:pPr>
              <w:pStyle w:val="BodyText"/>
              <w:rPr>
                <w:lang w:val="en-NZ"/>
              </w:rPr>
            </w:pPr>
            <w:r w:rsidRPr="00BE061D">
              <w:rPr>
                <w:rStyle w:val="BoldandItalics"/>
              </w:rPr>
              <w:t>Safety and environmental requirements</w:t>
            </w:r>
            <w:r w:rsidRPr="00BE061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D" w:rsidP="00BE061D">
            <w:pPr>
              <w:pStyle w:val="ListBullet"/>
            </w:pPr>
            <w:r w:rsidRPr="00BE061D">
              <w:t>work health and safety (WHS) and occupational health and safety (OHS) requirements, including procedures for:</w:t>
            </w:r>
          </w:p>
          <w:p w:rsidR="00000000" w:rsidRPr="00BE061D" w:rsidP="00BE061D">
            <w:pPr>
              <w:pStyle w:val="ListBullet2"/>
            </w:pPr>
            <w:r w:rsidRPr="00BE061D">
              <w:t>selecting and using personal protective equipment (PPE)</w:t>
            </w:r>
          </w:p>
          <w:p w:rsidR="00000000" w:rsidRPr="00BE061D" w:rsidP="00BE061D">
            <w:pPr>
              <w:pStyle w:val="ListBullet2"/>
            </w:pPr>
            <w:r w:rsidRPr="00BE061D">
              <w:t>using TDS and SDS for paint primers</w:t>
            </w:r>
          </w:p>
          <w:p w:rsidR="00000000" w:rsidRPr="00BE061D" w:rsidP="00BE061D">
            <w:pPr>
              <w:pStyle w:val="ListBullet2"/>
            </w:pPr>
            <w:r w:rsidRPr="00BE061D">
              <w:t>handling and storing paint materials</w:t>
            </w:r>
          </w:p>
          <w:p w:rsidR="00000000" w:rsidRPr="00BE061D" w:rsidP="00BE061D">
            <w:pPr>
              <w:pStyle w:val="ListBullet2"/>
            </w:pPr>
            <w:r w:rsidRPr="00BE061D">
              <w:t>using tools and equipment</w:t>
            </w:r>
          </w:p>
          <w:p w:rsidR="00000000" w:rsidRPr="00BE061D" w:rsidP="00BE061D">
            <w:pPr>
              <w:pStyle w:val="ListBullet"/>
            </w:pPr>
            <w:r w:rsidRPr="00BE061D">
              <w:t>environmental requirements, including procedures for trapping, storing and disposing of waste materials.</w:t>
            </w:r>
          </w:p>
        </w:tc>
      </w:tr>
    </w:tbl>
    <w:p w:rsidR="00000000" w:rsidRPr="00BE061D" w:rsidP="00BE061D">
      <w:pPr>
        <w:pStyle w:val="BodyText"/>
      </w:pPr>
    </w:p>
    <w:p w:rsidR="00000000" w:rsidRPr="00BE061D" w:rsidP="00BE061D">
      <w:pPr>
        <w:pStyle w:val="AllowPageBreak"/>
      </w:pPr>
    </w:p>
    <w:p w:rsidR="00000000" w:rsidRPr="00BE061D" w:rsidP="00BE061D">
      <w:pPr>
        <w:pStyle w:val="Heading1"/>
      </w:pPr>
      <w:bookmarkStart w:id="8" w:name="O_804218"/>
      <w:bookmarkEnd w:id="8"/>
      <w:r w:rsidRPr="00BE061D">
        <w:t>Unit Mapping Information</w:t>
      </w:r>
    </w:p>
    <w:p w:rsidR="00000000" w:rsidRPr="00BE061D" w:rsidP="00862ED7">
      <w:pPr>
        <w:pStyle w:val="BodyText"/>
      </w:pPr>
      <w:r w:rsidRPr="00BE061D">
        <w:t>Equivalent to AURVTP2006 Prepare vehicle components for paint repairs</w:t>
      </w:r>
    </w:p>
    <w:p w:rsidR="00000000" w:rsidRPr="00BE061D" w:rsidP="00BE061D">
      <w:pPr>
        <w:pStyle w:val="Heading1"/>
      </w:pPr>
      <w:bookmarkStart w:id="9" w:name="O_804225"/>
      <w:bookmarkEnd w:id="9"/>
      <w:r w:rsidRPr="00BE061D">
        <w:t>Links</w:t>
      </w:r>
    </w:p>
    <w:p w:rsidR="00000000" w:rsidRPr="00BE061D" w:rsidP="00862ED7">
      <w:pPr>
        <w:pStyle w:val="BodyText"/>
      </w:pPr>
      <w:r w:rsidRPr="00BE061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B740D">
        <w:rPr>
          <w:rStyle w:val="Hyperlink"/>
        </w:rPr>
        <w:t>https://vetnet.gov.au/Pages/TrainingDocs.aspx?q=b4278d82-d487-4070-a8c4-78045ec695b1</w:t>
      </w:r>
      <w:r>
        <w:fldChar w:fldCharType="end"/>
      </w:r>
    </w:p>
    <w:p w:rsidR="00000000" w:rsidRPr="00BE061D" w:rsidP="00862ED7">
      <w:pPr>
        <w:pStyle w:val="BodyText"/>
        <w:sectPr w:rsidSect="00BE061D">
          <w:headerReference w:type="default" r:id="rId10"/>
          <w:footerReference w:type="default" r:id="rId11"/>
          <w:pgSz w:w="11908" w:h="16833"/>
          <w:pgMar w:top="1702" w:right="1418" w:bottom="1702" w:left="1418" w:header="992" w:footer="992" w:gutter="0"/>
          <w:cols w:space="720"/>
          <w:noEndnote/>
          <w:docGrid w:linePitch="299"/>
        </w:sectPr>
      </w:pPr>
    </w:p>
    <w:p w:rsidR="00000000" w:rsidRPr="00BE061D" w:rsidP="00BE061D">
      <w:pPr>
        <w:pStyle w:val="SuperHeading"/>
      </w:pPr>
      <w:r w:rsidRPr="00BE061D">
        <w:t>Assessment Requirements for AURVTP006 Apply refin</w:t>
      </w:r>
      <w:r w:rsidRPr="00BE061D">
        <w:t>ishing primers to vehicle surfaces</w:t>
      </w:r>
    </w:p>
    <w:p w:rsidR="00000000" w:rsidRPr="00BE061D" w:rsidP="00BE061D">
      <w:pPr>
        <w:pStyle w:val="Heading1"/>
      </w:pPr>
      <w:bookmarkStart w:id="10" w:name="O_804220"/>
      <w:bookmarkEnd w:id="10"/>
      <w:r w:rsidRPr="00BE061D">
        <w:t>Modification History</w:t>
      </w:r>
    </w:p>
    <w:tbl>
      <w:tblPr>
        <w:tblW w:w="9639" w:type="dxa"/>
        <w:tblLayout w:type="fixed"/>
        <w:tblCellMar>
          <w:left w:w="62" w:type="dxa"/>
          <w:right w:w="62" w:type="dxa"/>
        </w:tblCellMar>
        <w:tblLook w:val="0000"/>
      </w:tblPr>
      <w:tblGrid>
        <w:gridCol w:w="2835"/>
        <w:gridCol w:w="6804"/>
      </w:tblGrid>
      <w:tr w:rsidTr="00862ED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61D" w:rsidP="00BE061D">
            <w:pPr>
              <w:pStyle w:val="BodyText"/>
            </w:pPr>
            <w:r w:rsidRPr="00BE061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61D">
            <w:pPr>
              <w:pStyle w:val="BodyText"/>
              <w:rPr>
                <w:lang w:val="en-NZ"/>
              </w:rPr>
            </w:pPr>
            <w:r w:rsidRPr="00BE061D">
              <w:rPr>
                <w:rStyle w:val="SpecialBold"/>
              </w:rPr>
              <w:t>Comment</w:t>
            </w:r>
          </w:p>
        </w:tc>
      </w:tr>
      <w:tr w:rsidTr="00862ED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61D">
            <w:pPr>
              <w:pStyle w:val="BodyText"/>
              <w:rPr>
                <w:lang w:val="en-NZ"/>
              </w:rPr>
            </w:pPr>
            <w:r w:rsidRPr="00BE061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61D" w:rsidP="00BE061D">
            <w:pPr>
              <w:pStyle w:val="BodyText"/>
            </w:pPr>
            <w:r w:rsidRPr="00BE061D">
              <w:t>New unit of competency.</w:t>
            </w:r>
          </w:p>
        </w:tc>
      </w:tr>
    </w:tbl>
    <w:p w:rsidR="00000000" w:rsidRPr="00BE061D" w:rsidP="00BE061D">
      <w:pPr>
        <w:pStyle w:val="BodyText"/>
      </w:pPr>
    </w:p>
    <w:p w:rsidR="00000000" w:rsidRPr="00BE061D" w:rsidP="00BE061D">
      <w:pPr>
        <w:pStyle w:val="AllowPageBreak"/>
      </w:pPr>
    </w:p>
    <w:p w:rsidR="00000000" w:rsidRPr="00BE061D" w:rsidP="00BE061D">
      <w:pPr>
        <w:pStyle w:val="Heading1"/>
      </w:pPr>
      <w:bookmarkStart w:id="11" w:name="O_804221"/>
      <w:bookmarkEnd w:id="11"/>
      <w:r w:rsidRPr="00BE061D">
        <w:t>Performance Evidence</w:t>
      </w:r>
    </w:p>
    <w:p w:rsidR="00000000" w:rsidRPr="00BE061D" w:rsidP="00862ED7">
      <w:pPr>
        <w:pStyle w:val="BodyText"/>
      </w:pPr>
      <w:r w:rsidRPr="00BE061D">
        <w:t>Before competency can be determined, individuals must demonstrate they can perform the following according to the standard defined in this unit’s elements, performance criteria, range of conditions and foundation skills:</w:t>
      </w:r>
    </w:p>
    <w:p w:rsidR="00000000" w:rsidRPr="00BE061D" w:rsidP="00BE061D">
      <w:pPr>
        <w:pStyle w:val="ListBullet"/>
      </w:pPr>
      <w:r w:rsidRPr="00BE061D">
        <w:t>prepare and apply the following re</w:t>
      </w:r>
      <w:r w:rsidRPr="00BE061D">
        <w:t>finishing primers according to paint manufacturer specifications on two different vehicle panels or substrates to a minimum area of 300 mm x 200 mm:</w:t>
      </w:r>
    </w:p>
    <w:p w:rsidR="00000000" w:rsidRPr="00BE061D" w:rsidP="00BE061D">
      <w:pPr>
        <w:pStyle w:val="ListBullet2"/>
      </w:pPr>
      <w:r w:rsidRPr="00BE061D">
        <w:t>epoxy</w:t>
      </w:r>
    </w:p>
    <w:p w:rsidR="00000000" w:rsidRPr="00BE061D" w:rsidP="00BE061D">
      <w:pPr>
        <w:pStyle w:val="ListBullet2"/>
      </w:pPr>
      <w:r w:rsidRPr="00BE061D">
        <w:t>acid-based</w:t>
      </w:r>
    </w:p>
    <w:p w:rsidR="00000000" w:rsidRPr="00BE061D" w:rsidP="00BE061D">
      <w:pPr>
        <w:pStyle w:val="ListBullet2"/>
      </w:pPr>
      <w:r w:rsidRPr="00BE061D">
        <w:t>ultraviolet (UV) cured</w:t>
      </w:r>
    </w:p>
    <w:p w:rsidR="00000000" w:rsidRPr="00BE061D" w:rsidP="00BE061D">
      <w:pPr>
        <w:pStyle w:val="ListBullet2"/>
      </w:pPr>
      <w:r w:rsidRPr="00BE061D">
        <w:t>sealant</w:t>
      </w:r>
    </w:p>
    <w:p w:rsidR="00000000" w:rsidRPr="00BE061D" w:rsidP="00BE061D">
      <w:pPr>
        <w:pStyle w:val="ListBullet2"/>
      </w:pPr>
      <w:r w:rsidRPr="00BE061D">
        <w:t xml:space="preserve">non-sandable </w:t>
      </w:r>
    </w:p>
    <w:p w:rsidR="00000000" w:rsidRPr="00BE061D" w:rsidP="00BE061D">
      <w:pPr>
        <w:pStyle w:val="ListBullet2"/>
      </w:pPr>
      <w:r w:rsidRPr="00BE061D">
        <w:t>adhesion promoters.</w:t>
      </w:r>
    </w:p>
    <w:p w:rsidR="00000000" w:rsidRPr="00BE061D" w:rsidP="00BE061D">
      <w:pPr>
        <w:pStyle w:val="AllowPageBreak"/>
      </w:pPr>
    </w:p>
    <w:p w:rsidR="00000000" w:rsidRPr="00BE061D" w:rsidP="00BE061D">
      <w:pPr>
        <w:pStyle w:val="Heading1"/>
      </w:pPr>
      <w:bookmarkStart w:id="12" w:name="O_804222"/>
      <w:bookmarkEnd w:id="12"/>
      <w:r w:rsidRPr="00BE061D">
        <w:t>Knowledge Evidence</w:t>
      </w:r>
    </w:p>
    <w:p w:rsidR="00000000" w:rsidRPr="00BE061D" w:rsidP="00862ED7">
      <w:pPr>
        <w:pStyle w:val="BodyText"/>
      </w:pPr>
      <w:r w:rsidRPr="00BE061D">
        <w:t>Individuals must be able to demonstrate knowledge of:</w:t>
      </w:r>
    </w:p>
    <w:p w:rsidR="00000000" w:rsidRPr="00BE061D" w:rsidP="00BE061D">
      <w:pPr>
        <w:pStyle w:val="ListBullet"/>
      </w:pPr>
      <w:r w:rsidRPr="00BE061D">
        <w:t>work health and safety (WHS) and occupational health and safety (OHS) requirements relating to applying refinishing primers to vehicle surfaces, including procedures for:</w:t>
      </w:r>
    </w:p>
    <w:p w:rsidR="00000000" w:rsidRPr="00BE061D" w:rsidP="00BE061D">
      <w:pPr>
        <w:pStyle w:val="ListBullet2"/>
      </w:pPr>
      <w:r w:rsidRPr="00BE061D">
        <w:t xml:space="preserve">selecting </w:t>
      </w:r>
      <w:r w:rsidRPr="00BE061D">
        <w:t>and using personal protective equipment (PPE)</w:t>
      </w:r>
    </w:p>
    <w:p w:rsidR="00000000" w:rsidRPr="00BE061D" w:rsidP="00BE061D">
      <w:pPr>
        <w:pStyle w:val="ListBullet2"/>
      </w:pPr>
      <w:r w:rsidRPr="00BE061D">
        <w:t>using technical data sheets (TDS) and safety data sheets (SDS) for paint primers</w:t>
      </w:r>
    </w:p>
    <w:p w:rsidR="00000000" w:rsidRPr="00BE061D" w:rsidP="00BE061D">
      <w:pPr>
        <w:pStyle w:val="ListBullet2"/>
      </w:pPr>
      <w:r w:rsidRPr="00BE061D">
        <w:t>handling and storing paint materials</w:t>
      </w:r>
    </w:p>
    <w:p w:rsidR="00000000" w:rsidRPr="00BE061D" w:rsidP="00BE061D">
      <w:pPr>
        <w:pStyle w:val="ListBullet2"/>
      </w:pPr>
      <w:r w:rsidRPr="00BE061D">
        <w:t>using tools and equipment</w:t>
      </w:r>
    </w:p>
    <w:p w:rsidR="00000000" w:rsidRPr="00BE061D" w:rsidP="00BE061D">
      <w:pPr>
        <w:pStyle w:val="ListBullet"/>
      </w:pPr>
      <w:r w:rsidRPr="00BE061D">
        <w:t>environmental requirements, including procedures for trapping, storing and disposing of waste materials</w:t>
      </w:r>
    </w:p>
    <w:p w:rsidR="00000000" w:rsidRPr="00BE061D" w:rsidP="00BE061D">
      <w:pPr>
        <w:pStyle w:val="ListBullet"/>
      </w:pPr>
      <w:r w:rsidRPr="00BE061D">
        <w:t>paint manufacturer specifications</w:t>
      </w:r>
    </w:p>
    <w:p w:rsidR="00000000" w:rsidRPr="00BE061D" w:rsidP="00BE061D">
      <w:pPr>
        <w:pStyle w:val="ListBullet"/>
      </w:pPr>
      <w:r w:rsidRPr="00BE061D">
        <w:t>types and uses of primers specified in the performance evidence</w:t>
      </w:r>
    </w:p>
    <w:p w:rsidR="00000000" w:rsidRPr="00BE061D" w:rsidP="00BE061D">
      <w:pPr>
        <w:pStyle w:val="ListBullet"/>
      </w:pPr>
      <w:r w:rsidRPr="00BE061D">
        <w:t xml:space="preserve">surface preparation and primer mixing and application </w:t>
      </w:r>
      <w:r w:rsidRPr="00BE061D">
        <w:t>techniques, including:</w:t>
      </w:r>
    </w:p>
    <w:p w:rsidR="00000000" w:rsidRPr="00BE061D" w:rsidP="00BE061D">
      <w:pPr>
        <w:pStyle w:val="ListBullet2"/>
      </w:pPr>
      <w:r w:rsidRPr="00BE061D">
        <w:t>cleaning paint repair areas</w:t>
      </w:r>
    </w:p>
    <w:p w:rsidR="00000000" w:rsidRPr="00BE061D" w:rsidP="00BE061D">
      <w:pPr>
        <w:pStyle w:val="ListBullet2"/>
      </w:pPr>
      <w:r w:rsidRPr="00BE061D">
        <w:t>wet and dry rubbing procedures</w:t>
      </w:r>
    </w:p>
    <w:p w:rsidR="00000000" w:rsidRPr="00BE061D" w:rsidP="00BE061D">
      <w:pPr>
        <w:pStyle w:val="ListBullet2"/>
      </w:pPr>
      <w:r w:rsidRPr="00BE061D">
        <w:t>correct use of positive air feed masks</w:t>
      </w:r>
    </w:p>
    <w:p w:rsidR="00000000" w:rsidRPr="00BE061D" w:rsidP="00BE061D">
      <w:pPr>
        <w:pStyle w:val="ListBullet2"/>
      </w:pPr>
      <w:r w:rsidRPr="00BE061D">
        <w:t>masking techniques</w:t>
      </w:r>
    </w:p>
    <w:p w:rsidR="00000000" w:rsidRPr="00BE061D" w:rsidP="00BE061D">
      <w:pPr>
        <w:pStyle w:val="ListBullet2"/>
      </w:pPr>
      <w:r w:rsidRPr="00BE061D">
        <w:t>primer application methods</w:t>
      </w:r>
    </w:p>
    <w:p w:rsidR="00000000" w:rsidRPr="00BE061D" w:rsidP="00BE061D">
      <w:pPr>
        <w:pStyle w:val="ListBullet2"/>
      </w:pPr>
      <w:r w:rsidRPr="00BE061D">
        <w:t>paint drying methods</w:t>
      </w:r>
    </w:p>
    <w:p w:rsidR="00000000" w:rsidRPr="00BE061D" w:rsidP="00BE061D">
      <w:pPr>
        <w:pStyle w:val="ListBullet"/>
      </w:pPr>
      <w:r w:rsidRPr="00BE061D">
        <w:t>types of abrasives and grading</w:t>
      </w:r>
    </w:p>
    <w:p w:rsidR="00000000" w:rsidRPr="00BE061D" w:rsidP="00BE061D">
      <w:pPr>
        <w:pStyle w:val="ListBullet"/>
      </w:pPr>
      <w:r w:rsidRPr="00BE061D">
        <w:t>types and use of spray painting equipment and maintenance requirements</w:t>
      </w:r>
    </w:p>
    <w:p w:rsidR="00000000" w:rsidRPr="00BE061D" w:rsidP="00BE061D">
      <w:pPr>
        <w:pStyle w:val="ListBullet"/>
      </w:pPr>
      <w:r w:rsidRPr="00BE061D">
        <w:t xml:space="preserve">procedures for protecting undamaged vehicle and components when applying refinishing primers </w:t>
      </w:r>
    </w:p>
    <w:p w:rsidR="00000000" w:rsidRPr="00BE061D" w:rsidP="00BE061D">
      <w:pPr>
        <w:pStyle w:val="ListBullet"/>
      </w:pPr>
      <w:r w:rsidRPr="00BE061D">
        <w:t>procedures for final inspection of completed primed surface.</w:t>
      </w:r>
    </w:p>
    <w:p w:rsidR="00000000" w:rsidRPr="00BE061D" w:rsidP="00BE061D">
      <w:pPr>
        <w:pStyle w:val="AllowPageBreak"/>
      </w:pPr>
    </w:p>
    <w:p w:rsidR="00000000" w:rsidRPr="00BE061D" w:rsidP="00BE061D">
      <w:pPr>
        <w:pStyle w:val="Heading1"/>
      </w:pPr>
      <w:bookmarkStart w:id="13" w:name="O_804223"/>
      <w:bookmarkEnd w:id="13"/>
      <w:r w:rsidRPr="00BE061D">
        <w:t>Assessment Co</w:t>
      </w:r>
      <w:r w:rsidRPr="00BE061D">
        <w:t>nditions</w:t>
      </w:r>
    </w:p>
    <w:p w:rsidR="00000000" w:rsidRPr="00BE061D" w:rsidP="00862ED7">
      <w:pPr>
        <w:pStyle w:val="BodyText"/>
      </w:pPr>
      <w:r w:rsidRPr="00BE061D">
        <w:t>Assessors must satisfy NVR/AQTF assessor requirements.</w:t>
      </w:r>
    </w:p>
    <w:p w:rsidR="00000000" w:rsidRPr="00BE061D" w:rsidP="00862ED7">
      <w:pPr>
        <w:pStyle w:val="BodyText"/>
      </w:pPr>
      <w:r w:rsidRPr="00BE061D">
        <w:t>Competency is to be assessed in the workplace or a simulated environment that accurately reflects performance in a real workplace setting.</w:t>
      </w:r>
    </w:p>
    <w:p w:rsidR="00000000" w:rsidRPr="00BE061D" w:rsidP="00862ED7">
      <w:pPr>
        <w:pStyle w:val="BodyText"/>
      </w:pPr>
      <w:r w:rsidRPr="00BE061D">
        <w:t>Assessment must include direct observation of task.</w:t>
      </w:r>
    </w:p>
    <w:p w:rsidR="00000000" w:rsidRPr="00BE061D" w:rsidP="00862ED7">
      <w:pPr>
        <w:pStyle w:val="BodyText"/>
      </w:pPr>
      <w:r w:rsidRPr="00BE061D">
        <w:t>Where assessment of competency includes third-party evidence, individuals must provide evidence that links them to the vehicle surfaces they have prepared and primed, e.g. repair orders.</w:t>
      </w:r>
    </w:p>
    <w:p w:rsidR="00000000" w:rsidRPr="00BE061D" w:rsidP="00862ED7">
      <w:pPr>
        <w:pStyle w:val="BodyText"/>
      </w:pPr>
      <w:r w:rsidRPr="00BE061D">
        <w:t xml:space="preserve">Assessors must verify performance evidence through questioning on </w:t>
      </w:r>
      <w:r w:rsidRPr="00BE061D">
        <w:t>skills and knowledge to ensure correct interpretation and application.</w:t>
      </w:r>
    </w:p>
    <w:p w:rsidR="00000000" w:rsidRPr="00BE061D" w:rsidP="00862ED7">
      <w:pPr>
        <w:pStyle w:val="BodyText"/>
      </w:pPr>
      <w:r w:rsidRPr="00BE061D">
        <w:t>The following resources must be made available:</w:t>
      </w:r>
    </w:p>
    <w:p w:rsidR="00000000" w:rsidRPr="00BE061D" w:rsidP="00BE061D">
      <w:pPr>
        <w:pStyle w:val="ListBullet"/>
      </w:pPr>
      <w:r w:rsidRPr="00BE061D">
        <w:t>automotive repair workplace or simulated workplace</w:t>
      </w:r>
    </w:p>
    <w:p w:rsidR="00000000" w:rsidRPr="00BE061D" w:rsidP="00BE061D">
      <w:pPr>
        <w:pStyle w:val="ListBullet"/>
      </w:pPr>
      <w:r w:rsidRPr="00BE061D">
        <w:t>workplace instructions</w:t>
      </w:r>
    </w:p>
    <w:p w:rsidR="00000000" w:rsidRPr="00BE061D" w:rsidP="00BE061D">
      <w:pPr>
        <w:pStyle w:val="ListBullet"/>
      </w:pPr>
      <w:r w:rsidRPr="00BE061D">
        <w:t>TDS and SDS for primers</w:t>
      </w:r>
    </w:p>
    <w:p w:rsidR="00000000" w:rsidRPr="00BE061D" w:rsidP="00BE061D">
      <w:pPr>
        <w:pStyle w:val="ListBullet"/>
      </w:pPr>
      <w:r w:rsidRPr="00BE061D">
        <w:t>PPE to apply primers for paint repair</w:t>
      </w:r>
      <w:r w:rsidRPr="00BE061D">
        <w:t>s</w:t>
      </w:r>
    </w:p>
    <w:p w:rsidR="00000000" w:rsidRPr="00BE061D" w:rsidP="00BE061D">
      <w:pPr>
        <w:pStyle w:val="ListBullet"/>
      </w:pPr>
      <w:r w:rsidRPr="00BE061D">
        <w:t>primers and materials, including:</w:t>
      </w:r>
    </w:p>
    <w:p w:rsidR="00000000" w:rsidRPr="00BE061D" w:rsidP="00BE061D">
      <w:pPr>
        <w:pStyle w:val="ListBullet2"/>
      </w:pPr>
      <w:r w:rsidRPr="00BE061D">
        <w:t>epoxy primer</w:t>
      </w:r>
    </w:p>
    <w:p w:rsidR="00000000" w:rsidRPr="00BE061D" w:rsidP="00BE061D">
      <w:pPr>
        <w:pStyle w:val="ListBullet2"/>
      </w:pPr>
      <w:r w:rsidRPr="00BE061D">
        <w:t>acid-based primer</w:t>
      </w:r>
    </w:p>
    <w:p w:rsidR="00000000" w:rsidRPr="00BE061D" w:rsidP="00BE061D">
      <w:pPr>
        <w:pStyle w:val="ListBullet2"/>
      </w:pPr>
      <w:r w:rsidRPr="00BE061D">
        <w:t>UV cured primer</w:t>
      </w:r>
    </w:p>
    <w:p w:rsidR="00000000" w:rsidRPr="00BE061D" w:rsidP="00BE061D">
      <w:pPr>
        <w:pStyle w:val="ListBullet2"/>
      </w:pPr>
      <w:r w:rsidRPr="00BE061D">
        <w:t>sealant</w:t>
      </w:r>
    </w:p>
    <w:p w:rsidR="00000000" w:rsidRPr="00BE061D" w:rsidP="00BE061D">
      <w:pPr>
        <w:pStyle w:val="ListBullet2"/>
      </w:pPr>
      <w:r w:rsidRPr="00BE061D">
        <w:t xml:space="preserve">non-sandable </w:t>
      </w:r>
    </w:p>
    <w:p w:rsidR="00000000" w:rsidRPr="00BE061D" w:rsidP="00BE061D">
      <w:pPr>
        <w:pStyle w:val="ListBullet2"/>
      </w:pPr>
      <w:r w:rsidRPr="00BE061D">
        <w:t>adhesion promoters</w:t>
      </w:r>
    </w:p>
    <w:p w:rsidR="00000000" w:rsidRPr="00BE061D" w:rsidP="00BE061D">
      <w:pPr>
        <w:pStyle w:val="ListBullet"/>
      </w:pPr>
      <w:r w:rsidRPr="00BE061D">
        <w:t xml:space="preserve">two different vehicles or substrates requiring preparation and primer application </w:t>
      </w:r>
    </w:p>
    <w:p w:rsidR="00000000" w:rsidRPr="00BE061D" w:rsidP="00BE061D">
      <w:pPr>
        <w:pStyle w:val="ListBullet"/>
      </w:pPr>
      <w:r w:rsidRPr="00BE061D">
        <w:t>tools, equipment and materials appropriate for preparing vehicle surfaces and mixing and applying primers.</w:t>
      </w:r>
    </w:p>
    <w:p w:rsidR="00000000" w:rsidRPr="00BE061D" w:rsidP="00BE061D">
      <w:pPr>
        <w:pStyle w:val="AllowPageBreak"/>
      </w:pPr>
    </w:p>
    <w:p w:rsidR="00000000" w:rsidRPr="00BE061D" w:rsidP="00BE061D">
      <w:pPr>
        <w:pStyle w:val="Heading1"/>
      </w:pPr>
      <w:bookmarkStart w:id="14" w:name="O_804226"/>
      <w:bookmarkEnd w:id="14"/>
      <w:r w:rsidRPr="00BE061D">
        <w:t>Links</w:t>
      </w:r>
    </w:p>
    <w:p w:rsidR="00000000" w:rsidRPr="00BE061D" w:rsidP="00862ED7">
      <w:pPr>
        <w:pStyle w:val="BodyText"/>
      </w:pPr>
      <w:r w:rsidRPr="00BE061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B740D">
        <w:rPr>
          <w:rStyle w:val="Hyperlink"/>
        </w:rPr>
        <w:t>https://vetnet.gov.au/Pages/TrainingDocs.aspx?q=b4278d82-d487-4070-a8c4-78045ec695b1</w:t>
      </w:r>
      <w:r>
        <w:fldChar w:fldCharType="end"/>
      </w:r>
    </w:p>
    <w:p w:rsidR="00000000" w:rsidRPr="00BE061D" w:rsidP="00862ED7">
      <w:pPr>
        <w:pStyle w:val="BodyText"/>
      </w:pPr>
      <w:r w:rsidRPr="00BE061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B740D">
        <w:rPr>
          <w:rStyle w:val="Hyperlink"/>
        </w:rPr>
        <w:t>https://vetnet.gov.au/Pages/TrainingDocs.aspx?q=b4278d82-d487-4070-a8c4-78045ec695b1</w:t>
      </w:r>
      <w:r>
        <w:fldChar w:fldCharType="end"/>
      </w:r>
    </w:p>
    <w:p w:rsidR="00000000" w:rsidRPr="00BE061D" w:rsidP="00BE061D"/>
    <w:sectPr w:rsidSect="00BE06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1D" w:rsidRPr="00862ED7" w:rsidP="00862E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D7" w:rsidP="00BE0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2ED7" w:rsidP="00BE06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2ED7" w:rsidP="00BE06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1D" w:rsidP="00BE061D">
    <w:pPr>
      <w:pStyle w:val="Footer"/>
      <w:framePr w:wrap="around"/>
    </w:pPr>
    <w:r>
      <w:fldChar w:fldCharType="begin"/>
    </w:r>
    <w:r>
      <w:instrText xml:space="preserve"> DOCPROPERTY  Subject  \* MERGEFORMAT </w:instrText>
    </w:r>
    <w:r>
      <w:fldChar w:fldCharType="separate"/>
    </w:r>
    <w:r w:rsidR="00862ED7">
      <w:t>Approved</w:t>
    </w:r>
    <w:r w:rsidR="00862ED7">
      <w:fldChar w:fldCharType="end"/>
    </w:r>
    <w:r>
      <w:tab/>
      <w:t xml:space="preserve">Page </w:t>
    </w:r>
    <w:r>
      <w:fldChar w:fldCharType="begin"/>
    </w:r>
    <w:r>
      <w:instrText xml:space="preserve"> PAGE  \* Arabic  \* MERGEFORMAT </w:instrText>
    </w:r>
    <w:r>
      <w:fldChar w:fldCharType="separate"/>
    </w:r>
    <w:r w:rsidR="00862E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2ED7">
      <w:rPr>
        <w:noProof/>
      </w:rPr>
      <w:t>5</w:t>
    </w:r>
    <w:r>
      <w:rPr>
        <w:noProof/>
      </w:rPr>
      <w:fldChar w:fldCharType="end"/>
    </w:r>
  </w:p>
  <w:p w:rsidR="00BE061D" w:rsidP="00BE061D">
    <w:pPr>
      <w:pStyle w:val="Footer"/>
      <w:framePr w:wrap="around"/>
    </w:pPr>
    <w:r>
      <w:t xml:space="preserve">© Commonwealth of Australia, </w:t>
    </w:r>
    <w:r>
      <w:fldChar w:fldCharType="begin"/>
    </w:r>
    <w:r>
      <w:instrText xml:space="preserve"> DATE  \@ "yyyy"  \* MERGEFORMAT </w:instrText>
    </w:r>
    <w:r>
      <w:fldChar w:fldCharType="separate"/>
    </w:r>
    <w:r w:rsidR="00862ED7">
      <w:rPr>
        <w:noProof/>
      </w:rPr>
      <w:t>2025</w:t>
    </w:r>
    <w:r>
      <w:fldChar w:fldCharType="end"/>
    </w:r>
    <w:r>
      <w:tab/>
    </w:r>
    <w:r>
      <w:fldChar w:fldCharType="begin"/>
    </w:r>
    <w:r>
      <w:instrText xml:space="preserve"> DOCPROPERTY  Author  \* MERGEFORMAT </w:instrText>
    </w:r>
    <w:r>
      <w:fldChar w:fldCharType="separate"/>
    </w:r>
    <w:r w:rsidR="00862ED7">
      <w:t>Mining and Automotive Skills Alliance</w:t>
    </w:r>
    <w:r w:rsidR="00862ED7">
      <w:fldChar w:fldCharType="end"/>
    </w:r>
  </w:p>
  <w:p w:rsidR="00BE061D" w:rsidP="00BE06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61D" w:rsidRPr="00862ED7" w:rsidP="00862E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D7" w:rsidRPr="002D2AF8" w:rsidP="00BE061D">
    <w:pPr>
      <w:pStyle w:val="Header"/>
      <w:framePr w:wrap="around"/>
    </w:pPr>
    <w:r>
      <w:fldChar w:fldCharType="begin"/>
    </w:r>
    <w:r>
      <w:instrText xml:space="preserve"> TITLE   \* MERGEFORMAT </w:instrText>
    </w:r>
    <w:r>
      <w:fldChar w:fldCharType="separate"/>
    </w:r>
    <w:r>
      <w:t>AURVTP006 Apply refinishing primers to vehicle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2ED7" w:rsidP="00BE06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1D" w:rsidRPr="002D2AF8" w:rsidP="00BE061D">
    <w:pPr>
      <w:pStyle w:val="Header"/>
      <w:framePr w:wrap="around"/>
    </w:pPr>
    <w:r>
      <w:fldChar w:fldCharType="begin"/>
    </w:r>
    <w:r>
      <w:instrText xml:space="preserve"> TITLE   \* MERGEFORMAT </w:instrText>
    </w:r>
    <w:r>
      <w:fldChar w:fldCharType="separate"/>
    </w:r>
    <w:r w:rsidR="00862ED7">
      <w:t>AURVTP006 Apply refinishing primers to vehicle surfaces</w:t>
    </w:r>
    <w:r w:rsidR="00862ED7">
      <w:fldChar w:fldCharType="end"/>
    </w:r>
    <w:r>
      <w:tab/>
      <w:t xml:space="preserve">Date this document was generated: </w:t>
    </w:r>
    <w:r>
      <w:fldChar w:fldCharType="begin"/>
    </w:r>
    <w:r>
      <w:instrText xml:space="preserve"> CREATEDATE  \@ "d MMMM yyyy"  \* MERGEFORMAT </w:instrText>
    </w:r>
    <w:r>
      <w:fldChar w:fldCharType="separate"/>
    </w:r>
    <w:r w:rsidR="00862ED7">
      <w:rPr>
        <w:noProof/>
      </w:rPr>
      <w:t>2 March 2025</w:t>
    </w:r>
    <w:r>
      <w:fldChar w:fldCharType="end"/>
    </w:r>
  </w:p>
  <w:p w:rsidR="00BE061D" w:rsidP="00BE06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22F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32F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082F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6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61D"/>
    <w:pPr>
      <w:spacing w:before="360" w:after="60"/>
      <w:outlineLvl w:val="0"/>
    </w:pPr>
    <w:rPr>
      <w:sz w:val="32"/>
    </w:rPr>
  </w:style>
  <w:style w:type="paragraph" w:styleId="Heading2">
    <w:name w:val="heading 2"/>
    <w:basedOn w:val="HeadingBase"/>
    <w:next w:val="BodyText"/>
    <w:link w:val="Heading2Char"/>
    <w:qFormat/>
    <w:rsid w:val="00BE061D"/>
    <w:pPr>
      <w:keepLines/>
      <w:spacing w:before="240" w:after="120"/>
      <w:outlineLvl w:val="1"/>
    </w:pPr>
    <w:rPr>
      <w:sz w:val="28"/>
      <w:szCs w:val="40"/>
    </w:rPr>
  </w:style>
  <w:style w:type="paragraph" w:styleId="Heading3">
    <w:name w:val="heading 3"/>
    <w:basedOn w:val="HeadingBase"/>
    <w:next w:val="BodyText"/>
    <w:link w:val="Heading3Char"/>
    <w:qFormat/>
    <w:rsid w:val="00BE061D"/>
    <w:pPr>
      <w:spacing w:before="180" w:after="120"/>
      <w:outlineLvl w:val="2"/>
    </w:pPr>
    <w:rPr>
      <w:spacing w:val="-10"/>
      <w:kern w:val="32"/>
    </w:rPr>
  </w:style>
  <w:style w:type="paragraph" w:styleId="Heading4">
    <w:name w:val="heading 4"/>
    <w:basedOn w:val="HeadingBase"/>
    <w:next w:val="BodyText"/>
    <w:link w:val="Heading4Char"/>
    <w:qFormat/>
    <w:rsid w:val="00BE061D"/>
    <w:pPr>
      <w:spacing w:before="160" w:after="120"/>
      <w:outlineLvl w:val="3"/>
    </w:pPr>
    <w:rPr>
      <w:sz w:val="22"/>
    </w:rPr>
  </w:style>
  <w:style w:type="paragraph" w:styleId="Heading5">
    <w:name w:val="heading 5"/>
    <w:basedOn w:val="HeadingBase"/>
    <w:next w:val="Normal"/>
    <w:link w:val="Heading5Char"/>
    <w:qFormat/>
    <w:rsid w:val="00BE061D"/>
    <w:pPr>
      <w:spacing w:before="80"/>
      <w:outlineLvl w:val="4"/>
    </w:pPr>
    <w:rPr>
      <w:color w:val="918585"/>
      <w:sz w:val="20"/>
    </w:rPr>
  </w:style>
  <w:style w:type="paragraph" w:styleId="Heading6">
    <w:name w:val="heading 6"/>
    <w:basedOn w:val="HeadingBase"/>
    <w:next w:val="Normal"/>
    <w:link w:val="Heading6Char"/>
    <w:qFormat/>
    <w:rsid w:val="00BE061D"/>
    <w:pPr>
      <w:spacing w:before="60"/>
      <w:outlineLvl w:val="5"/>
    </w:pPr>
    <w:rPr>
      <w:color w:val="918585"/>
      <w:sz w:val="20"/>
    </w:rPr>
  </w:style>
  <w:style w:type="paragraph" w:styleId="Heading7">
    <w:name w:val="heading 7"/>
    <w:basedOn w:val="Normal"/>
    <w:next w:val="Normal"/>
    <w:link w:val="Heading7Char"/>
    <w:qFormat/>
    <w:rsid w:val="00BE061D"/>
    <w:pPr>
      <w:ind w:left="720"/>
      <w:outlineLvl w:val="6"/>
    </w:pPr>
    <w:rPr>
      <w:i/>
    </w:rPr>
  </w:style>
  <w:style w:type="paragraph" w:styleId="Heading8">
    <w:name w:val="heading 8"/>
    <w:basedOn w:val="Normal"/>
    <w:next w:val="Normal"/>
    <w:link w:val="Heading8Char"/>
    <w:qFormat/>
    <w:rsid w:val="00BE061D"/>
    <w:pPr>
      <w:ind w:left="720"/>
      <w:outlineLvl w:val="7"/>
    </w:pPr>
    <w:rPr>
      <w:i/>
    </w:rPr>
  </w:style>
  <w:style w:type="paragraph" w:styleId="Heading9">
    <w:name w:val="heading 9"/>
    <w:basedOn w:val="Normal"/>
    <w:next w:val="Normal"/>
    <w:link w:val="Heading9Char"/>
    <w:qFormat/>
    <w:rsid w:val="00BE061D"/>
    <w:pPr>
      <w:ind w:left="720"/>
      <w:outlineLvl w:val="8"/>
    </w:pPr>
    <w:rPr>
      <w:i/>
    </w:rPr>
  </w:style>
  <w:style w:type="character" w:default="1" w:styleId="DefaultParagraphFont">
    <w:name w:val="Default Paragraph Font"/>
    <w:uiPriority w:val="1"/>
    <w:unhideWhenUsed/>
    <w:rsid w:val="00BE0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61D"/>
  </w:style>
  <w:style w:type="character" w:customStyle="1" w:styleId="Heading1Char">
    <w:name w:val="Heading 1 Char"/>
    <w:basedOn w:val="DefaultParagraphFont"/>
    <w:link w:val="Heading1"/>
    <w:rsid w:val="00BE061D"/>
    <w:rPr>
      <w:rFonts w:ascii="Times New Roman" w:eastAsia="Times New Roman" w:hAnsi="Times New Roman" w:cs="Times New Roman"/>
      <w:b/>
      <w:sz w:val="32"/>
      <w:szCs w:val="20"/>
      <w:lang w:eastAsia="en-US"/>
    </w:rPr>
  </w:style>
  <w:style w:type="paragraph" w:styleId="BodyText">
    <w:name w:val="Body Text"/>
    <w:basedOn w:val="Normal"/>
    <w:link w:val="BodyTextChar"/>
    <w:rsid w:val="00BE06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61D"/>
    <w:rPr>
      <w:rFonts w:ascii="Times New Roman" w:eastAsia="Times New Roman" w:hAnsi="Times New Roman" w:cs="Times New Roman"/>
      <w:sz w:val="24"/>
      <w:lang w:eastAsia="en-US"/>
    </w:rPr>
  </w:style>
  <w:style w:type="paragraph" w:styleId="List">
    <w:name w:val="List"/>
    <w:basedOn w:val="BodyText"/>
    <w:next w:val="BodyText"/>
    <w:rsid w:val="00BE061D"/>
    <w:pPr>
      <w:tabs>
        <w:tab w:val="left" w:pos="340"/>
      </w:tabs>
      <w:spacing w:before="60" w:after="60"/>
      <w:ind w:left="340" w:hanging="340"/>
    </w:pPr>
  </w:style>
  <w:style w:type="paragraph" w:styleId="ListBullet">
    <w:name w:val="List Bullet"/>
    <w:basedOn w:val="List"/>
    <w:rsid w:val="00BE061D"/>
    <w:pPr>
      <w:numPr>
        <w:numId w:val="12"/>
      </w:numPr>
      <w:tabs>
        <w:tab w:val="clear" w:pos="340"/>
      </w:tabs>
      <w:spacing w:before="40" w:after="40"/>
    </w:pPr>
  </w:style>
  <w:style w:type="character" w:customStyle="1" w:styleId="SpecialBold">
    <w:name w:val="Special Bold"/>
    <w:basedOn w:val="DefaultParagraphFont"/>
    <w:rsid w:val="00BE061D"/>
    <w:rPr>
      <w:b/>
      <w:spacing w:val="0"/>
    </w:rPr>
  </w:style>
  <w:style w:type="paragraph" w:styleId="ListBullet2">
    <w:name w:val="List Bullet 2"/>
    <w:basedOn w:val="List2"/>
    <w:rsid w:val="00BE061D"/>
    <w:pPr>
      <w:numPr>
        <w:numId w:val="13"/>
      </w:numPr>
      <w:tabs>
        <w:tab w:val="clear" w:pos="680"/>
      </w:tabs>
    </w:pPr>
  </w:style>
  <w:style w:type="paragraph" w:customStyle="1" w:styleId="SuperHeading">
    <w:name w:val="SuperHeading"/>
    <w:basedOn w:val="Normal"/>
    <w:rsid w:val="00BE061D"/>
    <w:pPr>
      <w:spacing w:before="240" w:after="120"/>
      <w:outlineLvl w:val="0"/>
    </w:pPr>
    <w:rPr>
      <w:rFonts w:ascii="Times New Roman" w:hAnsi="Times New Roman"/>
      <w:b/>
      <w:sz w:val="32"/>
    </w:rPr>
  </w:style>
  <w:style w:type="paragraph" w:customStyle="1" w:styleId="AllowPageBreak">
    <w:name w:val="AllowPageBreak"/>
    <w:rsid w:val="00BE06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061D"/>
    <w:rPr>
      <w:b/>
      <w:i/>
      <w:u w:val="none"/>
    </w:rPr>
  </w:style>
  <w:style w:type="character" w:customStyle="1" w:styleId="Heading2Char">
    <w:name w:val="Heading 2 Char"/>
    <w:basedOn w:val="DefaultParagraphFont"/>
    <w:link w:val="Heading2"/>
    <w:rsid w:val="00BE0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6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6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6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6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61D"/>
    <w:rPr>
      <w:rFonts w:ascii="Courier New" w:eastAsia="Times New Roman" w:hAnsi="Courier New" w:cs="Times New Roman"/>
      <w:i/>
      <w:szCs w:val="20"/>
      <w:lang w:eastAsia="en-US"/>
    </w:rPr>
  </w:style>
  <w:style w:type="paragraph" w:customStyle="1" w:styleId="HeadingBase">
    <w:name w:val="Heading Base"/>
    <w:rsid w:val="00BE0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61D"/>
    <w:pPr>
      <w:tabs>
        <w:tab w:val="right" w:leader="dot" w:pos="9072"/>
      </w:tabs>
      <w:ind w:left="567"/>
    </w:pPr>
    <w:rPr>
      <w:szCs w:val="22"/>
    </w:rPr>
  </w:style>
  <w:style w:type="paragraph" w:customStyle="1" w:styleId="TOCBase">
    <w:name w:val="TOC Base"/>
    <w:rsid w:val="00BE0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61D"/>
    <w:pPr>
      <w:tabs>
        <w:tab w:val="right" w:leader="dot" w:pos="9072"/>
      </w:tabs>
      <w:spacing w:before="40" w:after="40"/>
      <w:ind w:left="284"/>
    </w:pPr>
    <w:rPr>
      <w:rFonts w:ascii="Times New Roman" w:hAnsi="Times New Roman"/>
    </w:rPr>
  </w:style>
  <w:style w:type="paragraph" w:styleId="TOC1">
    <w:name w:val="toc 1"/>
    <w:basedOn w:val="TOCBase"/>
    <w:next w:val="Normal"/>
    <w:rsid w:val="00BE06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61D"/>
    <w:rPr>
      <w:rFonts w:ascii="Times New Roman" w:eastAsia="Times New Roman" w:hAnsi="Times New Roman" w:cs="Times New Roman"/>
      <w:sz w:val="16"/>
      <w:lang w:eastAsia="en-US"/>
    </w:rPr>
  </w:style>
  <w:style w:type="paragraph" w:styleId="Title">
    <w:name w:val="Title"/>
    <w:basedOn w:val="HeadingBase"/>
    <w:link w:val="TitleChar"/>
    <w:qFormat/>
    <w:rsid w:val="00BE061D"/>
    <w:pPr>
      <w:spacing w:before="5040"/>
      <w:jc w:val="center"/>
    </w:pPr>
    <w:rPr>
      <w:sz w:val="48"/>
      <w:szCs w:val="72"/>
      <w:lang w:val="en-US"/>
    </w:rPr>
  </w:style>
  <w:style w:type="character" w:customStyle="1" w:styleId="TitleChar">
    <w:name w:val="Title Char"/>
    <w:basedOn w:val="DefaultParagraphFont"/>
    <w:link w:val="Title"/>
    <w:rsid w:val="00BE0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61D"/>
    <w:pPr>
      <w:tabs>
        <w:tab w:val="left" w:pos="3600"/>
        <w:tab w:val="left" w:pos="3958"/>
      </w:tabs>
    </w:pPr>
  </w:style>
  <w:style w:type="paragraph" w:customStyle="1" w:styleId="Note">
    <w:name w:val="Note"/>
    <w:basedOn w:val="BodyText"/>
    <w:rsid w:val="00BE06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61D"/>
    <w:pPr>
      <w:framePr w:wrap="auto" w:hAnchor="text" w:y="6049"/>
    </w:pPr>
    <w:rPr>
      <w:color w:val="000000"/>
      <w:sz w:val="40"/>
    </w:rPr>
  </w:style>
  <w:style w:type="paragraph" w:customStyle="1" w:styleId="TOCTitle">
    <w:name w:val="TOCTitle"/>
    <w:basedOn w:val="Heading1"/>
    <w:rsid w:val="00BE061D"/>
    <w:pPr>
      <w:spacing w:after="240"/>
      <w:jc w:val="center"/>
      <w:outlineLvl w:val="9"/>
    </w:pPr>
    <w:rPr>
      <w:caps/>
    </w:rPr>
  </w:style>
  <w:style w:type="paragraph" w:customStyle="1" w:styleId="Version">
    <w:name w:val="Version"/>
    <w:rsid w:val="00BE06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61D"/>
    <w:pPr>
      <w:keepNext w:val="0"/>
      <w:tabs>
        <w:tab w:val="right" w:pos="4176"/>
      </w:tabs>
      <w:ind w:left="198" w:hanging="198"/>
    </w:pPr>
    <w:rPr>
      <w:rFonts w:ascii="Garamond" w:hAnsi="Garamond"/>
    </w:rPr>
  </w:style>
  <w:style w:type="paragraph" w:styleId="IndexHeading">
    <w:name w:val="index heading"/>
    <w:basedOn w:val="Normal"/>
    <w:next w:val="Index1"/>
    <w:semiHidden/>
    <w:rsid w:val="00BE061D"/>
    <w:pPr>
      <w:spacing w:before="120" w:after="120"/>
    </w:pPr>
    <w:rPr>
      <w:rFonts w:ascii="Arial" w:hAnsi="Arial"/>
      <w:b/>
      <w:color w:val="918585"/>
      <w:sz w:val="24"/>
    </w:rPr>
  </w:style>
  <w:style w:type="paragraph" w:styleId="Header">
    <w:name w:val="header"/>
    <w:basedOn w:val="Normal"/>
    <w:link w:val="HeaderChar"/>
    <w:rsid w:val="00BE0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61D"/>
    <w:rPr>
      <w:rFonts w:ascii="Times New Roman" w:eastAsia="Times New Roman" w:hAnsi="Times New Roman" w:cs="Times New Roman"/>
      <w:sz w:val="16"/>
      <w:szCs w:val="20"/>
      <w:lang w:val="en-GB" w:eastAsia="en-US"/>
    </w:rPr>
  </w:style>
  <w:style w:type="paragraph" w:customStyle="1" w:styleId="Chapter">
    <w:name w:val="Chapter"/>
    <w:basedOn w:val="Normal"/>
    <w:rsid w:val="00BE061D"/>
    <w:pPr>
      <w:spacing w:before="240"/>
    </w:pPr>
    <w:rPr>
      <w:rFonts w:ascii="Times New Roman" w:hAnsi="Times New Roman"/>
      <w:smallCaps/>
      <w:spacing w:val="80"/>
      <w:sz w:val="28"/>
    </w:rPr>
  </w:style>
  <w:style w:type="paragraph" w:customStyle="1" w:styleId="InChapter">
    <w:name w:val="InChapter"/>
    <w:basedOn w:val="Heading3"/>
    <w:rsid w:val="00BE061D"/>
    <w:pPr>
      <w:spacing w:after="240"/>
      <w:outlineLvl w:val="9"/>
    </w:pPr>
    <w:rPr>
      <w:noProof/>
    </w:rPr>
  </w:style>
  <w:style w:type="paragraph" w:styleId="Index2">
    <w:name w:val="index 2"/>
    <w:basedOn w:val="Normal"/>
    <w:next w:val="Normal"/>
    <w:semiHidden/>
    <w:rsid w:val="00BE061D"/>
    <w:pPr>
      <w:tabs>
        <w:tab w:val="right" w:pos="4176"/>
      </w:tabs>
      <w:ind w:left="568" w:hanging="284"/>
    </w:pPr>
    <w:rPr>
      <w:rFonts w:ascii="Garamond" w:hAnsi="Garamond"/>
    </w:rPr>
  </w:style>
  <w:style w:type="paragraph" w:customStyle="1" w:styleId="Byline">
    <w:name w:val="Byline"/>
    <w:rsid w:val="00BE0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61D"/>
    <w:pPr>
      <w:tabs>
        <w:tab w:val="clear" w:pos="3600"/>
        <w:tab w:val="clear" w:pos="3958"/>
      </w:tabs>
      <w:jc w:val="right"/>
    </w:pPr>
  </w:style>
  <w:style w:type="character" w:styleId="Emphasis">
    <w:name w:val="Emphasis"/>
    <w:basedOn w:val="DefaultParagraphFont"/>
    <w:qFormat/>
    <w:rsid w:val="00BE061D"/>
    <w:rPr>
      <w:i/>
    </w:rPr>
  </w:style>
  <w:style w:type="paragraph" w:styleId="Caption">
    <w:name w:val="caption"/>
    <w:basedOn w:val="BodyText"/>
    <w:next w:val="Normal"/>
    <w:qFormat/>
    <w:rsid w:val="00BE061D"/>
    <w:pPr>
      <w:framePr w:w="2268" w:hSpace="181" w:vSpace="181" w:wrap="around" w:vAnchor="text" w:hAnchor="page" w:x="1135" w:y="285" w:anchorLock="1"/>
    </w:pPr>
    <w:rPr>
      <w:i/>
    </w:rPr>
  </w:style>
  <w:style w:type="paragraph" w:customStyle="1" w:styleId="MiniTOCTitle">
    <w:name w:val="MiniTOCTitle"/>
    <w:basedOn w:val="Heading4"/>
    <w:rsid w:val="00BE061D"/>
    <w:pPr>
      <w:spacing w:before="240"/>
      <w:outlineLvl w:val="9"/>
    </w:pPr>
    <w:rPr>
      <w:noProof/>
      <w:sz w:val="24"/>
    </w:rPr>
  </w:style>
  <w:style w:type="paragraph" w:customStyle="1" w:styleId="MiniTOCItem">
    <w:name w:val="MiniTOCItem"/>
    <w:basedOn w:val="ListBullet"/>
    <w:rsid w:val="00BE061D"/>
    <w:pPr>
      <w:numPr>
        <w:numId w:val="0"/>
      </w:numPr>
      <w:tabs>
        <w:tab w:val="right" w:leader="dot" w:pos="6521"/>
      </w:tabs>
      <w:spacing w:before="0" w:after="0"/>
    </w:pPr>
  </w:style>
  <w:style w:type="paragraph" w:customStyle="1" w:styleId="TOFTitle">
    <w:name w:val="TOFTitle"/>
    <w:basedOn w:val="TOCTitle"/>
    <w:rsid w:val="00BE061D"/>
  </w:style>
  <w:style w:type="paragraph" w:styleId="TableofFigures">
    <w:name w:val="table of figures"/>
    <w:basedOn w:val="Normal"/>
    <w:next w:val="Normal"/>
    <w:semiHidden/>
    <w:rsid w:val="00BE061D"/>
    <w:pPr>
      <w:tabs>
        <w:tab w:val="right" w:leader="dot" w:pos="9072"/>
      </w:tabs>
      <w:ind w:left="970" w:hanging="403"/>
    </w:pPr>
    <w:rPr>
      <w:rFonts w:ascii="Times New Roman" w:hAnsi="Times New Roman"/>
      <w:b/>
    </w:rPr>
  </w:style>
  <w:style w:type="paragraph" w:styleId="ListNumber">
    <w:name w:val="List Number"/>
    <w:basedOn w:val="List"/>
    <w:rsid w:val="00BE061D"/>
    <w:pPr>
      <w:numPr>
        <w:numId w:val="15"/>
      </w:numPr>
      <w:tabs>
        <w:tab w:val="clear" w:pos="340"/>
      </w:tabs>
    </w:pPr>
  </w:style>
  <w:style w:type="character" w:customStyle="1" w:styleId="WingdingSymbols">
    <w:name w:val="Wingding Symbols"/>
    <w:rsid w:val="00BE061D"/>
    <w:rPr>
      <w:rFonts w:ascii="Wingdings" w:hAnsi="Wingdings"/>
    </w:rPr>
  </w:style>
  <w:style w:type="paragraph" w:customStyle="1" w:styleId="TableHeading">
    <w:name w:val="Table Heading"/>
    <w:basedOn w:val="HeadingBase"/>
    <w:rsid w:val="00BE061D"/>
    <w:pPr>
      <w:keepLines/>
      <w:pBdr>
        <w:bottom w:val="single" w:sz="6" w:space="1" w:color="918585"/>
      </w:pBdr>
      <w:spacing w:before="240"/>
    </w:pPr>
  </w:style>
  <w:style w:type="character" w:customStyle="1" w:styleId="HotSpot">
    <w:name w:val="HotSpot"/>
    <w:rsid w:val="00BE061D"/>
    <w:rPr>
      <w:color w:val="0033CC"/>
      <w:u w:val="none"/>
    </w:rPr>
  </w:style>
  <w:style w:type="paragraph" w:customStyle="1" w:styleId="BodyTextRight">
    <w:name w:val="Body Text Right"/>
    <w:basedOn w:val="BodyText"/>
    <w:rsid w:val="00BE061D"/>
    <w:pPr>
      <w:spacing w:before="0" w:after="0"/>
      <w:jc w:val="right"/>
    </w:pPr>
  </w:style>
  <w:style w:type="paragraph" w:styleId="Index3">
    <w:name w:val="index 3"/>
    <w:basedOn w:val="ListNumber2"/>
    <w:next w:val="Normal"/>
    <w:semiHidden/>
    <w:rsid w:val="00BE061D"/>
    <w:pPr>
      <w:numPr>
        <w:numId w:val="0"/>
      </w:numPr>
      <w:tabs>
        <w:tab w:val="right" w:leader="dot" w:pos="4176"/>
      </w:tabs>
    </w:pPr>
  </w:style>
  <w:style w:type="paragraph" w:styleId="ListNumber2">
    <w:name w:val="List Number 2"/>
    <w:basedOn w:val="List2"/>
    <w:rsid w:val="00BE061D"/>
    <w:pPr>
      <w:numPr>
        <w:numId w:val="10"/>
      </w:numPr>
      <w:tabs>
        <w:tab w:val="clear" w:pos="1060"/>
      </w:tabs>
    </w:pPr>
  </w:style>
  <w:style w:type="paragraph" w:customStyle="1" w:styleId="MarginNote">
    <w:name w:val="Margin Note"/>
    <w:basedOn w:val="BodyText"/>
    <w:rsid w:val="00BE0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6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61D"/>
    <w:rPr>
      <w:sz w:val="32"/>
    </w:rPr>
  </w:style>
  <w:style w:type="paragraph" w:customStyle="1" w:styleId="HeadingProcedure">
    <w:name w:val="Heading Procedure"/>
    <w:basedOn w:val="HeadingBase"/>
    <w:next w:val="Normal"/>
    <w:rsid w:val="00BE061D"/>
    <w:pPr>
      <w:tabs>
        <w:tab w:val="left" w:pos="0"/>
      </w:tabs>
      <w:spacing w:before="120" w:after="60"/>
    </w:pPr>
    <w:rPr>
      <w:i/>
      <w:color w:val="918585"/>
      <w:sz w:val="22"/>
    </w:rPr>
  </w:style>
  <w:style w:type="paragraph" w:customStyle="1" w:styleId="TableBodyText">
    <w:name w:val="Table Body Text"/>
    <w:basedOn w:val="BodyText"/>
    <w:rsid w:val="00BE061D"/>
    <w:pPr>
      <w:spacing w:before="60" w:after="60"/>
    </w:pPr>
  </w:style>
  <w:style w:type="paragraph" w:styleId="ListContinue">
    <w:name w:val="List Continue"/>
    <w:basedOn w:val="List"/>
    <w:rsid w:val="00BE061D"/>
    <w:pPr>
      <w:ind w:firstLine="0"/>
    </w:pPr>
  </w:style>
  <w:style w:type="paragraph" w:customStyle="1" w:styleId="ListNote">
    <w:name w:val="List Note"/>
    <w:basedOn w:val="List"/>
    <w:rsid w:val="00BE061D"/>
    <w:pPr>
      <w:pBdr>
        <w:top w:val="single" w:sz="6" w:space="2" w:color="918585"/>
        <w:bottom w:val="single" w:sz="6" w:space="2" w:color="918585"/>
      </w:pBdr>
      <w:tabs>
        <w:tab w:val="left" w:pos="1021"/>
      </w:tabs>
      <w:ind w:firstLine="0"/>
    </w:pPr>
  </w:style>
  <w:style w:type="paragraph" w:customStyle="1" w:styleId="Warning">
    <w:name w:val="Warning"/>
    <w:basedOn w:val="BodyText"/>
    <w:rsid w:val="00BE061D"/>
    <w:pPr>
      <w:shd w:val="clear" w:color="auto" w:fill="D9D9D9"/>
      <w:tabs>
        <w:tab w:val="left" w:pos="992"/>
      </w:tabs>
      <w:ind w:left="119" w:right="119"/>
    </w:pPr>
    <w:rPr>
      <w:sz w:val="20"/>
    </w:rPr>
  </w:style>
  <w:style w:type="paragraph" w:customStyle="1" w:styleId="MarginIcons">
    <w:name w:val="Margin Icons"/>
    <w:basedOn w:val="BodyText"/>
    <w:rsid w:val="00BE0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61D"/>
    <w:rPr>
      <w:rFonts w:ascii="Courier New" w:hAnsi="Courier New"/>
    </w:rPr>
  </w:style>
  <w:style w:type="paragraph" w:customStyle="1" w:styleId="NoteBullet">
    <w:name w:val="Note Bullet"/>
    <w:basedOn w:val="Note"/>
    <w:rsid w:val="00BE061D"/>
    <w:pPr>
      <w:tabs>
        <w:tab w:val="clear" w:pos="680"/>
      </w:tabs>
      <w:spacing w:before="60" w:after="60"/>
    </w:pPr>
  </w:style>
  <w:style w:type="paragraph" w:customStyle="1" w:styleId="SubHeading2">
    <w:name w:val="SubHeading2"/>
    <w:basedOn w:val="HeadingBase"/>
    <w:rsid w:val="00BE061D"/>
    <w:pPr>
      <w:spacing w:before="240" w:after="60"/>
    </w:pPr>
    <w:rPr>
      <w:sz w:val="20"/>
    </w:rPr>
  </w:style>
  <w:style w:type="paragraph" w:customStyle="1" w:styleId="SubHeading1">
    <w:name w:val="SubHeading1"/>
    <w:basedOn w:val="HeadingBase"/>
    <w:rsid w:val="00BE061D"/>
    <w:pPr>
      <w:spacing w:before="240" w:after="60"/>
    </w:pPr>
    <w:rPr>
      <w:color w:val="918585"/>
      <w:sz w:val="22"/>
    </w:rPr>
  </w:style>
  <w:style w:type="paragraph" w:customStyle="1" w:styleId="SideHeading">
    <w:name w:val="Side Heading"/>
    <w:basedOn w:val="HeadingBase"/>
    <w:rsid w:val="00BE0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61D"/>
    <w:pPr>
      <w:tabs>
        <w:tab w:val="num" w:pos="360"/>
      </w:tabs>
    </w:pPr>
  </w:style>
  <w:style w:type="paragraph" w:styleId="PlainText">
    <w:name w:val="Plain Text"/>
    <w:basedOn w:val="Normal"/>
    <w:link w:val="PlainTextChar"/>
    <w:rsid w:val="00BE061D"/>
    <w:rPr>
      <w:sz w:val="20"/>
    </w:rPr>
  </w:style>
  <w:style w:type="character" w:customStyle="1" w:styleId="PlainTextChar">
    <w:name w:val="Plain Text Char"/>
    <w:basedOn w:val="DefaultParagraphFont"/>
    <w:link w:val="PlainText"/>
    <w:rsid w:val="00BE061D"/>
    <w:rPr>
      <w:rFonts w:ascii="Courier New" w:eastAsia="Times New Roman" w:hAnsi="Courier New" w:cs="Times New Roman"/>
      <w:sz w:val="20"/>
      <w:szCs w:val="20"/>
      <w:lang w:eastAsia="en-US"/>
    </w:rPr>
  </w:style>
  <w:style w:type="character" w:customStyle="1" w:styleId="MenuOption">
    <w:name w:val="Menu Option"/>
    <w:basedOn w:val="DefaultParagraphFont"/>
    <w:rsid w:val="00BE061D"/>
    <w:rPr>
      <w:b/>
      <w:smallCaps/>
    </w:rPr>
  </w:style>
  <w:style w:type="paragraph" w:customStyle="1" w:styleId="TableListNumber">
    <w:name w:val="Table List Number"/>
    <w:basedOn w:val="ListNumber"/>
    <w:rsid w:val="00BE061D"/>
    <w:pPr>
      <w:numPr>
        <w:numId w:val="0"/>
      </w:numPr>
    </w:pPr>
  </w:style>
  <w:style w:type="paragraph" w:styleId="TOC4">
    <w:name w:val="toc 4"/>
    <w:basedOn w:val="TOCBase"/>
    <w:next w:val="Normal"/>
    <w:semiHidden/>
    <w:rsid w:val="00BE061D"/>
    <w:pPr>
      <w:tabs>
        <w:tab w:val="right" w:leader="dot" w:pos="9071"/>
      </w:tabs>
      <w:ind w:left="1701"/>
    </w:pPr>
  </w:style>
  <w:style w:type="paragraph" w:customStyle="1" w:styleId="ListAlpha">
    <w:name w:val="List Alpha"/>
    <w:basedOn w:val="List"/>
    <w:rsid w:val="00BE061D"/>
    <w:pPr>
      <w:numPr>
        <w:numId w:val="9"/>
      </w:numPr>
    </w:pPr>
  </w:style>
  <w:style w:type="paragraph" w:customStyle="1" w:styleId="ListAlpha2">
    <w:name w:val="List Alpha 2"/>
    <w:basedOn w:val="List2"/>
    <w:rsid w:val="00BE061D"/>
    <w:pPr>
      <w:numPr>
        <w:numId w:val="8"/>
      </w:numPr>
    </w:pPr>
  </w:style>
  <w:style w:type="paragraph" w:styleId="List2">
    <w:name w:val="List 2"/>
    <w:basedOn w:val="BodyText"/>
    <w:rsid w:val="00BE061D"/>
    <w:pPr>
      <w:tabs>
        <w:tab w:val="left" w:pos="680"/>
      </w:tabs>
      <w:spacing w:before="60" w:after="60"/>
      <w:ind w:left="680" w:hanging="340"/>
    </w:pPr>
  </w:style>
  <w:style w:type="paragraph" w:styleId="List3">
    <w:name w:val="List 3"/>
    <w:basedOn w:val="BodyText"/>
    <w:rsid w:val="00BE061D"/>
    <w:pPr>
      <w:tabs>
        <w:tab w:val="left" w:pos="1021"/>
      </w:tabs>
      <w:spacing w:before="60" w:after="60"/>
      <w:ind w:left="1020" w:hanging="340"/>
    </w:pPr>
  </w:style>
  <w:style w:type="paragraph" w:styleId="List4">
    <w:name w:val="List 4"/>
    <w:basedOn w:val="BodyText"/>
    <w:rsid w:val="00BE061D"/>
    <w:pPr>
      <w:tabs>
        <w:tab w:val="left" w:pos="1361"/>
      </w:tabs>
      <w:spacing w:before="60" w:after="60"/>
      <w:ind w:left="1361" w:hanging="340"/>
    </w:pPr>
  </w:style>
  <w:style w:type="paragraph" w:styleId="List5">
    <w:name w:val="List 5"/>
    <w:basedOn w:val="BodyText"/>
    <w:rsid w:val="00BE061D"/>
    <w:pPr>
      <w:tabs>
        <w:tab w:val="left" w:pos="1701"/>
      </w:tabs>
      <w:spacing w:before="60" w:after="60"/>
      <w:ind w:left="1701" w:hanging="340"/>
    </w:pPr>
  </w:style>
  <w:style w:type="paragraph" w:styleId="ListBullet3">
    <w:name w:val="List Bullet 3"/>
    <w:basedOn w:val="List3"/>
    <w:rsid w:val="00BE061D"/>
    <w:pPr>
      <w:numPr>
        <w:numId w:val="14"/>
      </w:numPr>
      <w:tabs>
        <w:tab w:val="clear" w:pos="1021"/>
      </w:tabs>
      <w:ind w:left="1037" w:hanging="357"/>
    </w:pPr>
  </w:style>
  <w:style w:type="paragraph" w:styleId="ListBullet4">
    <w:name w:val="List Bullet 4"/>
    <w:basedOn w:val="List4"/>
    <w:rsid w:val="00BE061D"/>
    <w:pPr>
      <w:numPr>
        <w:numId w:val="3"/>
      </w:numPr>
      <w:tabs>
        <w:tab w:val="clear" w:pos="1361"/>
      </w:tabs>
    </w:pPr>
  </w:style>
  <w:style w:type="paragraph" w:styleId="ListBullet5">
    <w:name w:val="List Bullet 5"/>
    <w:basedOn w:val="List5"/>
    <w:rsid w:val="00BE061D"/>
    <w:pPr>
      <w:numPr>
        <w:numId w:val="4"/>
      </w:numPr>
    </w:pPr>
  </w:style>
  <w:style w:type="paragraph" w:styleId="ListContinue2">
    <w:name w:val="List Continue 2"/>
    <w:basedOn w:val="List2"/>
    <w:rsid w:val="00BE061D"/>
    <w:pPr>
      <w:ind w:firstLine="0"/>
    </w:pPr>
  </w:style>
  <w:style w:type="paragraph" w:styleId="ListContinue3">
    <w:name w:val="List Continue 3"/>
    <w:basedOn w:val="List3"/>
    <w:rsid w:val="00BE061D"/>
    <w:pPr>
      <w:ind w:left="1021" w:firstLine="0"/>
    </w:pPr>
  </w:style>
  <w:style w:type="paragraph" w:styleId="ListContinue4">
    <w:name w:val="List Continue 4"/>
    <w:basedOn w:val="List4"/>
    <w:rsid w:val="00BE061D"/>
    <w:pPr>
      <w:ind w:firstLine="0"/>
    </w:pPr>
  </w:style>
  <w:style w:type="paragraph" w:styleId="ListContinue5">
    <w:name w:val="List Continue 5"/>
    <w:basedOn w:val="List5"/>
    <w:rsid w:val="00BE061D"/>
    <w:pPr>
      <w:ind w:firstLine="0"/>
    </w:pPr>
  </w:style>
  <w:style w:type="paragraph" w:styleId="ListNumber3">
    <w:name w:val="List Number 3"/>
    <w:basedOn w:val="List3"/>
    <w:rsid w:val="00BE061D"/>
    <w:pPr>
      <w:numPr>
        <w:numId w:val="5"/>
      </w:numPr>
    </w:pPr>
  </w:style>
  <w:style w:type="paragraph" w:styleId="ListNumber4">
    <w:name w:val="List Number 4"/>
    <w:basedOn w:val="List4"/>
    <w:rsid w:val="00BE061D"/>
    <w:pPr>
      <w:numPr>
        <w:numId w:val="6"/>
      </w:numPr>
    </w:pPr>
  </w:style>
  <w:style w:type="paragraph" w:styleId="ListNumber5">
    <w:name w:val="List Number 5"/>
    <w:basedOn w:val="List5"/>
    <w:rsid w:val="00BE061D"/>
    <w:pPr>
      <w:numPr>
        <w:numId w:val="7"/>
      </w:numPr>
    </w:pPr>
  </w:style>
  <w:style w:type="paragraph" w:styleId="BlockText">
    <w:name w:val="Block Text"/>
    <w:basedOn w:val="Normal"/>
    <w:rsid w:val="00BE061D"/>
    <w:pPr>
      <w:spacing w:after="120"/>
      <w:ind w:left="1440" w:right="1440"/>
    </w:pPr>
  </w:style>
  <w:style w:type="character" w:customStyle="1" w:styleId="Subscript">
    <w:name w:val="Subscript"/>
    <w:basedOn w:val="DefaultParagraphFont"/>
    <w:rsid w:val="00BE061D"/>
    <w:rPr>
      <w:sz w:val="16"/>
      <w:vertAlign w:val="subscript"/>
    </w:rPr>
  </w:style>
  <w:style w:type="character" w:customStyle="1" w:styleId="Superscript">
    <w:name w:val="Superscript"/>
    <w:basedOn w:val="DefaultParagraphFont"/>
    <w:rsid w:val="00BE061D"/>
    <w:rPr>
      <w:sz w:val="16"/>
      <w:vertAlign w:val="superscript"/>
    </w:rPr>
  </w:style>
  <w:style w:type="character" w:customStyle="1" w:styleId="Symbols">
    <w:name w:val="Symbols"/>
    <w:basedOn w:val="DefaultParagraphFont"/>
    <w:rsid w:val="00BE061D"/>
    <w:rPr>
      <w:rFonts w:ascii="Symbol" w:hAnsi="Symbol"/>
    </w:rPr>
  </w:style>
  <w:style w:type="character" w:customStyle="1" w:styleId="MenuOptions">
    <w:name w:val="Menu Options"/>
    <w:basedOn w:val="DefaultParagraphFont"/>
    <w:rsid w:val="00BE061D"/>
    <w:rPr>
      <w:rFonts w:ascii="Arial Narrow" w:hAnsi="Arial Narrow"/>
      <w:smallCaps/>
    </w:rPr>
  </w:style>
  <w:style w:type="character" w:customStyle="1" w:styleId="Buttons">
    <w:name w:val="Buttons"/>
    <w:basedOn w:val="DefaultParagraphFont"/>
    <w:rsid w:val="00BE061D"/>
    <w:rPr>
      <w:b/>
    </w:rPr>
  </w:style>
  <w:style w:type="character" w:customStyle="1" w:styleId="Underlined">
    <w:name w:val="Underlined"/>
    <w:basedOn w:val="DefaultParagraphFont"/>
    <w:rsid w:val="00BE061D"/>
    <w:rPr>
      <w:u w:val="single"/>
    </w:rPr>
  </w:style>
  <w:style w:type="paragraph" w:customStyle="1" w:styleId="TableBodyTextRight">
    <w:name w:val="Table Body Text Right"/>
    <w:basedOn w:val="TableBodyText"/>
    <w:rsid w:val="00BE061D"/>
    <w:pPr>
      <w:widowControl w:val="0"/>
      <w:autoSpaceDE w:val="0"/>
      <w:autoSpaceDN w:val="0"/>
      <w:adjustRightInd w:val="0"/>
      <w:jc w:val="right"/>
    </w:pPr>
    <w:rPr>
      <w:rFonts w:cs="Arial"/>
      <w:szCs w:val="18"/>
    </w:rPr>
  </w:style>
  <w:style w:type="paragraph" w:customStyle="1" w:styleId="CopyrightText">
    <w:name w:val="Copyright Text"/>
    <w:basedOn w:val="BodyText"/>
    <w:rsid w:val="00BE061D"/>
    <w:rPr>
      <w:sz w:val="18"/>
    </w:rPr>
  </w:style>
  <w:style w:type="paragraph" w:customStyle="1" w:styleId="BodySmallRight">
    <w:name w:val="Body Small Right"/>
    <w:basedOn w:val="BodyTextRight"/>
    <w:rsid w:val="00BE061D"/>
    <w:rPr>
      <w:sz w:val="18"/>
      <w:szCs w:val="18"/>
    </w:rPr>
  </w:style>
  <w:style w:type="paragraph" w:customStyle="1" w:styleId="MarginEdition">
    <w:name w:val="Margin Edition"/>
    <w:basedOn w:val="MarginNote"/>
    <w:rsid w:val="00BE061D"/>
    <w:pPr>
      <w:spacing w:before="0" w:after="0"/>
    </w:pPr>
    <w:rPr>
      <w:rFonts w:ascii="Times New Roman" w:hAnsi="Times New Roman"/>
      <w:color w:val="999999"/>
    </w:rPr>
  </w:style>
  <w:style w:type="paragraph" w:customStyle="1" w:styleId="Spacer">
    <w:name w:val="Spacer"/>
    <w:basedOn w:val="Normal"/>
    <w:rsid w:val="00BE061D"/>
    <w:rPr>
      <w:sz w:val="2"/>
      <w:szCs w:val="2"/>
    </w:rPr>
  </w:style>
  <w:style w:type="character" w:customStyle="1" w:styleId="Small">
    <w:name w:val="Small"/>
    <w:basedOn w:val="DefaultParagraphFont"/>
    <w:rsid w:val="00BE061D"/>
    <w:rPr>
      <w:sz w:val="16"/>
    </w:rPr>
  </w:style>
  <w:style w:type="paragraph" w:customStyle="1" w:styleId="WideTable">
    <w:name w:val="Wide Table"/>
    <w:basedOn w:val="Normal"/>
    <w:rsid w:val="00BE061D"/>
    <w:pPr>
      <w:ind w:left="-1418"/>
    </w:pPr>
    <w:rPr>
      <w:sz w:val="2"/>
      <w:szCs w:val="2"/>
    </w:rPr>
  </w:style>
  <w:style w:type="character" w:styleId="PageNumber">
    <w:name w:val="page number"/>
    <w:basedOn w:val="DefaultParagraphFont"/>
    <w:rsid w:val="00BE061D"/>
  </w:style>
  <w:style w:type="paragraph" w:styleId="Quote">
    <w:name w:val="Quote"/>
    <w:basedOn w:val="Heading1"/>
    <w:link w:val="QuoteChar"/>
    <w:qFormat/>
    <w:rsid w:val="00BE061D"/>
    <w:rPr>
      <w:b w:val="0"/>
      <w:sz w:val="72"/>
      <w:szCs w:val="72"/>
      <w:lang w:val="en-NZ"/>
    </w:rPr>
  </w:style>
  <w:style w:type="character" w:customStyle="1" w:styleId="QuoteChar">
    <w:name w:val="Quote Char"/>
    <w:basedOn w:val="DefaultParagraphFont"/>
    <w:link w:val="Quote"/>
    <w:rsid w:val="00BE0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61D"/>
    <w:pPr>
      <w:pageBreakBefore/>
    </w:pPr>
  </w:style>
  <w:style w:type="paragraph" w:customStyle="1" w:styleId="Border">
    <w:name w:val="Border"/>
    <w:basedOn w:val="Normal"/>
    <w:qFormat/>
    <w:rsid w:val="00BE0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61D"/>
    <w:rPr>
      <w:b/>
      <w:bCs/>
      <w:i/>
      <w:iCs/>
      <w:color w:val="auto"/>
    </w:rPr>
  </w:style>
  <w:style w:type="paragraph" w:styleId="IntenseQuote">
    <w:name w:val="Intense Quote"/>
    <w:basedOn w:val="Normal"/>
    <w:next w:val="Normal"/>
    <w:link w:val="IntenseQuoteChar"/>
    <w:uiPriority w:val="30"/>
    <w:qFormat/>
    <w:rsid w:val="00BE0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6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61D"/>
    <w:rPr>
      <w:smallCaps/>
      <w:color w:val="auto"/>
      <w:u w:val="single"/>
    </w:rPr>
  </w:style>
  <w:style w:type="character" w:styleId="IntenseReference">
    <w:name w:val="Intense Reference"/>
    <w:basedOn w:val="DefaultParagraphFont"/>
    <w:uiPriority w:val="32"/>
    <w:qFormat/>
    <w:rsid w:val="00BE061D"/>
    <w:rPr>
      <w:b/>
      <w:bCs/>
      <w:smallCaps/>
      <w:color w:val="auto"/>
      <w:spacing w:val="5"/>
      <w:u w:val="single"/>
    </w:rPr>
  </w:style>
  <w:style w:type="paragraph" w:customStyle="1" w:styleId="2ColumnHeading">
    <w:name w:val="2Column Heading"/>
    <w:basedOn w:val="BodyText"/>
    <w:qFormat/>
    <w:rsid w:val="00BE061D"/>
    <w:pPr>
      <w:spacing w:after="60"/>
      <w:ind w:left="-2268"/>
    </w:pPr>
    <w:rPr>
      <w:b/>
    </w:rPr>
  </w:style>
  <w:style w:type="paragraph" w:customStyle="1" w:styleId="Heading1TOC">
    <w:name w:val="Heading1 TOC"/>
    <w:basedOn w:val="Normal"/>
    <w:qFormat/>
    <w:rsid w:val="00BE061D"/>
    <w:pPr>
      <w:spacing w:before="240" w:after="120"/>
    </w:pPr>
    <w:rPr>
      <w:rFonts w:ascii="Times New Roman" w:hAnsi="Times New Roman"/>
      <w:b/>
      <w:sz w:val="32"/>
    </w:rPr>
  </w:style>
  <w:style w:type="paragraph" w:customStyle="1" w:styleId="Heading2TOC">
    <w:name w:val="Heading2 TOC"/>
    <w:basedOn w:val="Normal"/>
    <w:qFormat/>
    <w:rsid w:val="00BE061D"/>
    <w:pPr>
      <w:spacing w:before="240" w:after="60"/>
    </w:pPr>
    <w:rPr>
      <w:rFonts w:ascii="Times New Roman" w:hAnsi="Times New Roman"/>
      <w:b/>
      <w:sz w:val="28"/>
    </w:rPr>
  </w:style>
  <w:style w:type="character" w:customStyle="1" w:styleId="Underline">
    <w:name w:val="Underline"/>
    <w:basedOn w:val="DefaultParagraphFont"/>
    <w:qFormat/>
    <w:rsid w:val="00BE061D"/>
    <w:rPr>
      <w:u w:val="single"/>
    </w:rPr>
  </w:style>
  <w:style w:type="paragraph" w:styleId="BalloonText">
    <w:name w:val="Balloon Text"/>
    <w:basedOn w:val="Normal"/>
    <w:link w:val="BalloonTextChar"/>
    <w:rsid w:val="00BE061D"/>
    <w:rPr>
      <w:rFonts w:ascii="Tahoma" w:hAnsi="Tahoma" w:cs="Tahoma"/>
      <w:sz w:val="16"/>
      <w:szCs w:val="16"/>
    </w:rPr>
  </w:style>
  <w:style w:type="character" w:customStyle="1" w:styleId="BalloonTextChar">
    <w:name w:val="Balloon Text Char"/>
    <w:basedOn w:val="DefaultParagraphFont"/>
    <w:link w:val="BalloonText"/>
    <w:rsid w:val="00BE06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6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6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61D"/>
    <w:rPr>
      <w:b/>
      <w:color w:val="660033"/>
      <w:spacing w:val="0"/>
    </w:rPr>
  </w:style>
  <w:style w:type="paragraph" w:customStyle="1" w:styleId="Nameditemlist">
    <w:name w:val="Named item list"/>
    <w:basedOn w:val="BodyText"/>
    <w:qFormat/>
    <w:rsid w:val="00BE061D"/>
    <w:pPr>
      <w:tabs>
        <w:tab w:val="left" w:pos="2835"/>
      </w:tabs>
      <w:ind w:left="2835" w:hanging="2835"/>
    </w:pPr>
  </w:style>
  <w:style w:type="paragraph" w:customStyle="1" w:styleId="BodyTextnopadding">
    <w:name w:val="Body Text no padding"/>
    <w:basedOn w:val="BodyText"/>
    <w:qFormat/>
    <w:rsid w:val="00BE061D"/>
    <w:pPr>
      <w:spacing w:before="0" w:after="0"/>
    </w:pPr>
  </w:style>
  <w:style w:type="paragraph" w:customStyle="1" w:styleId="BodyTextBold">
    <w:name w:val="Body Text Bold"/>
    <w:basedOn w:val="BodyText"/>
    <w:qFormat/>
    <w:rsid w:val="00BE061D"/>
    <w:rPr>
      <w:b/>
    </w:rPr>
  </w:style>
  <w:style w:type="character" w:styleId="Hyperlink">
    <w:name w:val="Hyperlink"/>
    <w:basedOn w:val="DefaultParagraphFont"/>
    <w:uiPriority w:val="99"/>
    <w:unhideWhenUsed/>
    <w:rsid w:val="00862E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7674</Characters>
  <Application>Microsoft Office Word</Application>
  <DocSecurity>0</DocSecurity>
  <Lines>255</Lines>
  <Paragraphs>184</Paragraphs>
  <ScaleCrop>false</ScaleCrop>
  <Company>Author-it Software Corporation Ltd.</Company>
  <LinksUpToDate>false</LinksUpToDate>
  <CharactersWithSpaces>8656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AURVTP006 Apply refinishing primers to vehicle surfaces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2025-03-01T13:37:00Z</dcterms:created>
  <dcterms:modified xsi:type="dcterms:W3CDTF">2025-03-01T13:37:00Z</dcterms:modified>
</cp:coreProperties>
</file>