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DBF" w:rsidP="00073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AURVTP006 Apply refinishing primers to vehicle surfaces</w:t>
      </w:r>
      <w:r>
        <w:fldChar w:fldCharType="end"/>
      </w:r>
    </w:p>
    <w:p w:rsidR="00073DBF" w:rsidP="00073DBF">
      <w:pPr>
        <w:pStyle w:val="Version"/>
        <w:sectPr w:rsidSect="00945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908" w:rsidP="00945908">
      <w:pPr>
        <w:pStyle w:val="SuperHeading"/>
      </w:pPr>
      <w:r w:rsidRPr="00945908">
        <w:t>Assessment Requirements for AURVTP006 Apply refinishing primers to vehicle surfaces</w:t>
      </w:r>
    </w:p>
    <w:p w:rsidR="00000000" w:rsidRPr="00945908" w:rsidP="00945908">
      <w:pPr>
        <w:pStyle w:val="Heading1"/>
      </w:pPr>
      <w:bookmarkStart w:id="1" w:name="O_804220"/>
      <w:bookmarkEnd w:id="1"/>
      <w:r w:rsidRPr="0094590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3D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908" w:rsidP="00945908">
            <w:pPr>
              <w:pStyle w:val="BodyText"/>
            </w:pPr>
            <w:r w:rsidRPr="0094590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08">
            <w:pPr>
              <w:pStyle w:val="BodyText"/>
              <w:rPr>
                <w:lang w:val="en-NZ"/>
              </w:rPr>
            </w:pPr>
            <w:r w:rsidRPr="00945908">
              <w:rPr>
                <w:rStyle w:val="SpecialBold"/>
              </w:rPr>
              <w:t>Comment</w:t>
            </w:r>
          </w:p>
        </w:tc>
      </w:tr>
      <w:tr w:rsidTr="00073D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08">
            <w:pPr>
              <w:pStyle w:val="BodyText"/>
              <w:rPr>
                <w:lang w:val="en-NZ"/>
              </w:rPr>
            </w:pPr>
            <w:r w:rsidRPr="0094590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908" w:rsidP="00945908">
            <w:pPr>
              <w:pStyle w:val="BodyText"/>
            </w:pPr>
            <w:r w:rsidRPr="00945908">
              <w:t>New unit of competency.</w:t>
            </w:r>
          </w:p>
        </w:tc>
      </w:tr>
    </w:tbl>
    <w:p w:rsidR="00000000" w:rsidRPr="00945908" w:rsidP="00945908">
      <w:pPr>
        <w:pStyle w:val="BodyText"/>
      </w:pPr>
    </w:p>
    <w:p w:rsidR="00000000" w:rsidRPr="00945908" w:rsidP="00945908">
      <w:pPr>
        <w:pStyle w:val="AllowPageBreak"/>
      </w:pPr>
    </w:p>
    <w:p w:rsidR="00000000" w:rsidRPr="00945908" w:rsidP="00945908">
      <w:pPr>
        <w:pStyle w:val="Heading1"/>
      </w:pPr>
      <w:bookmarkStart w:id="2" w:name="O_804221"/>
      <w:bookmarkEnd w:id="2"/>
      <w:r w:rsidRPr="00945908">
        <w:t>Performance Evidence</w:t>
      </w:r>
    </w:p>
    <w:p w:rsidR="00000000" w:rsidRPr="00945908" w:rsidP="00073DBF">
      <w:pPr>
        <w:pStyle w:val="BodyText"/>
      </w:pPr>
      <w:r w:rsidRPr="0094590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45908" w:rsidP="00945908">
      <w:pPr>
        <w:pStyle w:val="ListBullet"/>
      </w:pPr>
      <w:r w:rsidRPr="00945908">
        <w:t>prepare and apply the following re</w:t>
      </w:r>
      <w:r w:rsidRPr="00945908">
        <w:t>finishing primers according to paint manufacturer specifications on two different vehicle panels or substrates to a minimum area of 300 mm x 200 mm:</w:t>
      </w:r>
    </w:p>
    <w:p w:rsidR="00000000" w:rsidRPr="00945908" w:rsidP="00945908">
      <w:pPr>
        <w:pStyle w:val="ListBullet2"/>
      </w:pPr>
      <w:r w:rsidRPr="00945908">
        <w:t>epoxy</w:t>
      </w:r>
    </w:p>
    <w:p w:rsidR="00000000" w:rsidRPr="00945908" w:rsidP="00945908">
      <w:pPr>
        <w:pStyle w:val="ListBullet2"/>
      </w:pPr>
      <w:r w:rsidRPr="00945908">
        <w:t>acid-based</w:t>
      </w:r>
    </w:p>
    <w:p w:rsidR="00000000" w:rsidRPr="00945908" w:rsidP="00945908">
      <w:pPr>
        <w:pStyle w:val="ListBullet2"/>
      </w:pPr>
      <w:r w:rsidRPr="00945908">
        <w:t>ultraviolet (UV) cured</w:t>
      </w:r>
    </w:p>
    <w:p w:rsidR="00000000" w:rsidRPr="00945908" w:rsidP="00945908">
      <w:pPr>
        <w:pStyle w:val="ListBullet2"/>
      </w:pPr>
      <w:r w:rsidRPr="00945908">
        <w:t>sealant</w:t>
      </w:r>
    </w:p>
    <w:p w:rsidR="00000000" w:rsidRPr="00945908" w:rsidP="00945908">
      <w:pPr>
        <w:pStyle w:val="ListBullet2"/>
      </w:pPr>
      <w:r w:rsidRPr="00945908">
        <w:t xml:space="preserve">non-sandable </w:t>
      </w:r>
    </w:p>
    <w:p w:rsidR="00000000" w:rsidRPr="00945908" w:rsidP="00945908">
      <w:pPr>
        <w:pStyle w:val="ListBullet2"/>
      </w:pPr>
      <w:r w:rsidRPr="00945908">
        <w:t>adhesion promoters.</w:t>
      </w:r>
    </w:p>
    <w:p w:rsidR="00000000" w:rsidRPr="00945908" w:rsidP="00945908">
      <w:pPr>
        <w:pStyle w:val="AllowPageBreak"/>
      </w:pPr>
    </w:p>
    <w:p w:rsidR="00000000" w:rsidRPr="00945908" w:rsidP="00945908">
      <w:pPr>
        <w:pStyle w:val="Heading1"/>
      </w:pPr>
      <w:bookmarkStart w:id="3" w:name="O_804222"/>
      <w:bookmarkEnd w:id="3"/>
      <w:r w:rsidRPr="00945908">
        <w:t>Knowledge Evidence</w:t>
      </w:r>
    </w:p>
    <w:p w:rsidR="00000000" w:rsidRPr="00945908" w:rsidP="00073DBF">
      <w:pPr>
        <w:pStyle w:val="BodyText"/>
      </w:pPr>
      <w:r w:rsidRPr="00945908">
        <w:t>Individuals must be able to demonstrate knowledge of:</w:t>
      </w:r>
    </w:p>
    <w:p w:rsidR="00000000" w:rsidRPr="00945908" w:rsidP="00945908">
      <w:pPr>
        <w:pStyle w:val="ListBullet"/>
      </w:pPr>
      <w:r w:rsidRPr="00945908">
        <w:t>work health and safety (WHS) and occupational health and safety (OHS) requirements relating to applying refinishing primers to vehicle surfaces, including procedures for:</w:t>
      </w:r>
    </w:p>
    <w:p w:rsidR="00000000" w:rsidRPr="00945908" w:rsidP="00945908">
      <w:pPr>
        <w:pStyle w:val="ListBullet2"/>
      </w:pPr>
      <w:r w:rsidRPr="00945908">
        <w:t xml:space="preserve">selecting </w:t>
      </w:r>
      <w:r w:rsidRPr="00945908">
        <w:t>and using personal protective equipment (PPE)</w:t>
      </w:r>
    </w:p>
    <w:p w:rsidR="00000000" w:rsidRPr="00945908" w:rsidP="00945908">
      <w:pPr>
        <w:pStyle w:val="ListBullet2"/>
      </w:pPr>
      <w:r w:rsidRPr="00945908">
        <w:t>using technical data sheets (TDS) and safety data sheets (SDS) for paint primers</w:t>
      </w:r>
    </w:p>
    <w:p w:rsidR="00000000" w:rsidRPr="00945908" w:rsidP="00945908">
      <w:pPr>
        <w:pStyle w:val="ListBullet2"/>
      </w:pPr>
      <w:r w:rsidRPr="00945908">
        <w:t>handling and storing paint materials</w:t>
      </w:r>
    </w:p>
    <w:p w:rsidR="00000000" w:rsidRPr="00945908" w:rsidP="00945908">
      <w:pPr>
        <w:pStyle w:val="ListBullet2"/>
      </w:pPr>
      <w:r w:rsidRPr="00945908">
        <w:t>using tools and equipment</w:t>
      </w:r>
    </w:p>
    <w:p w:rsidR="00000000" w:rsidRPr="00945908" w:rsidP="00945908">
      <w:pPr>
        <w:pStyle w:val="ListBullet"/>
      </w:pPr>
      <w:r w:rsidRPr="00945908">
        <w:t>environmental requirements, including procedures for trapping, storing and disposing of waste materials</w:t>
      </w:r>
    </w:p>
    <w:p w:rsidR="00000000" w:rsidRPr="00945908" w:rsidP="00945908">
      <w:pPr>
        <w:pStyle w:val="ListBullet"/>
      </w:pPr>
      <w:r w:rsidRPr="00945908">
        <w:t>paint manufacturer specifications</w:t>
      </w:r>
    </w:p>
    <w:p w:rsidR="00000000" w:rsidRPr="00945908" w:rsidP="00945908">
      <w:pPr>
        <w:pStyle w:val="ListBullet"/>
      </w:pPr>
      <w:r w:rsidRPr="00945908">
        <w:t>types and uses of primers specified in the performance evidence</w:t>
      </w:r>
    </w:p>
    <w:p w:rsidR="00000000" w:rsidRPr="00945908" w:rsidP="00945908">
      <w:pPr>
        <w:pStyle w:val="ListBullet"/>
      </w:pPr>
      <w:r w:rsidRPr="00945908">
        <w:t xml:space="preserve">surface preparation and primer mixing and application </w:t>
      </w:r>
      <w:r w:rsidRPr="00945908">
        <w:t>techniques, including:</w:t>
      </w:r>
    </w:p>
    <w:p w:rsidR="00000000" w:rsidRPr="00945908" w:rsidP="00945908">
      <w:pPr>
        <w:pStyle w:val="ListBullet2"/>
      </w:pPr>
      <w:r w:rsidRPr="00945908">
        <w:t>cleaning paint repair areas</w:t>
      </w:r>
    </w:p>
    <w:p w:rsidR="00000000" w:rsidRPr="00945908" w:rsidP="00945908">
      <w:pPr>
        <w:pStyle w:val="ListBullet2"/>
      </w:pPr>
      <w:r w:rsidRPr="00945908">
        <w:t>wet and dry rubbing procedures</w:t>
      </w:r>
    </w:p>
    <w:p w:rsidR="00000000" w:rsidRPr="00945908" w:rsidP="00945908">
      <w:pPr>
        <w:pStyle w:val="ListBullet2"/>
      </w:pPr>
      <w:r w:rsidRPr="00945908">
        <w:t>correct use of positive air feed masks</w:t>
      </w:r>
    </w:p>
    <w:p w:rsidR="00000000" w:rsidRPr="00945908" w:rsidP="00945908">
      <w:pPr>
        <w:pStyle w:val="ListBullet2"/>
      </w:pPr>
      <w:r w:rsidRPr="00945908">
        <w:t>masking techniques</w:t>
      </w:r>
    </w:p>
    <w:p w:rsidR="00000000" w:rsidRPr="00945908" w:rsidP="00945908">
      <w:pPr>
        <w:pStyle w:val="ListBullet2"/>
      </w:pPr>
      <w:r w:rsidRPr="00945908">
        <w:t>primer application methods</w:t>
      </w:r>
    </w:p>
    <w:p w:rsidR="00000000" w:rsidRPr="00945908" w:rsidP="00945908">
      <w:pPr>
        <w:pStyle w:val="ListBullet2"/>
      </w:pPr>
      <w:r w:rsidRPr="00945908">
        <w:t>paint drying methods</w:t>
      </w:r>
    </w:p>
    <w:p w:rsidR="00000000" w:rsidRPr="00945908" w:rsidP="00945908">
      <w:pPr>
        <w:pStyle w:val="ListBullet"/>
      </w:pPr>
      <w:r w:rsidRPr="00945908">
        <w:t>types of abrasives and grading</w:t>
      </w:r>
    </w:p>
    <w:p w:rsidR="00000000" w:rsidRPr="00945908" w:rsidP="00945908">
      <w:pPr>
        <w:pStyle w:val="ListBullet"/>
      </w:pPr>
      <w:r w:rsidRPr="00945908">
        <w:t>types and use of spray painting equ</w:t>
      </w:r>
      <w:r w:rsidRPr="00945908">
        <w:t>ipment and maintenance requirements</w:t>
      </w:r>
    </w:p>
    <w:p w:rsidR="00000000" w:rsidRPr="00945908" w:rsidP="00945908">
      <w:pPr>
        <w:pStyle w:val="ListBullet"/>
      </w:pPr>
      <w:r w:rsidRPr="00945908">
        <w:t xml:space="preserve">procedures for protecting undamaged vehicle and components when applying refinishing primers </w:t>
      </w:r>
    </w:p>
    <w:p w:rsidR="00000000" w:rsidRPr="00945908" w:rsidP="00945908">
      <w:pPr>
        <w:pStyle w:val="ListBullet"/>
      </w:pPr>
      <w:r w:rsidRPr="00945908">
        <w:t>procedures for final inspection of completed primed surface.</w:t>
      </w:r>
    </w:p>
    <w:p w:rsidR="00000000" w:rsidRPr="00945908" w:rsidP="00945908">
      <w:pPr>
        <w:pStyle w:val="AllowPageBreak"/>
      </w:pPr>
    </w:p>
    <w:p w:rsidR="00000000" w:rsidRPr="00945908" w:rsidP="00945908">
      <w:pPr>
        <w:pStyle w:val="Heading1"/>
      </w:pPr>
      <w:bookmarkStart w:id="4" w:name="O_804223"/>
      <w:bookmarkEnd w:id="4"/>
      <w:r w:rsidRPr="00945908">
        <w:t>Assessment Conditions</w:t>
      </w:r>
    </w:p>
    <w:p w:rsidR="00000000" w:rsidRPr="00945908" w:rsidP="00073DBF">
      <w:pPr>
        <w:pStyle w:val="BodyText"/>
      </w:pPr>
      <w:r w:rsidRPr="00945908">
        <w:t>Assessors must satisfy NVR/AQTF assessor requirements.</w:t>
      </w:r>
    </w:p>
    <w:p w:rsidR="00000000" w:rsidRPr="00945908" w:rsidP="00073DBF">
      <w:pPr>
        <w:pStyle w:val="BodyText"/>
      </w:pPr>
      <w:r w:rsidRPr="00945908">
        <w:t>Competency is to be assessed in the workplace or a simulated environment that accurately reflects performance in a real workplace setting.</w:t>
      </w:r>
    </w:p>
    <w:p w:rsidR="00000000" w:rsidRPr="00945908" w:rsidP="00073DBF">
      <w:pPr>
        <w:pStyle w:val="BodyText"/>
      </w:pPr>
      <w:r w:rsidRPr="00945908">
        <w:t>Assessment must include direct observation of task.</w:t>
      </w:r>
    </w:p>
    <w:p w:rsidR="00000000" w:rsidRPr="00945908" w:rsidP="00073DBF">
      <w:pPr>
        <w:pStyle w:val="BodyText"/>
      </w:pPr>
      <w:r w:rsidRPr="00945908">
        <w:t>Where a</w:t>
      </w:r>
      <w:r w:rsidRPr="00945908">
        <w:t>ssessment of competency includes third-party evidence, individuals must provide evidence that links them to the vehicle surfaces they have prepared and primed, e.g. repair orders.</w:t>
      </w:r>
    </w:p>
    <w:p w:rsidR="00000000" w:rsidRPr="00945908" w:rsidP="00073DBF">
      <w:pPr>
        <w:pStyle w:val="BodyText"/>
      </w:pPr>
      <w:r w:rsidRPr="00945908">
        <w:t>Assessors must verify performance evidence through questioning on skills an</w:t>
      </w:r>
      <w:r w:rsidRPr="00945908">
        <w:t>d knowledge to ensure correct interpretation and application.</w:t>
      </w:r>
    </w:p>
    <w:p w:rsidR="00000000" w:rsidRPr="00945908" w:rsidP="00073DBF">
      <w:pPr>
        <w:pStyle w:val="BodyText"/>
      </w:pPr>
      <w:r w:rsidRPr="00945908">
        <w:t>The following resources must be made available:</w:t>
      </w:r>
    </w:p>
    <w:p w:rsidR="00000000" w:rsidRPr="00945908" w:rsidP="00945908">
      <w:pPr>
        <w:pStyle w:val="ListBullet"/>
      </w:pPr>
      <w:r w:rsidRPr="00945908">
        <w:t>automotive repair workplace or simulated workplace</w:t>
      </w:r>
    </w:p>
    <w:p w:rsidR="00000000" w:rsidRPr="00945908" w:rsidP="00945908">
      <w:pPr>
        <w:pStyle w:val="ListBullet"/>
      </w:pPr>
      <w:r w:rsidRPr="00945908">
        <w:t>workplace instructions</w:t>
      </w:r>
    </w:p>
    <w:p w:rsidR="00000000" w:rsidRPr="00945908" w:rsidP="00945908">
      <w:pPr>
        <w:pStyle w:val="ListBullet"/>
      </w:pPr>
      <w:r w:rsidRPr="00945908">
        <w:t>TDS and SDS for primers</w:t>
      </w:r>
    </w:p>
    <w:p w:rsidR="00000000" w:rsidRPr="00945908" w:rsidP="00945908">
      <w:pPr>
        <w:pStyle w:val="ListBullet"/>
      </w:pPr>
      <w:r w:rsidRPr="00945908">
        <w:t>PPE to apply primers for paint repairs</w:t>
      </w:r>
    </w:p>
    <w:p w:rsidR="00000000" w:rsidRPr="00945908" w:rsidP="00945908">
      <w:pPr>
        <w:pStyle w:val="ListBullet"/>
      </w:pPr>
      <w:r w:rsidRPr="00945908">
        <w:t>primers</w:t>
      </w:r>
      <w:r w:rsidRPr="00945908">
        <w:t xml:space="preserve"> and materials, including:</w:t>
      </w:r>
    </w:p>
    <w:p w:rsidR="00000000" w:rsidRPr="00945908" w:rsidP="00945908">
      <w:pPr>
        <w:pStyle w:val="ListBullet2"/>
      </w:pPr>
      <w:r w:rsidRPr="00945908">
        <w:t>epoxy primer</w:t>
      </w:r>
    </w:p>
    <w:p w:rsidR="00000000" w:rsidRPr="00945908" w:rsidP="00945908">
      <w:pPr>
        <w:pStyle w:val="ListBullet2"/>
      </w:pPr>
      <w:r w:rsidRPr="00945908">
        <w:t>acid-based primer</w:t>
      </w:r>
    </w:p>
    <w:p w:rsidR="00000000" w:rsidRPr="00945908" w:rsidP="00945908">
      <w:pPr>
        <w:pStyle w:val="ListBullet2"/>
      </w:pPr>
      <w:r w:rsidRPr="00945908">
        <w:t>UV cured primer</w:t>
      </w:r>
    </w:p>
    <w:p w:rsidR="00000000" w:rsidRPr="00945908" w:rsidP="00945908">
      <w:pPr>
        <w:pStyle w:val="ListBullet2"/>
      </w:pPr>
      <w:r w:rsidRPr="00945908">
        <w:t>sealant</w:t>
      </w:r>
    </w:p>
    <w:p w:rsidR="00000000" w:rsidRPr="00945908" w:rsidP="00945908">
      <w:pPr>
        <w:pStyle w:val="ListBullet2"/>
      </w:pPr>
      <w:r w:rsidRPr="00945908">
        <w:t xml:space="preserve">non-sandable </w:t>
      </w:r>
    </w:p>
    <w:p w:rsidR="00000000" w:rsidRPr="00945908" w:rsidP="00945908">
      <w:pPr>
        <w:pStyle w:val="ListBullet2"/>
      </w:pPr>
      <w:r w:rsidRPr="00945908">
        <w:t>adhesion promoters</w:t>
      </w:r>
    </w:p>
    <w:p w:rsidR="00000000" w:rsidRPr="00945908" w:rsidP="00945908">
      <w:pPr>
        <w:pStyle w:val="ListBullet"/>
      </w:pPr>
      <w:r w:rsidRPr="00945908">
        <w:t xml:space="preserve">two different vehicles or substrates requiring preparation and primer application </w:t>
      </w:r>
    </w:p>
    <w:p w:rsidR="00000000" w:rsidRPr="00945908" w:rsidP="00945908">
      <w:pPr>
        <w:pStyle w:val="ListBullet"/>
      </w:pPr>
      <w:r w:rsidRPr="00945908">
        <w:t>tools, equipment and materials appropriate for preparing vehicle surfaces and mixing and applying primers.</w:t>
      </w:r>
    </w:p>
    <w:p w:rsidR="00000000" w:rsidRPr="00945908" w:rsidP="00945908">
      <w:pPr>
        <w:pStyle w:val="AllowPageBreak"/>
      </w:pPr>
    </w:p>
    <w:p w:rsidR="00000000" w:rsidRPr="00945908" w:rsidP="00945908">
      <w:pPr>
        <w:pStyle w:val="Heading1"/>
      </w:pPr>
      <w:bookmarkStart w:id="5" w:name="O_804226"/>
      <w:bookmarkEnd w:id="5"/>
      <w:r w:rsidRPr="00945908">
        <w:t>Links</w:t>
      </w:r>
    </w:p>
    <w:p w:rsidR="00000000" w:rsidRPr="00945908" w:rsidP="00073DBF">
      <w:pPr>
        <w:pStyle w:val="BodyText"/>
      </w:pPr>
      <w:r w:rsidRPr="00945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B609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45908" w:rsidP="00073DBF">
      <w:pPr>
        <w:pStyle w:val="BodyText"/>
      </w:pPr>
      <w:r w:rsidRPr="00945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B609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45908" w:rsidP="00945908"/>
    <w:sectPr w:rsidSect="009459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08" w:rsidRPr="00073DBF" w:rsidP="00073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BF" w:rsidP="00945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DBF" w:rsidP="00945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3DBF" w:rsidP="00945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908" w:rsidRPr="00073DBF" w:rsidP="00073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BF" w:rsidRPr="002D2AF8" w:rsidP="00945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AURVTP006 Apply refinishing primers to vehicle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073DBF" w:rsidP="00945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DAA6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1A6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DA10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908"/>
  </w:style>
  <w:style w:type="character" w:customStyle="1" w:styleId="Heading1Char">
    <w:name w:val="Heading 1 Char"/>
    <w:basedOn w:val="DefaultParagraphFont"/>
    <w:link w:val="Heading1"/>
    <w:rsid w:val="00945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9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9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9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908"/>
    <w:rPr>
      <w:b/>
      <w:spacing w:val="0"/>
    </w:rPr>
  </w:style>
  <w:style w:type="paragraph" w:styleId="ListBullet2">
    <w:name w:val="List Bullet 2"/>
    <w:basedOn w:val="List2"/>
    <w:rsid w:val="009459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5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9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9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5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9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908"/>
    <w:rPr>
      <w:i/>
    </w:rPr>
  </w:style>
  <w:style w:type="paragraph" w:styleId="Caption">
    <w:name w:val="caption"/>
    <w:basedOn w:val="BodyText"/>
    <w:next w:val="Normal"/>
    <w:qFormat/>
    <w:rsid w:val="00945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908"/>
  </w:style>
  <w:style w:type="paragraph" w:styleId="TableofFigures">
    <w:name w:val="table of figures"/>
    <w:basedOn w:val="Normal"/>
    <w:next w:val="Normal"/>
    <w:semiHidden/>
    <w:rsid w:val="00945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9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5908"/>
    <w:rPr>
      <w:rFonts w:ascii="Wingdings" w:hAnsi="Wingdings"/>
    </w:rPr>
  </w:style>
  <w:style w:type="paragraph" w:customStyle="1" w:styleId="TableHeading">
    <w:name w:val="Table Heading"/>
    <w:basedOn w:val="HeadingBase"/>
    <w:rsid w:val="009459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908"/>
    <w:rPr>
      <w:color w:val="0033CC"/>
      <w:u w:val="none"/>
    </w:rPr>
  </w:style>
  <w:style w:type="paragraph" w:customStyle="1" w:styleId="BodyTextRight">
    <w:name w:val="Body Text Right"/>
    <w:basedOn w:val="BodyText"/>
    <w:rsid w:val="00945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9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908"/>
    <w:rPr>
      <w:sz w:val="32"/>
    </w:rPr>
  </w:style>
  <w:style w:type="paragraph" w:customStyle="1" w:styleId="HeadingProcedure">
    <w:name w:val="Heading Procedure"/>
    <w:basedOn w:val="HeadingBase"/>
    <w:next w:val="Normal"/>
    <w:rsid w:val="00945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908"/>
    <w:pPr>
      <w:spacing w:before="60" w:after="60"/>
    </w:pPr>
  </w:style>
  <w:style w:type="paragraph" w:styleId="ListContinue">
    <w:name w:val="List Continue"/>
    <w:basedOn w:val="List"/>
    <w:rsid w:val="00945908"/>
    <w:pPr>
      <w:ind w:firstLine="0"/>
    </w:pPr>
  </w:style>
  <w:style w:type="paragraph" w:customStyle="1" w:styleId="ListNote">
    <w:name w:val="List Note"/>
    <w:basedOn w:val="List"/>
    <w:rsid w:val="00945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908"/>
    <w:rPr>
      <w:rFonts w:ascii="Courier New" w:hAnsi="Courier New"/>
    </w:rPr>
  </w:style>
  <w:style w:type="paragraph" w:customStyle="1" w:styleId="NoteBullet">
    <w:name w:val="Note Bullet"/>
    <w:basedOn w:val="Note"/>
    <w:rsid w:val="00945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9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5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908"/>
    <w:rPr>
      <w:b/>
      <w:smallCaps/>
    </w:rPr>
  </w:style>
  <w:style w:type="paragraph" w:customStyle="1" w:styleId="TableListNumber">
    <w:name w:val="Table List Number"/>
    <w:basedOn w:val="ListNumber"/>
    <w:rsid w:val="00945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908"/>
    <w:pPr>
      <w:numPr>
        <w:numId w:val="9"/>
      </w:numPr>
    </w:pPr>
  </w:style>
  <w:style w:type="paragraph" w:customStyle="1" w:styleId="ListAlpha2">
    <w:name w:val="List Alpha 2"/>
    <w:basedOn w:val="List2"/>
    <w:rsid w:val="00945908"/>
    <w:pPr>
      <w:numPr>
        <w:numId w:val="8"/>
      </w:numPr>
    </w:pPr>
  </w:style>
  <w:style w:type="paragraph" w:styleId="List2">
    <w:name w:val="List 2"/>
    <w:basedOn w:val="BodyText"/>
    <w:rsid w:val="00945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9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9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9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5908"/>
    <w:pPr>
      <w:numPr>
        <w:numId w:val="4"/>
      </w:numPr>
    </w:pPr>
  </w:style>
  <w:style w:type="paragraph" w:styleId="ListContinue2">
    <w:name w:val="List Continue 2"/>
    <w:basedOn w:val="List2"/>
    <w:rsid w:val="00945908"/>
    <w:pPr>
      <w:ind w:firstLine="0"/>
    </w:pPr>
  </w:style>
  <w:style w:type="paragraph" w:styleId="ListContinue3">
    <w:name w:val="List Continue 3"/>
    <w:basedOn w:val="List3"/>
    <w:rsid w:val="00945908"/>
    <w:pPr>
      <w:ind w:left="1021" w:firstLine="0"/>
    </w:pPr>
  </w:style>
  <w:style w:type="paragraph" w:styleId="ListContinue4">
    <w:name w:val="List Continue 4"/>
    <w:basedOn w:val="List4"/>
    <w:rsid w:val="00945908"/>
    <w:pPr>
      <w:ind w:firstLine="0"/>
    </w:pPr>
  </w:style>
  <w:style w:type="paragraph" w:styleId="ListContinue5">
    <w:name w:val="List Continue 5"/>
    <w:basedOn w:val="List5"/>
    <w:rsid w:val="00945908"/>
    <w:pPr>
      <w:ind w:firstLine="0"/>
    </w:pPr>
  </w:style>
  <w:style w:type="paragraph" w:styleId="ListNumber3">
    <w:name w:val="List Number 3"/>
    <w:basedOn w:val="List3"/>
    <w:rsid w:val="00945908"/>
    <w:pPr>
      <w:numPr>
        <w:numId w:val="5"/>
      </w:numPr>
    </w:pPr>
  </w:style>
  <w:style w:type="paragraph" w:styleId="ListNumber4">
    <w:name w:val="List Number 4"/>
    <w:basedOn w:val="List4"/>
    <w:rsid w:val="00945908"/>
    <w:pPr>
      <w:numPr>
        <w:numId w:val="6"/>
      </w:numPr>
    </w:pPr>
  </w:style>
  <w:style w:type="paragraph" w:styleId="ListNumber5">
    <w:name w:val="List Number 5"/>
    <w:basedOn w:val="List5"/>
    <w:rsid w:val="00945908"/>
    <w:pPr>
      <w:numPr>
        <w:numId w:val="7"/>
      </w:numPr>
    </w:pPr>
  </w:style>
  <w:style w:type="paragraph" w:styleId="BlockText">
    <w:name w:val="Block Text"/>
    <w:basedOn w:val="Normal"/>
    <w:rsid w:val="00945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908"/>
    <w:rPr>
      <w:sz w:val="16"/>
      <w:vertAlign w:val="superscript"/>
    </w:rPr>
  </w:style>
  <w:style w:type="character" w:customStyle="1" w:styleId="Symbols">
    <w:name w:val="Symbols"/>
    <w:basedOn w:val="DefaultParagraphFont"/>
    <w:rsid w:val="00945908"/>
    <w:rPr>
      <w:rFonts w:ascii="Symbol" w:hAnsi="Symbol"/>
    </w:rPr>
  </w:style>
  <w:style w:type="character" w:customStyle="1" w:styleId="MenuOptions">
    <w:name w:val="Menu Options"/>
    <w:basedOn w:val="DefaultParagraphFont"/>
    <w:rsid w:val="00945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908"/>
    <w:rPr>
      <w:b/>
    </w:rPr>
  </w:style>
  <w:style w:type="character" w:customStyle="1" w:styleId="Underlined">
    <w:name w:val="Underlined"/>
    <w:basedOn w:val="DefaultParagraphFont"/>
    <w:rsid w:val="00945908"/>
    <w:rPr>
      <w:u w:val="single"/>
    </w:rPr>
  </w:style>
  <w:style w:type="paragraph" w:customStyle="1" w:styleId="TableBodyTextRight">
    <w:name w:val="Table Body Text Right"/>
    <w:basedOn w:val="TableBodyText"/>
    <w:rsid w:val="00945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908"/>
    <w:rPr>
      <w:sz w:val="18"/>
    </w:rPr>
  </w:style>
  <w:style w:type="paragraph" w:customStyle="1" w:styleId="BodySmallRight">
    <w:name w:val="Body Small Right"/>
    <w:basedOn w:val="BodyTextRight"/>
    <w:rsid w:val="00945908"/>
    <w:rPr>
      <w:sz w:val="18"/>
      <w:szCs w:val="18"/>
    </w:rPr>
  </w:style>
  <w:style w:type="paragraph" w:customStyle="1" w:styleId="MarginEdition">
    <w:name w:val="Margin Edition"/>
    <w:basedOn w:val="MarginNote"/>
    <w:rsid w:val="00945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908"/>
    <w:rPr>
      <w:sz w:val="2"/>
      <w:szCs w:val="2"/>
    </w:rPr>
  </w:style>
  <w:style w:type="character" w:customStyle="1" w:styleId="Small">
    <w:name w:val="Small"/>
    <w:basedOn w:val="DefaultParagraphFont"/>
    <w:rsid w:val="00945908"/>
    <w:rPr>
      <w:sz w:val="16"/>
    </w:rPr>
  </w:style>
  <w:style w:type="paragraph" w:customStyle="1" w:styleId="WideTable">
    <w:name w:val="Wide Table"/>
    <w:basedOn w:val="Normal"/>
    <w:rsid w:val="00945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908"/>
  </w:style>
  <w:style w:type="paragraph" w:styleId="Quote">
    <w:name w:val="Quote"/>
    <w:basedOn w:val="Heading1"/>
    <w:link w:val="QuoteChar"/>
    <w:qFormat/>
    <w:rsid w:val="00945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908"/>
    <w:pPr>
      <w:pageBreakBefore/>
    </w:pPr>
  </w:style>
  <w:style w:type="paragraph" w:customStyle="1" w:styleId="Border">
    <w:name w:val="Border"/>
    <w:basedOn w:val="Normal"/>
    <w:qFormat/>
    <w:rsid w:val="00945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908"/>
    <w:rPr>
      <w:u w:val="single"/>
    </w:rPr>
  </w:style>
  <w:style w:type="character" w:customStyle="1" w:styleId="BoldandItalics">
    <w:name w:val="Bold and Italics"/>
    <w:qFormat/>
    <w:rsid w:val="00945908"/>
    <w:rPr>
      <w:b/>
      <w:i/>
      <w:u w:val="none"/>
    </w:rPr>
  </w:style>
  <w:style w:type="paragraph" w:styleId="BalloonText">
    <w:name w:val="Balloon Text"/>
    <w:basedOn w:val="Normal"/>
    <w:link w:val="BalloonTextChar"/>
    <w:rsid w:val="00945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9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9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908"/>
    <w:pPr>
      <w:spacing w:before="0" w:after="0"/>
    </w:pPr>
  </w:style>
  <w:style w:type="paragraph" w:customStyle="1" w:styleId="BodyTextBold">
    <w:name w:val="Body Text Bold"/>
    <w:basedOn w:val="BodyText"/>
    <w:qFormat/>
    <w:rsid w:val="00945908"/>
    <w:rPr>
      <w:b/>
    </w:rPr>
  </w:style>
  <w:style w:type="character" w:styleId="Hyperlink">
    <w:name w:val="Hyperlink"/>
    <w:basedOn w:val="DefaultParagraphFont"/>
    <w:uiPriority w:val="99"/>
    <w:unhideWhenUsed/>
    <w:rsid w:val="00073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3115</Characters>
  <Application>Microsoft Office Word</Application>
  <DocSecurity>0</DocSecurity>
  <Lines>97</Lines>
  <Paragraphs>74</Paragraphs>
  <ScaleCrop>false</ScaleCrop>
  <Company>Author-it Software Corporation Ltd.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AURVTP006 Apply refinishing primers to vehicle surfaces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2022-06-23T07:00:00Z</dcterms:created>
  <dcterms:modified xsi:type="dcterms:W3CDTF">2022-06-23T07:00:00Z</dcterms:modified>
</cp:coreProperties>
</file>