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5EC" w:rsidP="008F35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AURVTN127 Repair vehicle aluminium body panels using filler</w:t>
      </w:r>
      <w:r>
        <w:fldChar w:fldCharType="end"/>
      </w:r>
    </w:p>
    <w:p w:rsidR="008F35EC" w:rsidP="008F35EC">
      <w:pPr>
        <w:pStyle w:val="Version"/>
        <w:sectPr w:rsidSect="00C31A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1A3D" w:rsidP="00C31A3D">
      <w:pPr>
        <w:pStyle w:val="SuperHeading"/>
      </w:pPr>
      <w:r w:rsidRPr="00C31A3D">
        <w:t>Assessment Requirements for AURVTN127 Repair vehicle aluminium body panels using filler</w:t>
      </w:r>
    </w:p>
    <w:p w:rsidR="00000000" w:rsidRPr="00C31A3D" w:rsidP="00C31A3D">
      <w:pPr>
        <w:pStyle w:val="Heading1"/>
      </w:pPr>
      <w:bookmarkStart w:id="1" w:name="O_1130333"/>
      <w:bookmarkEnd w:id="1"/>
      <w:r w:rsidRPr="00C31A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3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3D" w:rsidP="00C31A3D">
            <w:pPr>
              <w:pStyle w:val="BodyText"/>
            </w:pPr>
            <w:r w:rsidRPr="00C31A3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3D">
            <w:pPr>
              <w:pStyle w:val="BodyText"/>
              <w:rPr>
                <w:lang w:val="en-NZ"/>
              </w:rPr>
            </w:pPr>
            <w:r w:rsidRPr="00C31A3D">
              <w:rPr>
                <w:rStyle w:val="SpecialBold"/>
              </w:rPr>
              <w:t>Comments</w:t>
            </w:r>
          </w:p>
        </w:tc>
      </w:tr>
      <w:tr w:rsidTr="00C3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3D">
            <w:pPr>
              <w:pStyle w:val="BodyText"/>
              <w:rPr>
                <w:lang w:val="en-NZ"/>
              </w:rPr>
            </w:pPr>
            <w:r w:rsidRPr="00C31A3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3D" w:rsidP="00C31A3D">
            <w:pPr>
              <w:pStyle w:val="BodyText"/>
            </w:pPr>
            <w:r w:rsidRPr="00C31A3D">
              <w:t>This version first released with AUR Automotive Retail, Servi</w:t>
            </w:r>
            <w:r w:rsidRPr="00C31A3D">
              <w:t>ce and Repair Training Package Version 6.0</w:t>
            </w:r>
          </w:p>
        </w:tc>
      </w:tr>
    </w:tbl>
    <w:p w:rsidR="00000000" w:rsidRPr="00C31A3D" w:rsidP="00C31A3D">
      <w:pPr>
        <w:pStyle w:val="BodyText"/>
      </w:pPr>
    </w:p>
    <w:p w:rsidR="00000000" w:rsidRPr="00C31A3D" w:rsidP="00C31A3D">
      <w:pPr>
        <w:pStyle w:val="AllowPageBreak"/>
      </w:pPr>
    </w:p>
    <w:p w:rsidR="00000000" w:rsidRPr="00C31A3D" w:rsidP="00C31A3D">
      <w:pPr>
        <w:pStyle w:val="Heading1"/>
      </w:pPr>
      <w:bookmarkStart w:id="2" w:name="O_1130336"/>
      <w:bookmarkEnd w:id="2"/>
      <w:r w:rsidRPr="00C31A3D">
        <w:t>Performance Evidence</w:t>
      </w:r>
    </w:p>
    <w:p w:rsidR="00000000" w:rsidRPr="00C31A3D" w:rsidP="008F35EC">
      <w:pPr>
        <w:pStyle w:val="BodyText"/>
      </w:pPr>
      <w:r w:rsidRPr="00C31A3D">
        <w:t>The candidate must demonstrate the ability to complete the tasks outlined in the elements, performance criteria and foundation skills of this unit, including evidence of t</w:t>
      </w:r>
      <w:r w:rsidRPr="00C31A3D">
        <w:t>he ability to:</w:t>
      </w:r>
    </w:p>
    <w:p w:rsidR="00000000" w:rsidRPr="00C31A3D" w:rsidP="00C31A3D">
      <w:pPr>
        <w:pStyle w:val="ListBullet"/>
      </w:pPr>
      <w:r w:rsidRPr="00C31A3D">
        <w:t>repair at least three different aluminium body panels on a vehicle to pre-paint condition using body filler, including at least one repair to an aluminium body panel dent of a minimum of 200 mm x 200 mm to a maximum filler depth of 3 mm.</w:t>
      </w:r>
    </w:p>
    <w:p w:rsidR="00000000" w:rsidRPr="00C31A3D" w:rsidP="00C31A3D">
      <w:pPr>
        <w:pStyle w:val="AllowPageBreak"/>
      </w:pPr>
    </w:p>
    <w:p w:rsidR="00000000" w:rsidRPr="00C31A3D" w:rsidP="00C31A3D">
      <w:pPr>
        <w:pStyle w:val="Heading1"/>
      </w:pPr>
      <w:bookmarkStart w:id="3" w:name="O_1130335"/>
      <w:bookmarkEnd w:id="3"/>
      <w:r w:rsidRPr="00C31A3D">
        <w:t>Knowledge Evidence</w:t>
      </w:r>
    </w:p>
    <w:p w:rsidR="00000000" w:rsidRPr="00C31A3D" w:rsidP="008F35EC">
      <w:pPr>
        <w:pStyle w:val="BodyText"/>
      </w:pPr>
      <w:r w:rsidRPr="00C31A3D">
        <w:t>The candidate must be able to demonstrate knowledge to complete the tasks outlined in the elements, performance criteria and foundation skills of this unit, including knowledge of:</w:t>
      </w:r>
    </w:p>
    <w:p w:rsidR="00000000" w:rsidRPr="00C31A3D" w:rsidP="00C31A3D">
      <w:pPr>
        <w:pStyle w:val="ListBullet"/>
      </w:pPr>
      <w:r w:rsidRPr="00C31A3D">
        <w:t>methods to locate and interpret information required to repair vehicle aluminium body panels using filler, including:</w:t>
      </w:r>
    </w:p>
    <w:p w:rsidR="00000000" w:rsidRPr="00C31A3D" w:rsidP="00C31A3D">
      <w:pPr>
        <w:pStyle w:val="ListBullet2"/>
      </w:pPr>
      <w:r w:rsidRPr="00C31A3D">
        <w:t>information provided by customer and supervisors</w:t>
      </w:r>
    </w:p>
    <w:p w:rsidR="00000000" w:rsidRPr="00C31A3D" w:rsidP="00C31A3D">
      <w:pPr>
        <w:pStyle w:val="ListBullet2"/>
      </w:pPr>
      <w:r w:rsidRPr="00C31A3D">
        <w:t>manufacturer specifications and procedures or equivalent documentation</w:t>
      </w:r>
    </w:p>
    <w:p w:rsidR="00000000" w:rsidRPr="00C31A3D" w:rsidP="00C31A3D">
      <w:pPr>
        <w:pStyle w:val="ListBullet"/>
      </w:pPr>
      <w:r w:rsidRPr="00C31A3D">
        <w:t>workplace proced</w:t>
      </w:r>
      <w:r w:rsidRPr="00C31A3D">
        <w:t>ures required to repair vehicle aluminium body panels using filler, including: </w:t>
      </w:r>
    </w:p>
    <w:p w:rsidR="00000000" w:rsidRPr="00C31A3D" w:rsidP="00C31A3D">
      <w:pPr>
        <w:pStyle w:val="ListBullet2"/>
      </w:pPr>
      <w:r w:rsidRPr="00C31A3D">
        <w:t>establishing serviceability of tools and equipment</w:t>
      </w:r>
    </w:p>
    <w:p w:rsidR="00000000" w:rsidRPr="00C31A3D" w:rsidP="00C31A3D">
      <w:pPr>
        <w:pStyle w:val="ListBullet2"/>
      </w:pPr>
      <w:r w:rsidRPr="00C31A3D">
        <w:t>documentation procedures</w:t>
      </w:r>
    </w:p>
    <w:p w:rsidR="00000000" w:rsidRPr="00C31A3D" w:rsidP="00C31A3D">
      <w:pPr>
        <w:pStyle w:val="ListBullet2"/>
      </w:pPr>
      <w:r w:rsidRPr="00C31A3D">
        <w:t>housekeeping procedures, including:</w:t>
      </w:r>
    </w:p>
    <w:p w:rsidR="00000000" w:rsidRPr="00C31A3D" w:rsidP="00C31A3D">
      <w:pPr>
        <w:pStyle w:val="ListBullet3"/>
      </w:pPr>
      <w:r w:rsidRPr="00C31A3D">
        <w:t>examination of tools and equipment</w:t>
      </w:r>
    </w:p>
    <w:p w:rsidR="00000000" w:rsidRPr="00C31A3D" w:rsidP="00C31A3D">
      <w:pPr>
        <w:pStyle w:val="ListBullet3"/>
      </w:pPr>
      <w:r w:rsidRPr="00C31A3D">
        <w:t>storage of equipment</w:t>
      </w:r>
    </w:p>
    <w:p w:rsidR="00000000" w:rsidRPr="00C31A3D" w:rsidP="00C31A3D">
      <w:pPr>
        <w:pStyle w:val="ListBullet3"/>
      </w:pPr>
      <w:r w:rsidRPr="00C31A3D">
        <w:t>identification, tagging and isolation of faulty equipment</w:t>
      </w:r>
    </w:p>
    <w:p w:rsidR="00000000" w:rsidRPr="00C31A3D" w:rsidP="00C31A3D">
      <w:pPr>
        <w:pStyle w:val="ListBullet3"/>
      </w:pPr>
      <w:r w:rsidRPr="00C31A3D">
        <w:t>disposal of excess materials</w:t>
      </w:r>
    </w:p>
    <w:p w:rsidR="00000000" w:rsidRPr="00C31A3D" w:rsidP="00C31A3D">
      <w:pPr>
        <w:pStyle w:val="ListBullet3"/>
      </w:pPr>
      <w:r w:rsidRPr="00C31A3D">
        <w:t>recycling procedures</w:t>
      </w:r>
    </w:p>
    <w:p w:rsidR="00000000" w:rsidRPr="00C31A3D" w:rsidP="00C31A3D">
      <w:pPr>
        <w:pStyle w:val="ListBullet"/>
      </w:pPr>
      <w:r w:rsidRPr="00C31A3D">
        <w:t>work health and safety (WHS) requirements relating to repairing vehicle aluminium body panels using filler, including procedures for:</w:t>
      </w:r>
    </w:p>
    <w:p w:rsidR="00000000" w:rsidRPr="00C31A3D" w:rsidP="00C31A3D">
      <w:pPr>
        <w:pStyle w:val="ListBullet2"/>
      </w:pPr>
      <w:r w:rsidRPr="00C31A3D">
        <w:t>selecting an</w:t>
      </w:r>
      <w:r w:rsidRPr="00C31A3D">
        <w:t>d using personal protective equipment (PPE)</w:t>
      </w:r>
    </w:p>
    <w:p w:rsidR="00000000" w:rsidRPr="00C31A3D" w:rsidP="00C31A3D">
      <w:pPr>
        <w:pStyle w:val="ListBullet2"/>
      </w:pPr>
      <w:r w:rsidRPr="00C31A3D">
        <w:t>using safety data sheets (SDS) for body filler</w:t>
      </w:r>
    </w:p>
    <w:p w:rsidR="00000000" w:rsidRPr="00C31A3D" w:rsidP="00C31A3D">
      <w:pPr>
        <w:pStyle w:val="ListBullet2"/>
      </w:pPr>
      <w:r w:rsidRPr="00C31A3D">
        <w:t>manually handling vehicle panels</w:t>
      </w:r>
    </w:p>
    <w:p w:rsidR="00000000" w:rsidRPr="00C31A3D" w:rsidP="00C31A3D">
      <w:pPr>
        <w:pStyle w:val="ListBullet2"/>
      </w:pPr>
      <w:r w:rsidRPr="00C31A3D">
        <w:t>using tools and equipment, including dust and fume collection equipment</w:t>
      </w:r>
    </w:p>
    <w:p w:rsidR="00000000" w:rsidRPr="00C31A3D" w:rsidP="00C31A3D">
      <w:pPr>
        <w:pStyle w:val="ListBullet"/>
      </w:pPr>
      <w:r w:rsidRPr="00C31A3D">
        <w:t>environmental requirements, including procedures for trapping, storing and disposing of waste materials</w:t>
      </w:r>
    </w:p>
    <w:p w:rsidR="00000000" w:rsidRPr="00C31A3D" w:rsidP="00C31A3D">
      <w:pPr>
        <w:pStyle w:val="ListBullet"/>
      </w:pPr>
      <w:r w:rsidRPr="00C31A3D">
        <w:t>tools and equipment relating to repairing vehicle aluminium body panels using filler, including:</w:t>
      </w:r>
    </w:p>
    <w:p w:rsidR="00000000" w:rsidRPr="00C31A3D" w:rsidP="00C31A3D">
      <w:pPr>
        <w:pStyle w:val="ListBullet2"/>
      </w:pPr>
      <w:r w:rsidRPr="00C31A3D">
        <w:t>personal protective equipment (PPE)</w:t>
      </w:r>
    </w:p>
    <w:p w:rsidR="00000000" w:rsidRPr="00C31A3D" w:rsidP="00C31A3D">
      <w:pPr>
        <w:pStyle w:val="ListBullet2"/>
      </w:pPr>
      <w:r w:rsidRPr="00C31A3D">
        <w:t>aluminium specific</w:t>
      </w:r>
      <w:r w:rsidRPr="00C31A3D">
        <w:t>:</w:t>
      </w:r>
    </w:p>
    <w:p w:rsidR="00000000" w:rsidRPr="00C31A3D" w:rsidP="00C31A3D">
      <w:pPr>
        <w:pStyle w:val="ListBullet3"/>
      </w:pPr>
      <w:r w:rsidRPr="00C31A3D">
        <w:t>hammers</w:t>
      </w:r>
    </w:p>
    <w:p w:rsidR="00000000" w:rsidRPr="00C31A3D" w:rsidP="00C31A3D">
      <w:pPr>
        <w:pStyle w:val="ListBullet3"/>
      </w:pPr>
      <w:r w:rsidRPr="00C31A3D">
        <w:t>hand dollies</w:t>
      </w:r>
    </w:p>
    <w:p w:rsidR="00000000" w:rsidRPr="00C31A3D" w:rsidP="00C31A3D">
      <w:pPr>
        <w:pStyle w:val="ListBullet3"/>
      </w:pPr>
      <w:r w:rsidRPr="00C31A3D">
        <w:t>sanders</w:t>
      </w:r>
    </w:p>
    <w:p w:rsidR="00000000" w:rsidRPr="00C31A3D" w:rsidP="00C31A3D">
      <w:pPr>
        <w:pStyle w:val="ListBullet3"/>
      </w:pPr>
      <w:r w:rsidRPr="00C31A3D">
        <w:t>hand tools and equipment</w:t>
      </w:r>
    </w:p>
    <w:p w:rsidR="00000000" w:rsidRPr="00C31A3D" w:rsidP="00C31A3D">
      <w:pPr>
        <w:pStyle w:val="ListBullet2"/>
      </w:pPr>
      <w:r w:rsidRPr="00C31A3D">
        <w:t>aluminium approved body filler</w:t>
      </w:r>
    </w:p>
    <w:p w:rsidR="00000000" w:rsidRPr="00C31A3D" w:rsidP="00C31A3D">
      <w:pPr>
        <w:pStyle w:val="ListBullet"/>
      </w:pPr>
      <w:r w:rsidRPr="00C31A3D">
        <w:t>body filler specifications, including two-pack polyester</w:t>
      </w:r>
    </w:p>
    <w:p w:rsidR="00000000" w:rsidRPr="00C31A3D" w:rsidP="00C31A3D">
      <w:pPr>
        <w:pStyle w:val="ListBullet"/>
      </w:pPr>
      <w:r w:rsidRPr="00C31A3D">
        <w:t>body filler types, characteristics and application methods</w:t>
      </w:r>
    </w:p>
    <w:p w:rsidR="00000000" w:rsidRPr="00C31A3D" w:rsidP="00C31A3D">
      <w:pPr>
        <w:pStyle w:val="ListBullet"/>
      </w:pPr>
      <w:r w:rsidRPr="00C31A3D">
        <w:t>body filler repair procedures, methods and techniques, including:</w:t>
      </w:r>
    </w:p>
    <w:p w:rsidR="00000000" w:rsidRPr="00C31A3D" w:rsidP="00C31A3D">
      <w:pPr>
        <w:pStyle w:val="ListBullet2"/>
      </w:pPr>
      <w:r w:rsidRPr="00C31A3D">
        <w:t>surface area preparation</w:t>
      </w:r>
    </w:p>
    <w:p w:rsidR="00000000" w:rsidRPr="00C31A3D" w:rsidP="00C31A3D">
      <w:pPr>
        <w:pStyle w:val="ListBullet2"/>
      </w:pPr>
      <w:r w:rsidRPr="00C31A3D">
        <w:t>use of specialist tools and equipment</w:t>
      </w:r>
    </w:p>
    <w:p w:rsidR="00000000" w:rsidRPr="00C31A3D" w:rsidP="00C31A3D">
      <w:pPr>
        <w:pStyle w:val="ListBullet2"/>
      </w:pPr>
      <w:r w:rsidRPr="00C31A3D">
        <w:t>correct storage to prevent contamination</w:t>
      </w:r>
    </w:p>
    <w:p w:rsidR="00000000" w:rsidRPr="00C31A3D" w:rsidP="00C31A3D">
      <w:pPr>
        <w:pStyle w:val="ListBullet2"/>
      </w:pPr>
      <w:r w:rsidRPr="00C31A3D">
        <w:t xml:space="preserve">pre-paint panel finish </w:t>
      </w:r>
    </w:p>
    <w:p w:rsidR="00000000" w:rsidRPr="00C31A3D" w:rsidP="00C31A3D">
      <w:pPr>
        <w:pStyle w:val="ListBullet"/>
      </w:pPr>
      <w:r w:rsidRPr="00C31A3D">
        <w:t>procedures for final inspection of completed repairs on vehicle aluminium body panels using filler.</w:t>
      </w:r>
    </w:p>
    <w:p w:rsidR="00000000" w:rsidRPr="00C31A3D" w:rsidP="00C31A3D">
      <w:pPr>
        <w:pStyle w:val="AllowPageBreak"/>
      </w:pPr>
    </w:p>
    <w:p w:rsidR="00000000" w:rsidRPr="00C31A3D" w:rsidP="00C31A3D">
      <w:pPr>
        <w:pStyle w:val="Heading1"/>
      </w:pPr>
      <w:bookmarkStart w:id="4" w:name="O_1130334"/>
      <w:bookmarkEnd w:id="4"/>
      <w:r w:rsidRPr="00C31A3D">
        <w:t>Assessment Conditions</w:t>
      </w:r>
    </w:p>
    <w:p w:rsidR="00000000" w:rsidRPr="00C31A3D" w:rsidP="008F35EC">
      <w:pPr>
        <w:pStyle w:val="BodyText"/>
      </w:pPr>
      <w:r w:rsidRPr="00C31A3D">
        <w:t xml:space="preserve">Competency is to be assessed in the workplace or a simulated environment that accurately reflects performance in a </w:t>
      </w:r>
      <w:r w:rsidRPr="00C31A3D">
        <w:t>real workplace setting.</w:t>
      </w:r>
    </w:p>
    <w:p w:rsidR="00000000" w:rsidRPr="00C31A3D" w:rsidP="008F35EC">
      <w:pPr>
        <w:pStyle w:val="BodyText"/>
      </w:pPr>
      <w:r w:rsidRPr="00C31A3D">
        <w:t>Assessment must include direct observation of tasks.</w:t>
      </w:r>
    </w:p>
    <w:p w:rsidR="00000000" w:rsidRPr="00C31A3D" w:rsidP="008F35EC">
      <w:pPr>
        <w:pStyle w:val="BodyText"/>
      </w:pPr>
      <w:r w:rsidRPr="00C31A3D">
        <w:t>Where assessment of competency includes third-party evidence, individuals must provide evidence that links them to the aluminium body panel that they have repaired, e.g. repair or</w:t>
      </w:r>
      <w:r w:rsidRPr="00C31A3D">
        <w:t>ders.</w:t>
      </w:r>
    </w:p>
    <w:p w:rsidR="00000000" w:rsidRPr="00C31A3D" w:rsidP="008F35EC">
      <w:pPr>
        <w:pStyle w:val="BodyText"/>
      </w:pPr>
      <w:r w:rsidRPr="00C31A3D">
        <w:t>Assessors must verify performance evidence through questioning on skills and knowledge to ensure correct interpretation and application.</w:t>
      </w:r>
    </w:p>
    <w:p w:rsidR="00000000" w:rsidRPr="00C31A3D" w:rsidP="008F35EC">
      <w:pPr>
        <w:pStyle w:val="BodyText"/>
      </w:pPr>
      <w:r w:rsidRPr="00C31A3D">
        <w:t>The following resources must be made available:</w:t>
      </w:r>
    </w:p>
    <w:p w:rsidR="00000000" w:rsidRPr="00C31A3D" w:rsidP="00C31A3D">
      <w:pPr>
        <w:pStyle w:val="ListBullet"/>
      </w:pPr>
      <w:r w:rsidRPr="00C31A3D">
        <w:t>automotive repair workplace or simulated workplace</w:t>
      </w:r>
    </w:p>
    <w:p w:rsidR="00000000" w:rsidRPr="00C31A3D" w:rsidP="00C31A3D">
      <w:pPr>
        <w:pStyle w:val="ListBullet"/>
      </w:pPr>
      <w:r w:rsidRPr="00C31A3D">
        <w:t>workplace ins</w:t>
      </w:r>
      <w:r w:rsidRPr="00C31A3D">
        <w:t>tructions</w:t>
      </w:r>
    </w:p>
    <w:p w:rsidR="00000000" w:rsidRPr="00C31A3D" w:rsidP="00C31A3D">
      <w:pPr>
        <w:pStyle w:val="ListBullet"/>
      </w:pPr>
      <w:r w:rsidRPr="00C31A3D">
        <w:t>body filler application specifications</w:t>
      </w:r>
    </w:p>
    <w:p w:rsidR="00000000" w:rsidRPr="00C31A3D" w:rsidP="00C31A3D">
      <w:pPr>
        <w:pStyle w:val="ListBullet"/>
      </w:pPr>
      <w:r w:rsidRPr="00C31A3D">
        <w:t>SDS for body filler</w:t>
      </w:r>
    </w:p>
    <w:p w:rsidR="00000000" w:rsidRPr="00C31A3D" w:rsidP="00C31A3D">
      <w:pPr>
        <w:pStyle w:val="ListBullet"/>
      </w:pPr>
      <w:r w:rsidRPr="00C31A3D">
        <w:t>PPE required to repair aluminium body panel using filler</w:t>
      </w:r>
    </w:p>
    <w:p w:rsidR="00000000" w:rsidRPr="00C31A3D" w:rsidP="00C31A3D">
      <w:pPr>
        <w:pStyle w:val="ListBullet"/>
      </w:pPr>
      <w:r w:rsidRPr="00C31A3D">
        <w:t>body filler materials relevant to repair of vehicle aluminium body panels</w:t>
      </w:r>
    </w:p>
    <w:p w:rsidR="00000000" w:rsidRPr="00C31A3D" w:rsidP="00C31A3D">
      <w:pPr>
        <w:pStyle w:val="ListBullet"/>
      </w:pPr>
      <w:r w:rsidRPr="00C31A3D">
        <w:t xml:space="preserve">three different aluminium body panels or vehicles requiring filler repairs </w:t>
      </w:r>
    </w:p>
    <w:p w:rsidR="00000000" w:rsidRPr="00C31A3D" w:rsidP="00C31A3D">
      <w:pPr>
        <w:pStyle w:val="ListBullet"/>
      </w:pPr>
      <w:r w:rsidRPr="00C31A3D">
        <w:t>tools, equipment and materials appropriate for repairing aluminium body panels using filler.</w:t>
      </w:r>
    </w:p>
    <w:p w:rsidR="00000000" w:rsidRPr="00C31A3D" w:rsidP="00C31A3D">
      <w:pPr>
        <w:pStyle w:val="List"/>
      </w:pPr>
    </w:p>
    <w:p w:rsidR="00000000" w:rsidRPr="00C31A3D" w:rsidP="008F35EC">
      <w:pPr>
        <w:pStyle w:val="BodyText"/>
      </w:pPr>
      <w:r w:rsidRPr="00C31A3D">
        <w:t>Assessors of this unit must satisfy the requirements for assessors in applicable vocat</w:t>
      </w:r>
      <w:r w:rsidRPr="00C31A3D">
        <w:t>ional education and training legislation, frameworks and/or standards.</w:t>
      </w:r>
    </w:p>
    <w:p w:rsidR="00000000" w:rsidRPr="00C31A3D" w:rsidP="00C31A3D">
      <w:pPr>
        <w:pStyle w:val="Heading1"/>
      </w:pPr>
      <w:bookmarkStart w:id="5" w:name="O_1130332"/>
      <w:bookmarkEnd w:id="5"/>
      <w:r w:rsidRPr="00C31A3D">
        <w:t>Links</w:t>
      </w:r>
    </w:p>
    <w:p w:rsidR="00000000" w:rsidRPr="00C31A3D" w:rsidP="008F35EC">
      <w:pPr>
        <w:pStyle w:val="BodyText"/>
      </w:pPr>
      <w:r w:rsidRPr="00C31A3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93CD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31A3D" w:rsidP="00C31A3D"/>
    <w:sectPr w:rsidSect="00C31A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3D" w:rsidRPr="008F35EC" w:rsidP="008F35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5EC" w:rsidP="00C31A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35EC" w:rsidP="00C31A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35EC" w:rsidP="00C31A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5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1A3D" w:rsidRPr="008F35EC" w:rsidP="008F35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5EC" w:rsidRPr="002D2AF8" w:rsidP="00C31A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AURVTN127 Repair vehicle aluminium body panels using filler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8F35EC" w:rsidP="00C31A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80FA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E65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A0BB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A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1A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1A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1A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1A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1A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1A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1A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1A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1A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1A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A3D"/>
  </w:style>
  <w:style w:type="character" w:customStyle="1" w:styleId="Heading1Char">
    <w:name w:val="Heading 1 Char"/>
    <w:basedOn w:val="DefaultParagraphFont"/>
    <w:link w:val="Heading1"/>
    <w:rsid w:val="00C31A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1A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1A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1A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1A3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1A3D"/>
    <w:rPr>
      <w:b/>
      <w:spacing w:val="0"/>
    </w:rPr>
  </w:style>
  <w:style w:type="paragraph" w:styleId="ListBullet2">
    <w:name w:val="List Bullet 2"/>
    <w:basedOn w:val="List2"/>
    <w:rsid w:val="00C31A3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1A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1A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31A3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31A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1A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1A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1A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1A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1A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1A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1A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1A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1A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1A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1A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1A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1A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1A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1A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1A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1A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1A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1A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1A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1A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1A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1A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1A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1A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1A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1A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1A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1A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1A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1A3D"/>
    <w:rPr>
      <w:i/>
    </w:rPr>
  </w:style>
  <w:style w:type="paragraph" w:styleId="Caption">
    <w:name w:val="caption"/>
    <w:basedOn w:val="BodyText"/>
    <w:next w:val="Normal"/>
    <w:qFormat/>
    <w:rsid w:val="00C31A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1A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1A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1A3D"/>
  </w:style>
  <w:style w:type="paragraph" w:styleId="TableofFigures">
    <w:name w:val="table of figures"/>
    <w:basedOn w:val="Normal"/>
    <w:next w:val="Normal"/>
    <w:semiHidden/>
    <w:rsid w:val="00C31A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1A3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31A3D"/>
    <w:rPr>
      <w:rFonts w:ascii="Wingdings" w:hAnsi="Wingdings"/>
    </w:rPr>
  </w:style>
  <w:style w:type="paragraph" w:customStyle="1" w:styleId="TableHeading">
    <w:name w:val="Table Heading"/>
    <w:basedOn w:val="HeadingBase"/>
    <w:rsid w:val="00C31A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1A3D"/>
    <w:rPr>
      <w:color w:val="0033CC"/>
      <w:u w:val="none"/>
    </w:rPr>
  </w:style>
  <w:style w:type="paragraph" w:customStyle="1" w:styleId="BodyTextRight">
    <w:name w:val="Body Text Right"/>
    <w:basedOn w:val="BodyText"/>
    <w:rsid w:val="00C31A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1A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1A3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1A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1A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1A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1A3D"/>
    <w:rPr>
      <w:sz w:val="32"/>
    </w:rPr>
  </w:style>
  <w:style w:type="paragraph" w:customStyle="1" w:styleId="HeadingProcedure">
    <w:name w:val="Heading Procedure"/>
    <w:basedOn w:val="HeadingBase"/>
    <w:next w:val="Normal"/>
    <w:rsid w:val="00C31A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1A3D"/>
    <w:pPr>
      <w:spacing w:before="60" w:after="60"/>
    </w:pPr>
  </w:style>
  <w:style w:type="paragraph" w:styleId="ListContinue">
    <w:name w:val="List Continue"/>
    <w:basedOn w:val="List"/>
    <w:rsid w:val="00C31A3D"/>
    <w:pPr>
      <w:ind w:firstLine="0"/>
    </w:pPr>
  </w:style>
  <w:style w:type="paragraph" w:customStyle="1" w:styleId="ListNote">
    <w:name w:val="List Note"/>
    <w:basedOn w:val="List"/>
    <w:rsid w:val="00C31A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1A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1A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1A3D"/>
    <w:rPr>
      <w:rFonts w:ascii="Courier New" w:hAnsi="Courier New"/>
    </w:rPr>
  </w:style>
  <w:style w:type="paragraph" w:customStyle="1" w:styleId="NoteBullet">
    <w:name w:val="Note Bullet"/>
    <w:basedOn w:val="Note"/>
    <w:rsid w:val="00C31A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1A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1A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1A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1A3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1A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1A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1A3D"/>
    <w:rPr>
      <w:b/>
      <w:smallCaps/>
    </w:rPr>
  </w:style>
  <w:style w:type="paragraph" w:customStyle="1" w:styleId="TableListNumber">
    <w:name w:val="Table List Number"/>
    <w:basedOn w:val="ListNumber"/>
    <w:rsid w:val="00C31A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1A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1A3D"/>
    <w:pPr>
      <w:numPr>
        <w:numId w:val="10"/>
      </w:numPr>
    </w:pPr>
  </w:style>
  <w:style w:type="paragraph" w:customStyle="1" w:styleId="ListAlpha2">
    <w:name w:val="List Alpha 2"/>
    <w:basedOn w:val="List2"/>
    <w:rsid w:val="00C31A3D"/>
    <w:pPr>
      <w:numPr>
        <w:numId w:val="9"/>
      </w:numPr>
    </w:pPr>
  </w:style>
  <w:style w:type="paragraph" w:styleId="List2">
    <w:name w:val="List 2"/>
    <w:basedOn w:val="BodyText"/>
    <w:rsid w:val="00C31A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1A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1A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1A3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31A3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31A3D"/>
    <w:pPr>
      <w:numPr>
        <w:numId w:val="5"/>
      </w:numPr>
    </w:pPr>
  </w:style>
  <w:style w:type="paragraph" w:styleId="ListContinue2">
    <w:name w:val="List Continue 2"/>
    <w:basedOn w:val="List2"/>
    <w:rsid w:val="00C31A3D"/>
    <w:pPr>
      <w:ind w:firstLine="0"/>
    </w:pPr>
  </w:style>
  <w:style w:type="paragraph" w:styleId="ListContinue3">
    <w:name w:val="List Continue 3"/>
    <w:basedOn w:val="List3"/>
    <w:rsid w:val="00C31A3D"/>
    <w:pPr>
      <w:ind w:left="1021" w:firstLine="0"/>
    </w:pPr>
  </w:style>
  <w:style w:type="paragraph" w:styleId="ListContinue4">
    <w:name w:val="List Continue 4"/>
    <w:basedOn w:val="List4"/>
    <w:rsid w:val="00C31A3D"/>
    <w:pPr>
      <w:ind w:firstLine="0"/>
    </w:pPr>
  </w:style>
  <w:style w:type="paragraph" w:styleId="ListContinue5">
    <w:name w:val="List Continue 5"/>
    <w:basedOn w:val="List5"/>
    <w:rsid w:val="00C31A3D"/>
    <w:pPr>
      <w:ind w:firstLine="0"/>
    </w:pPr>
  </w:style>
  <w:style w:type="paragraph" w:styleId="ListNumber3">
    <w:name w:val="List Number 3"/>
    <w:basedOn w:val="List3"/>
    <w:rsid w:val="00C31A3D"/>
    <w:pPr>
      <w:numPr>
        <w:numId w:val="6"/>
      </w:numPr>
    </w:pPr>
  </w:style>
  <w:style w:type="paragraph" w:styleId="ListNumber4">
    <w:name w:val="List Number 4"/>
    <w:basedOn w:val="List4"/>
    <w:rsid w:val="00C31A3D"/>
    <w:pPr>
      <w:numPr>
        <w:numId w:val="7"/>
      </w:numPr>
    </w:pPr>
  </w:style>
  <w:style w:type="paragraph" w:styleId="ListNumber5">
    <w:name w:val="List Number 5"/>
    <w:basedOn w:val="List5"/>
    <w:rsid w:val="00C31A3D"/>
    <w:pPr>
      <w:numPr>
        <w:numId w:val="8"/>
      </w:numPr>
    </w:pPr>
  </w:style>
  <w:style w:type="paragraph" w:styleId="BlockText">
    <w:name w:val="Block Text"/>
    <w:basedOn w:val="Normal"/>
    <w:rsid w:val="00C31A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1A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1A3D"/>
    <w:rPr>
      <w:sz w:val="16"/>
      <w:vertAlign w:val="superscript"/>
    </w:rPr>
  </w:style>
  <w:style w:type="character" w:customStyle="1" w:styleId="Symbols">
    <w:name w:val="Symbols"/>
    <w:basedOn w:val="DefaultParagraphFont"/>
    <w:rsid w:val="00C31A3D"/>
    <w:rPr>
      <w:rFonts w:ascii="Symbol" w:hAnsi="Symbol"/>
    </w:rPr>
  </w:style>
  <w:style w:type="character" w:customStyle="1" w:styleId="MenuOptions">
    <w:name w:val="Menu Options"/>
    <w:basedOn w:val="DefaultParagraphFont"/>
    <w:rsid w:val="00C31A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1A3D"/>
    <w:rPr>
      <w:b/>
    </w:rPr>
  </w:style>
  <w:style w:type="character" w:customStyle="1" w:styleId="Underlined">
    <w:name w:val="Underlined"/>
    <w:basedOn w:val="DefaultParagraphFont"/>
    <w:rsid w:val="00C31A3D"/>
    <w:rPr>
      <w:u w:val="single"/>
    </w:rPr>
  </w:style>
  <w:style w:type="paragraph" w:customStyle="1" w:styleId="TableBodyTextRight">
    <w:name w:val="Table Body Text Right"/>
    <w:basedOn w:val="TableBodyText"/>
    <w:rsid w:val="00C31A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1A3D"/>
    <w:rPr>
      <w:sz w:val="18"/>
    </w:rPr>
  </w:style>
  <w:style w:type="paragraph" w:customStyle="1" w:styleId="BodySmallRight">
    <w:name w:val="Body Small Right"/>
    <w:basedOn w:val="BodyTextRight"/>
    <w:rsid w:val="00C31A3D"/>
    <w:rPr>
      <w:sz w:val="18"/>
      <w:szCs w:val="18"/>
    </w:rPr>
  </w:style>
  <w:style w:type="paragraph" w:customStyle="1" w:styleId="MarginEdition">
    <w:name w:val="Margin Edition"/>
    <w:basedOn w:val="MarginNote"/>
    <w:rsid w:val="00C31A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1A3D"/>
    <w:rPr>
      <w:sz w:val="2"/>
      <w:szCs w:val="2"/>
    </w:rPr>
  </w:style>
  <w:style w:type="character" w:customStyle="1" w:styleId="Small">
    <w:name w:val="Small"/>
    <w:basedOn w:val="DefaultParagraphFont"/>
    <w:rsid w:val="00C31A3D"/>
    <w:rPr>
      <w:sz w:val="16"/>
    </w:rPr>
  </w:style>
  <w:style w:type="paragraph" w:customStyle="1" w:styleId="WideTable">
    <w:name w:val="Wide Table"/>
    <w:basedOn w:val="Normal"/>
    <w:rsid w:val="00C31A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1A3D"/>
  </w:style>
  <w:style w:type="paragraph" w:styleId="Quote">
    <w:name w:val="Quote"/>
    <w:basedOn w:val="Heading1"/>
    <w:link w:val="QuoteChar"/>
    <w:qFormat/>
    <w:rsid w:val="00C31A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1A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1A3D"/>
    <w:pPr>
      <w:pageBreakBefore/>
    </w:pPr>
  </w:style>
  <w:style w:type="paragraph" w:customStyle="1" w:styleId="Border">
    <w:name w:val="Border"/>
    <w:basedOn w:val="Normal"/>
    <w:qFormat/>
    <w:rsid w:val="00C31A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1A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A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A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1A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1A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1A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1A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1A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1A3D"/>
    <w:rPr>
      <w:u w:val="single"/>
    </w:rPr>
  </w:style>
  <w:style w:type="character" w:customStyle="1" w:styleId="BoldandItalics">
    <w:name w:val="Bold and Italics"/>
    <w:qFormat/>
    <w:rsid w:val="00C31A3D"/>
    <w:rPr>
      <w:b/>
      <w:i/>
      <w:u w:val="none"/>
    </w:rPr>
  </w:style>
  <w:style w:type="paragraph" w:styleId="BalloonText">
    <w:name w:val="Balloon Text"/>
    <w:basedOn w:val="Normal"/>
    <w:link w:val="BalloonTextChar"/>
    <w:rsid w:val="00C31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A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1A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1A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1A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1A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1A3D"/>
    <w:pPr>
      <w:spacing w:before="0" w:after="0"/>
    </w:pPr>
  </w:style>
  <w:style w:type="paragraph" w:customStyle="1" w:styleId="BodyTextBold">
    <w:name w:val="Body Text Bold"/>
    <w:basedOn w:val="BodyText"/>
    <w:qFormat/>
    <w:rsid w:val="00C31A3D"/>
    <w:rPr>
      <w:b/>
    </w:rPr>
  </w:style>
  <w:style w:type="character" w:styleId="Hyperlink">
    <w:name w:val="Hyperlink"/>
    <w:basedOn w:val="DefaultParagraphFont"/>
    <w:uiPriority w:val="99"/>
    <w:unhideWhenUsed/>
    <w:rsid w:val="008F35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3639</Characters>
  <Application>Microsoft Office Word</Application>
  <DocSecurity>0</DocSecurity>
  <Lines>95</Lines>
  <Paragraphs>76</Paragraphs>
  <ScaleCrop>false</ScaleCrop>
  <Company>Author-it Software Corporation Ltd.</Company>
  <LinksUpToDate>false</LinksUpToDate>
  <CharactersWithSpaces>4114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AURVTN127 Repair vehicle aluminium body panels using filler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2022-06-23T07:15:00Z</dcterms:created>
  <dcterms:modified xsi:type="dcterms:W3CDTF">2022-06-23T07:15:00Z</dcterms:modified>
</cp:coreProperties>
</file>