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41A" w:rsidP="003D241A">
      <w:pPr>
        <w:pStyle w:val="Title"/>
      </w:pPr>
      <w:r>
        <w:fldChar w:fldCharType="begin"/>
      </w:r>
      <w:r>
        <w:instrText xml:space="preserve"> TITLE   \* MERGEFORMAT </w:instrText>
      </w:r>
      <w:r>
        <w:fldChar w:fldCharType="separate"/>
      </w:r>
      <w:r>
        <w:t>AURVTN126 Repair vehicle aluminium body panels without the use of body filler</w:t>
      </w:r>
      <w:r>
        <w:fldChar w:fldCharType="end"/>
      </w:r>
    </w:p>
    <w:p w:rsidR="003D241A" w:rsidP="003D241A">
      <w:pPr>
        <w:pStyle w:val="Version"/>
        <w:sectPr w:rsidSect="00F65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4C7" w:rsidP="00F654C7">
      <w:pPr>
        <w:pStyle w:val="SuperHeading"/>
      </w:pPr>
      <w:r w:rsidRPr="00F654C7">
        <w:t>AURVTN126 Repair vehicle aluminium body panels without the use of body filler</w:t>
      </w:r>
    </w:p>
    <w:p w:rsidR="00000000" w:rsidRPr="00F654C7" w:rsidP="00F654C7">
      <w:pPr>
        <w:pStyle w:val="Heading1"/>
      </w:pPr>
      <w:bookmarkStart w:id="1" w:name="O_1130319"/>
      <w:bookmarkEnd w:id="1"/>
      <w:r w:rsidRPr="00F654C7">
        <w:t>Modification History</w:t>
      </w:r>
    </w:p>
    <w:tbl>
      <w:tblPr>
        <w:tblW w:w="0" w:type="auto"/>
        <w:tblLayout w:type="fixed"/>
        <w:tblCellMar>
          <w:left w:w="62" w:type="dxa"/>
          <w:right w:w="62" w:type="dxa"/>
        </w:tblCellMar>
        <w:tblLook w:val="0000"/>
      </w:tblPr>
      <w:tblGrid>
        <w:gridCol w:w="2438"/>
        <w:gridCol w:w="6516"/>
      </w:tblGrid>
      <w:tr w:rsidTr="00F654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rPr>
                <w:rStyle w:val="SpecialBold"/>
              </w:rPr>
              <w:t>Comments</w:t>
            </w:r>
          </w:p>
        </w:tc>
      </w:tr>
      <w:tr w:rsidTr="00F654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t>This version first released with AUR Automotive Retail, Service and Repair Training Package Version 6.0</w:t>
            </w:r>
          </w:p>
        </w:tc>
      </w:tr>
    </w:tbl>
    <w:p w:rsidR="00000000" w:rsidRPr="00F654C7" w:rsidP="00F654C7">
      <w:pPr>
        <w:pStyle w:val="BodyText"/>
      </w:pPr>
    </w:p>
    <w:p w:rsidR="00000000" w:rsidRPr="00F654C7" w:rsidP="00F654C7">
      <w:pPr>
        <w:pStyle w:val="AllowPageBreak"/>
      </w:pPr>
    </w:p>
    <w:p w:rsidR="00000000" w:rsidRPr="00F654C7" w:rsidP="00F654C7">
      <w:pPr>
        <w:pStyle w:val="Heading1"/>
      </w:pPr>
      <w:bookmarkStart w:id="2" w:name="O_1130326"/>
      <w:bookmarkEnd w:id="2"/>
      <w:r w:rsidRPr="00F654C7">
        <w:t>Application</w:t>
      </w:r>
    </w:p>
    <w:p w:rsidR="00000000" w:rsidRPr="00F654C7" w:rsidP="003D241A">
      <w:pPr>
        <w:pStyle w:val="BodyText"/>
      </w:pPr>
      <w:r w:rsidRPr="00F654C7">
        <w:t>This unit describes the skills and knowledge required to repair vehicle aluminium body panels without the use of body filler. This unit involves preparing for the task, selecting and using specialist aluminium repair tools and</w:t>
      </w:r>
      <w:r w:rsidRPr="00F654C7">
        <w:t xml:space="preserve"> equipment, including tungsten inert gas (TIG) and metal inert gas (MIG) welding equipment, repairing vehicle aluminium body panels, finishing repair to pre-paint condition, and completing workplace processes and documentation.</w:t>
      </w:r>
    </w:p>
    <w:p w:rsidR="00000000" w:rsidRPr="00F654C7" w:rsidP="003D241A">
      <w:pPr>
        <w:pStyle w:val="BodyText"/>
      </w:pPr>
      <w:r w:rsidRPr="00F654C7">
        <w:t>The unit applies to those wo</w:t>
      </w:r>
      <w:r w:rsidRPr="00F654C7">
        <w:t>rking in the automotive body repair industry.</w:t>
      </w:r>
    </w:p>
    <w:p w:rsidR="00000000" w:rsidRPr="00F654C7" w:rsidP="003D241A">
      <w:pPr>
        <w:pStyle w:val="BodyText"/>
      </w:pPr>
      <w:r w:rsidRPr="00F654C7">
        <w:t>No licensing, legislative, regulatory or certification requirements apply to this unit at the time of publication.</w:t>
      </w:r>
    </w:p>
    <w:p w:rsidR="00000000" w:rsidRPr="00F654C7" w:rsidP="00F654C7">
      <w:pPr>
        <w:pStyle w:val="Heading1"/>
      </w:pPr>
      <w:bookmarkStart w:id="3" w:name="O_1130324"/>
      <w:bookmarkEnd w:id="3"/>
      <w:r w:rsidRPr="00F654C7">
        <w:t>Unit Sector</w:t>
      </w:r>
    </w:p>
    <w:p w:rsidR="00000000" w:rsidRPr="00F654C7" w:rsidP="003D241A">
      <w:pPr>
        <w:pStyle w:val="BodyText"/>
      </w:pPr>
      <w:r w:rsidRPr="00F654C7">
        <w:t>Vehicle Body Technical - Body</w:t>
      </w:r>
    </w:p>
    <w:p w:rsidR="00000000" w:rsidRPr="00F654C7" w:rsidP="00F654C7">
      <w:pPr>
        <w:pStyle w:val="Heading1"/>
      </w:pPr>
      <w:bookmarkStart w:id="4" w:name="O_1130323"/>
      <w:bookmarkEnd w:id="4"/>
      <w:r w:rsidRPr="00F654C7">
        <w:t>Elements and Pe</w:t>
      </w:r>
      <w:r w:rsidRPr="00F654C7">
        <w:t>rformance Criteria</w:t>
      </w:r>
    </w:p>
    <w:tbl>
      <w:tblPr>
        <w:tblW w:w="0" w:type="auto"/>
        <w:tblLayout w:type="fixed"/>
        <w:tblCellMar>
          <w:left w:w="62" w:type="dxa"/>
          <w:right w:w="62" w:type="dxa"/>
        </w:tblCellMar>
        <w:tblLook w:val="0000"/>
      </w:tblPr>
      <w:tblGrid>
        <w:gridCol w:w="2658"/>
        <w:gridCol w:w="6524"/>
      </w:tblGrid>
      <w:tr w:rsidTr="00F654C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rPr>
                <w:rStyle w:val="SpecialBold"/>
              </w:rPr>
              <w:t>PERFORMANCE CRITERIA</w:t>
            </w:r>
          </w:p>
        </w:tc>
      </w:tr>
      <w:tr w:rsidTr="00F654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rPr>
                <w:rStyle w:val="Emphasis"/>
              </w:rPr>
              <w:t>Performance criteria describe the performance needed to demonstrate achievement of the element.</w:t>
            </w:r>
          </w:p>
        </w:tc>
      </w:tr>
      <w:tr w:rsidTr="00F654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List"/>
              <w:rPr>
                <w:lang w:val="en-NZ"/>
              </w:rPr>
            </w:pPr>
            <w:r w:rsidRPr="00F654C7">
              <w:t xml:space="preserve">1. Prepare to repair aluminium body panels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List"/>
            </w:pPr>
            <w:r w:rsidRPr="00F654C7">
              <w:t>1.1 Determine job requirements from workplace instructions</w:t>
            </w:r>
          </w:p>
          <w:p w:rsidR="00000000" w:rsidRPr="00F654C7" w:rsidP="00F654C7">
            <w:pPr>
              <w:pStyle w:val="List"/>
            </w:pPr>
            <w:r w:rsidRPr="00F654C7">
              <w:t>1.2 Access and interpret original equipment manufacturer (OEM) specifications and workplace procedures</w:t>
            </w:r>
          </w:p>
          <w:p w:rsidR="00000000" w:rsidRPr="00F654C7" w:rsidP="00F654C7">
            <w:pPr>
              <w:pStyle w:val="List"/>
            </w:pPr>
            <w:r w:rsidRPr="00F654C7">
              <w:t>1.3 Identify hazards associated with the work and manage risks</w:t>
            </w:r>
          </w:p>
          <w:p w:rsidR="00000000" w:rsidRPr="00F654C7" w:rsidP="00F654C7">
            <w:pPr>
              <w:pStyle w:val="List"/>
            </w:pPr>
            <w:r w:rsidRPr="00F654C7">
              <w:t xml:space="preserve">1.4 Select and check aluminium </w:t>
            </w:r>
            <w:r w:rsidRPr="00F654C7">
              <w:t>repair materials, tools and equipment for serviceability</w:t>
            </w:r>
          </w:p>
          <w:p w:rsidR="00000000" w:rsidP="00F654C7">
            <w:pPr>
              <w:pStyle w:val="List"/>
              <w:rPr>
                <w:lang w:val="en-NZ"/>
              </w:rPr>
            </w:pPr>
            <w:r w:rsidRPr="00F654C7">
              <w:t>1.5 Plan work to identify aluminium repair methods, minimise waste, and use time efficiently</w:t>
            </w:r>
          </w:p>
        </w:tc>
      </w:tr>
      <w:tr w:rsidTr="00F654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List"/>
              <w:rPr>
                <w:lang w:val="en-NZ"/>
              </w:rPr>
            </w:pPr>
            <w:r w:rsidRPr="00F654C7">
              <w:t xml:space="preserve">2. Carry out repair and </w:t>
            </w:r>
            <w:r w:rsidRPr="00F654C7">
              <w:t>heat shrinking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List"/>
            </w:pPr>
            <w:r w:rsidRPr="00F654C7">
              <w:t>2.1 Identify, remove, strip and prepare aluminium panel</w:t>
            </w:r>
            <w:r w:rsidRPr="00F654C7">
              <w:t xml:space="preserve"> to be </w:t>
            </w:r>
            <w:r w:rsidRPr="00F654C7">
              <w:t>repaired for repair according to workplace procedures</w:t>
            </w:r>
          </w:p>
          <w:p w:rsidR="00000000" w:rsidRPr="00F654C7" w:rsidP="00F654C7">
            <w:pPr>
              <w:pStyle w:val="List"/>
            </w:pPr>
            <w:r w:rsidRPr="00F654C7">
              <w:t>2.2 Select tools and equipment to prevent cross-contamination</w:t>
            </w:r>
          </w:p>
          <w:p w:rsidR="00000000" w:rsidRPr="00F654C7" w:rsidP="00F654C7">
            <w:pPr>
              <w:pStyle w:val="List"/>
            </w:pPr>
            <w:r w:rsidRPr="00F654C7">
              <w:t>2.3 Source and test aluminium welding equipment for operation</w:t>
            </w:r>
          </w:p>
          <w:p w:rsidR="00000000" w:rsidRPr="00F654C7" w:rsidP="00F654C7">
            <w:pPr>
              <w:pStyle w:val="List"/>
            </w:pPr>
            <w:r w:rsidRPr="00F654C7">
              <w:t>2.4 Use oxyacetylene plant to anneal and heat shrink stretched panel section as required</w:t>
            </w:r>
          </w:p>
          <w:p w:rsidR="00000000" w:rsidP="00F654C7">
            <w:pPr>
              <w:pStyle w:val="List"/>
              <w:rPr>
                <w:lang w:val="en-NZ"/>
              </w:rPr>
            </w:pPr>
            <w:r w:rsidRPr="00F654C7">
              <w:t>2.5 Finish aluminium panel repair to pre-paint condition without the use of body filler using planishing and file finishing techniques, and according to OEM or authori</w:t>
            </w:r>
            <w:r w:rsidRPr="00F654C7">
              <w:t>sed agency’s approved methods, workplace instructions, and safety and environmental requirements</w:t>
            </w:r>
          </w:p>
        </w:tc>
      </w:tr>
      <w:tr w:rsidTr="00F654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List"/>
              <w:rPr>
                <w:lang w:val="en-NZ"/>
              </w:rPr>
            </w:pPr>
            <w:r w:rsidRPr="00F654C7">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List"/>
            </w:pPr>
            <w:r w:rsidRPr="00F654C7">
              <w:t>3.1 Conduct final inspection according to workplace procedures and confirm vehicle is ready for use </w:t>
            </w:r>
          </w:p>
          <w:p w:rsidR="00000000" w:rsidRPr="00F654C7" w:rsidP="00F654C7">
            <w:pPr>
              <w:pStyle w:val="List"/>
            </w:pPr>
            <w:r w:rsidRPr="00F654C7">
              <w:t>3.2 Clear work area and dispos</w:t>
            </w:r>
            <w:r w:rsidRPr="00F654C7">
              <w:t>e of or recycle materials according to workplace procedures</w:t>
            </w:r>
          </w:p>
          <w:p w:rsidR="00000000" w:rsidRPr="00F654C7" w:rsidP="00F654C7">
            <w:pPr>
              <w:pStyle w:val="List"/>
            </w:pPr>
            <w:r w:rsidRPr="00F654C7">
              <w:t>3.3 Complete documentation according to workplace procedures</w:t>
            </w:r>
          </w:p>
        </w:tc>
      </w:tr>
    </w:tbl>
    <w:p w:rsidR="00000000" w:rsidRPr="00F654C7" w:rsidP="00F654C7">
      <w:pPr>
        <w:pStyle w:val="BodyText"/>
      </w:pPr>
    </w:p>
    <w:p w:rsidR="00000000" w:rsidRPr="00F654C7" w:rsidP="00F654C7">
      <w:pPr>
        <w:pStyle w:val="AllowPageBreak"/>
      </w:pPr>
    </w:p>
    <w:p w:rsidR="00000000" w:rsidRPr="00F654C7" w:rsidP="00F654C7">
      <w:pPr>
        <w:pStyle w:val="Heading1"/>
      </w:pPr>
      <w:bookmarkStart w:id="5" w:name="O_1130322"/>
      <w:bookmarkEnd w:id="5"/>
      <w:r w:rsidRPr="00F654C7">
        <w:t>Foundation Skills</w:t>
      </w:r>
    </w:p>
    <w:p w:rsidR="00000000" w:rsidRPr="003D241A" w:rsidP="003D241A">
      <w:pPr>
        <w:pStyle w:val="BodyText"/>
        <w:rPr>
          <w:i/>
        </w:rPr>
      </w:pPr>
      <w:r w:rsidRPr="003D241A">
        <w:rPr>
          <w:rStyle w:val="Emphasis"/>
        </w:rPr>
        <w:t>This section describes those language, literacy, numeracy and employment skills that are essenti</w:t>
      </w:r>
      <w:r w:rsidRPr="003D241A">
        <w:rPr>
          <w:rStyle w:val="Emphasis"/>
        </w:rPr>
        <w:t>al to performance but not explicit in the performance criteria.</w:t>
      </w:r>
    </w:p>
    <w:tbl>
      <w:tblPr>
        <w:tblW w:w="0" w:type="auto"/>
        <w:tblLayout w:type="fixed"/>
        <w:tblCellMar>
          <w:left w:w="62" w:type="dxa"/>
          <w:right w:w="62" w:type="dxa"/>
        </w:tblCellMar>
        <w:tblLook w:val="0000"/>
      </w:tblPr>
      <w:tblGrid>
        <w:gridCol w:w="2658"/>
        <w:gridCol w:w="6524"/>
      </w:tblGrid>
      <w:tr w:rsidTr="00F654C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rPr>
                <w:rStyle w:val="SpecialBold"/>
              </w:rPr>
              <w:t>DESCRIPTION</w:t>
            </w:r>
          </w:p>
        </w:tc>
      </w:tr>
      <w:tr w:rsidTr="00F654C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4C7">
            <w:pPr>
              <w:pStyle w:val="ListBullet"/>
              <w:rPr>
                <w:lang w:val="en-NZ"/>
              </w:rPr>
            </w:pPr>
            <w:r w:rsidRPr="00F654C7">
              <w:t>Locates required sources of information efficiently.</w:t>
            </w:r>
          </w:p>
        </w:tc>
      </w:tr>
      <w:tr w:rsidTr="00F654C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4C7">
            <w:pPr>
              <w:pStyle w:val="ListBullet"/>
              <w:rPr>
                <w:lang w:val="en-NZ"/>
              </w:rPr>
            </w:pPr>
            <w:r w:rsidRPr="00F654C7">
              <w:t>Uses measuring equipment.</w:t>
            </w:r>
          </w:p>
        </w:tc>
      </w:tr>
      <w:tr w:rsidTr="00F654C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4C7" w:rsidP="00F654C7">
            <w:pPr>
              <w:pStyle w:val="ListBullet"/>
            </w:pPr>
            <w:r w:rsidRPr="00F654C7">
              <w:t>Clarifies instructions and procedures</w:t>
            </w:r>
          </w:p>
          <w:p w:rsidR="00000000" w:rsidRPr="00F654C7" w:rsidP="00F654C7">
            <w:pPr>
              <w:pStyle w:val="ListBullet"/>
            </w:pPr>
            <w:r w:rsidRPr="00F654C7">
              <w:t>Discusses work that could potentially disturb trim or electrical, mechanical or air conditioning systems</w:t>
            </w:r>
          </w:p>
          <w:p w:rsidR="00000000" w:rsidP="00F654C7">
            <w:pPr>
              <w:pStyle w:val="ListBullet"/>
              <w:rPr>
                <w:lang w:val="en-NZ"/>
              </w:rPr>
            </w:pPr>
            <w:r w:rsidRPr="00F654C7">
              <w:t>Reports quality issues and job outcomes clearly.</w:t>
            </w:r>
          </w:p>
        </w:tc>
      </w:tr>
      <w:tr w:rsidTr="00F654C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4C7">
            <w:pPr>
              <w:pStyle w:val="ListBullet"/>
              <w:rPr>
                <w:lang w:val="en-NZ"/>
              </w:rPr>
            </w:pPr>
            <w:r w:rsidRPr="00F654C7">
              <w:t>Identifies quality issues and potential problems associated with repairing aluminiu</w:t>
            </w:r>
            <w:r w:rsidRPr="00F654C7">
              <w:t>m body panels.</w:t>
            </w:r>
          </w:p>
        </w:tc>
      </w:tr>
      <w:tr w:rsidTr="00F654C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4C7" w:rsidP="00F654C7">
            <w:pPr>
              <w:pStyle w:val="ListBullet"/>
            </w:pPr>
            <w:r w:rsidRPr="00F654C7">
              <w:t>Uses specialist tools and equipment.</w:t>
            </w:r>
          </w:p>
        </w:tc>
      </w:tr>
    </w:tbl>
    <w:p w:rsidR="00000000" w:rsidRPr="00F654C7" w:rsidP="00F654C7">
      <w:pPr>
        <w:pStyle w:val="BodyText"/>
      </w:pPr>
    </w:p>
    <w:p w:rsidR="00000000" w:rsidRPr="00F654C7" w:rsidP="00F654C7">
      <w:pPr>
        <w:pStyle w:val="AllowPageBreak"/>
      </w:pPr>
    </w:p>
    <w:p w:rsidR="00000000" w:rsidRPr="00F654C7" w:rsidP="00F654C7">
      <w:pPr>
        <w:pStyle w:val="Heading1"/>
      </w:pPr>
      <w:bookmarkStart w:id="6" w:name="O_1130320"/>
      <w:bookmarkEnd w:id="6"/>
      <w:r w:rsidRPr="00F654C7">
        <w:t>Unit Mapping Information</w:t>
      </w:r>
    </w:p>
    <w:p w:rsidR="00000000" w:rsidRPr="00F654C7" w:rsidP="003D241A">
      <w:pPr>
        <w:pStyle w:val="BodyText"/>
      </w:pPr>
      <w:r w:rsidRPr="00F654C7">
        <w:t>Supersedes and is equivalent to AURVTN026 Repair vehicle aluminium body panels without the use of body filler.</w:t>
      </w:r>
    </w:p>
    <w:p w:rsidR="00000000" w:rsidRPr="00F654C7" w:rsidP="00F654C7">
      <w:pPr>
        <w:pStyle w:val="Heading1"/>
      </w:pPr>
      <w:bookmarkStart w:id="7" w:name="O_1130313"/>
      <w:bookmarkEnd w:id="7"/>
      <w:r w:rsidRPr="00F654C7">
        <w:t>Links</w:t>
      </w:r>
    </w:p>
    <w:p w:rsidR="00000000" w:rsidRPr="00F654C7" w:rsidP="003D241A">
      <w:pPr>
        <w:pStyle w:val="BodyText"/>
      </w:pPr>
      <w:r w:rsidRPr="00F654C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A73DB">
        <w:rPr>
          <w:rStyle w:val="Hyperlink"/>
        </w:rPr>
        <w:t>https://vetnet.gov.au/Pages/TrainingDocs.aspx?q=b4278d82-d487-4070-a8c4-78045ec695b1</w:t>
      </w:r>
      <w:r>
        <w:fldChar w:fldCharType="end"/>
      </w:r>
    </w:p>
    <w:p w:rsidR="00000000" w:rsidRPr="00F654C7" w:rsidP="003D241A">
      <w:pPr>
        <w:pStyle w:val="BodyText"/>
        <w:sectPr w:rsidSect="00F654C7">
          <w:headerReference w:type="default" r:id="rId10"/>
          <w:footerReference w:type="default" r:id="rId11"/>
          <w:pgSz w:w="11908" w:h="16833"/>
          <w:pgMar w:top="1702" w:right="1418" w:bottom="1702" w:left="1418" w:header="992" w:footer="992" w:gutter="0"/>
          <w:cols w:space="720"/>
          <w:noEndnote/>
          <w:docGrid w:linePitch="299"/>
        </w:sectPr>
      </w:pPr>
    </w:p>
    <w:p w:rsidR="00000000" w:rsidRPr="00F654C7" w:rsidP="00F654C7">
      <w:pPr>
        <w:pStyle w:val="SuperHeading"/>
      </w:pPr>
      <w:r w:rsidRPr="00F654C7">
        <w:t>Assessment Requirements for AURVTN126 Repair vehicle aluminium bo</w:t>
      </w:r>
      <w:r w:rsidRPr="00F654C7">
        <w:t>dy panels without the use of body filler</w:t>
      </w:r>
    </w:p>
    <w:p w:rsidR="00000000" w:rsidRPr="00F654C7" w:rsidP="00F654C7">
      <w:pPr>
        <w:pStyle w:val="Heading1"/>
      </w:pPr>
      <w:bookmarkStart w:id="8" w:name="O_1130315"/>
      <w:bookmarkEnd w:id="8"/>
      <w:r w:rsidRPr="00F654C7">
        <w:t>Modification History</w:t>
      </w:r>
    </w:p>
    <w:tbl>
      <w:tblPr>
        <w:tblW w:w="0" w:type="auto"/>
        <w:tblLayout w:type="fixed"/>
        <w:tblCellMar>
          <w:left w:w="62" w:type="dxa"/>
          <w:right w:w="62" w:type="dxa"/>
        </w:tblCellMar>
        <w:tblLook w:val="0000"/>
      </w:tblPr>
      <w:tblGrid>
        <w:gridCol w:w="2438"/>
        <w:gridCol w:w="6516"/>
      </w:tblGrid>
      <w:tr w:rsidTr="00F654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rPr>
                <w:rStyle w:val="SpecialBold"/>
              </w:rPr>
              <w:t>Comments</w:t>
            </w:r>
          </w:p>
        </w:tc>
      </w:tr>
      <w:tr w:rsidTr="00F654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4C7">
            <w:pPr>
              <w:pStyle w:val="BodyText"/>
              <w:rPr>
                <w:lang w:val="en-NZ"/>
              </w:rPr>
            </w:pPr>
            <w:r w:rsidRPr="00F654C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4C7" w:rsidP="00F654C7">
            <w:pPr>
              <w:pStyle w:val="BodyText"/>
            </w:pPr>
            <w:r w:rsidRPr="00F654C7">
              <w:t>This version first released with AUR Automotive Retail, Service and Repair Training Package Version 6.0</w:t>
            </w:r>
          </w:p>
        </w:tc>
      </w:tr>
    </w:tbl>
    <w:p w:rsidR="00000000" w:rsidRPr="00F654C7" w:rsidP="00F654C7">
      <w:pPr>
        <w:pStyle w:val="BodyText"/>
      </w:pPr>
    </w:p>
    <w:p w:rsidR="00000000" w:rsidRPr="00F654C7" w:rsidP="00F654C7">
      <w:pPr>
        <w:pStyle w:val="AllowPageBreak"/>
      </w:pPr>
    </w:p>
    <w:p w:rsidR="00000000" w:rsidRPr="00F654C7" w:rsidP="00F654C7">
      <w:pPr>
        <w:pStyle w:val="Heading1"/>
      </w:pPr>
      <w:bookmarkStart w:id="9" w:name="O_1130318"/>
      <w:bookmarkEnd w:id="9"/>
      <w:r w:rsidRPr="00F654C7">
        <w:t>Performance Evidence</w:t>
      </w:r>
    </w:p>
    <w:p w:rsidR="00000000" w:rsidRPr="00F654C7" w:rsidP="003D241A">
      <w:pPr>
        <w:pStyle w:val="BodyText"/>
      </w:pPr>
      <w:r w:rsidRPr="00F654C7">
        <w:t>The candidate must demonstrate the ability to complete the tasks outlined in the elements, performance criteria and foundation skills of this unit, including evidence of the ability to:</w:t>
      </w:r>
    </w:p>
    <w:p w:rsidR="00000000" w:rsidRPr="00F654C7" w:rsidP="00F654C7">
      <w:pPr>
        <w:pStyle w:val="ListBullet"/>
      </w:pPr>
      <w:r w:rsidRPr="00F654C7">
        <w:t>repair and finish at least two different vehicle aluminium body panel</w:t>
      </w:r>
      <w:r w:rsidRPr="00F654C7">
        <w:t>s to pre-paint condition without the use of body filler, including:</w:t>
      </w:r>
    </w:p>
    <w:p w:rsidR="00000000" w:rsidRPr="00F654C7" w:rsidP="00F654C7">
      <w:pPr>
        <w:pStyle w:val="ListBullet2"/>
      </w:pPr>
      <w:r w:rsidRPr="00F654C7">
        <w:t xml:space="preserve">at least one panel with damage of a minimum size of 300 mm x 50 mm </w:t>
      </w:r>
    </w:p>
    <w:p w:rsidR="00000000" w:rsidRPr="00F654C7" w:rsidP="00F654C7">
      <w:pPr>
        <w:pStyle w:val="ListBullet2"/>
      </w:pPr>
      <w:r w:rsidRPr="00F654C7">
        <w:t>at least one panel with a split of 150 mm.</w:t>
      </w:r>
    </w:p>
    <w:p w:rsidR="00000000" w:rsidRPr="00F654C7" w:rsidP="00F654C7">
      <w:pPr>
        <w:pStyle w:val="AllowPageBreak"/>
      </w:pPr>
    </w:p>
    <w:p w:rsidR="00000000" w:rsidRPr="00F654C7" w:rsidP="00F654C7">
      <w:pPr>
        <w:pStyle w:val="Heading1"/>
      </w:pPr>
      <w:bookmarkStart w:id="10" w:name="O_1130317"/>
      <w:bookmarkEnd w:id="10"/>
      <w:r w:rsidRPr="00F654C7">
        <w:t>Knowledge Evidence</w:t>
      </w:r>
    </w:p>
    <w:p w:rsidR="00000000" w:rsidRPr="00F654C7" w:rsidP="003D241A">
      <w:pPr>
        <w:pStyle w:val="BodyText"/>
      </w:pPr>
      <w:r w:rsidRPr="00F654C7">
        <w:t>The candidate must be able to demonstrate knowledge to complete the tasks outlined in the elements, performance criteria and foundation skills of this unit, including knowledge of:</w:t>
      </w:r>
    </w:p>
    <w:p w:rsidR="00000000" w:rsidRPr="00F654C7" w:rsidP="00F654C7">
      <w:pPr>
        <w:pStyle w:val="ListBullet"/>
      </w:pPr>
      <w:r w:rsidRPr="00F654C7">
        <w:t>methods to locate and interpret information required to repair vehicle alu</w:t>
      </w:r>
      <w:r w:rsidRPr="00F654C7">
        <w:t>minium body panels without the use of body filler, including:</w:t>
      </w:r>
    </w:p>
    <w:p w:rsidR="00000000" w:rsidRPr="00F654C7" w:rsidP="00F654C7">
      <w:pPr>
        <w:pStyle w:val="ListBullet2"/>
      </w:pPr>
      <w:r w:rsidRPr="00F654C7">
        <w:t>information provided by customer and supervisors</w:t>
      </w:r>
    </w:p>
    <w:p w:rsidR="00000000" w:rsidRPr="00F654C7" w:rsidP="00F654C7">
      <w:pPr>
        <w:pStyle w:val="ListBullet2"/>
      </w:pPr>
      <w:r w:rsidRPr="00F654C7">
        <w:t>manufacturer specifications and procedures or equivalent documentation</w:t>
      </w:r>
    </w:p>
    <w:p w:rsidR="00000000" w:rsidRPr="00F654C7" w:rsidP="00F654C7">
      <w:pPr>
        <w:pStyle w:val="ListBullet"/>
      </w:pPr>
      <w:r w:rsidRPr="00F654C7">
        <w:t>workplace procedures required to repair vehicle aluminium body panels wi</w:t>
      </w:r>
      <w:r w:rsidRPr="00F654C7">
        <w:t>thout the use of body filler, including: </w:t>
      </w:r>
    </w:p>
    <w:p w:rsidR="00000000" w:rsidRPr="00F654C7" w:rsidP="00F654C7">
      <w:pPr>
        <w:pStyle w:val="ListBullet2"/>
      </w:pPr>
      <w:r w:rsidRPr="00F654C7">
        <w:t>establishing serviceability of tools and equipment</w:t>
      </w:r>
    </w:p>
    <w:p w:rsidR="00000000" w:rsidRPr="00F654C7" w:rsidP="00F654C7">
      <w:pPr>
        <w:pStyle w:val="ListBullet2"/>
      </w:pPr>
      <w:r w:rsidRPr="00F654C7">
        <w:t>documentation procedures</w:t>
      </w:r>
    </w:p>
    <w:p w:rsidR="00000000" w:rsidRPr="00F654C7" w:rsidP="00F654C7">
      <w:pPr>
        <w:pStyle w:val="ListBullet2"/>
      </w:pPr>
      <w:r w:rsidRPr="00F654C7">
        <w:t>housekeeping procedures, including:</w:t>
      </w:r>
    </w:p>
    <w:p w:rsidR="00000000" w:rsidRPr="00F654C7" w:rsidP="00F654C7">
      <w:pPr>
        <w:pStyle w:val="ListBullet3"/>
      </w:pPr>
      <w:r w:rsidRPr="00F654C7">
        <w:t>examination of tools and equipment</w:t>
      </w:r>
    </w:p>
    <w:p w:rsidR="00000000" w:rsidRPr="00F654C7" w:rsidP="00F654C7">
      <w:pPr>
        <w:pStyle w:val="ListBullet3"/>
      </w:pPr>
      <w:r w:rsidRPr="00F654C7">
        <w:t>storage of equipment</w:t>
      </w:r>
    </w:p>
    <w:p w:rsidR="00000000" w:rsidRPr="00F654C7" w:rsidP="00F654C7">
      <w:pPr>
        <w:pStyle w:val="ListBullet3"/>
      </w:pPr>
      <w:r w:rsidRPr="00F654C7">
        <w:t>identification, tagging and isolation of faulty equipment</w:t>
      </w:r>
    </w:p>
    <w:p w:rsidR="00000000" w:rsidRPr="00F654C7" w:rsidP="00F654C7">
      <w:pPr>
        <w:pStyle w:val="ListBullet3"/>
      </w:pPr>
      <w:r w:rsidRPr="00F654C7">
        <w:t>disposal of excess materials</w:t>
      </w:r>
    </w:p>
    <w:p w:rsidR="00000000" w:rsidRPr="00F654C7" w:rsidP="00F654C7">
      <w:pPr>
        <w:pStyle w:val="ListBullet3"/>
      </w:pPr>
      <w:r w:rsidRPr="00F654C7">
        <w:t>recycling procedures</w:t>
      </w:r>
    </w:p>
    <w:p w:rsidR="00000000" w:rsidRPr="00F654C7" w:rsidP="00F654C7">
      <w:pPr>
        <w:pStyle w:val="ListBullet"/>
      </w:pPr>
      <w:r w:rsidRPr="00F654C7">
        <w:t xml:space="preserve">work health and safety (WHS) requirements relating to repairing vehicle aluminium body panels without the use of body filler, including procedures </w:t>
      </w:r>
      <w:r w:rsidRPr="00F654C7">
        <w:t>for:</w:t>
      </w:r>
    </w:p>
    <w:p w:rsidR="00000000" w:rsidRPr="00F654C7" w:rsidP="00F654C7">
      <w:pPr>
        <w:pStyle w:val="ListBullet2"/>
      </w:pPr>
      <w:r w:rsidRPr="00F654C7">
        <w:t>selecting and using personal protective equipment (PPE)</w:t>
      </w:r>
    </w:p>
    <w:p w:rsidR="00000000" w:rsidRPr="00F654C7" w:rsidP="00F654C7">
      <w:pPr>
        <w:pStyle w:val="ListBullet2"/>
      </w:pPr>
      <w:r w:rsidRPr="00F654C7">
        <w:t>manually handling vehicle panels</w:t>
      </w:r>
    </w:p>
    <w:p w:rsidR="00000000" w:rsidRPr="00F654C7" w:rsidP="00F654C7">
      <w:pPr>
        <w:pStyle w:val="ListBullet2"/>
      </w:pPr>
      <w:r w:rsidRPr="00F654C7">
        <w:t>using tools and equipment, including tungsten inert gas (TIG) and metal inert gas (MIG) welding equipment</w:t>
      </w:r>
    </w:p>
    <w:p w:rsidR="00000000" w:rsidRPr="00F654C7" w:rsidP="00F654C7">
      <w:pPr>
        <w:pStyle w:val="ListBullet"/>
      </w:pPr>
      <w:r w:rsidRPr="00F654C7">
        <w:t>environmental requirements, including procedures for trapping, storing and disposing of waste materials</w:t>
      </w:r>
    </w:p>
    <w:p w:rsidR="00000000" w:rsidRPr="00F654C7" w:rsidP="00F654C7">
      <w:pPr>
        <w:pStyle w:val="ListBullet"/>
      </w:pPr>
      <w:r w:rsidRPr="00F654C7">
        <w:t>tools and equipment relating to repairing vehicle aluminium body panels without the use of body filler, including:</w:t>
      </w:r>
    </w:p>
    <w:p w:rsidR="00000000" w:rsidRPr="00F654C7" w:rsidP="00F654C7">
      <w:pPr>
        <w:pStyle w:val="ListBullet2"/>
      </w:pPr>
      <w:r w:rsidRPr="00F654C7">
        <w:t>personal protective equipment (PPE)</w:t>
      </w:r>
    </w:p>
    <w:p w:rsidR="00000000" w:rsidRPr="00F654C7" w:rsidP="00F654C7">
      <w:pPr>
        <w:pStyle w:val="ListBullet2"/>
      </w:pPr>
      <w:r w:rsidRPr="00F654C7">
        <w:t>aluminium specific:</w:t>
      </w:r>
    </w:p>
    <w:p w:rsidR="00000000" w:rsidRPr="00F654C7" w:rsidP="00F654C7">
      <w:pPr>
        <w:pStyle w:val="ListBullet3"/>
      </w:pPr>
      <w:r w:rsidRPr="00F654C7">
        <w:t>hammers</w:t>
      </w:r>
    </w:p>
    <w:p w:rsidR="00000000" w:rsidRPr="00F654C7" w:rsidP="00F654C7">
      <w:pPr>
        <w:pStyle w:val="ListBullet3"/>
      </w:pPr>
      <w:r w:rsidRPr="00F654C7">
        <w:t>hand dollies</w:t>
      </w:r>
    </w:p>
    <w:p w:rsidR="00000000" w:rsidRPr="00F654C7" w:rsidP="00F654C7">
      <w:pPr>
        <w:pStyle w:val="ListBullet3"/>
      </w:pPr>
      <w:r w:rsidRPr="00F654C7">
        <w:t>sanders</w:t>
      </w:r>
    </w:p>
    <w:p w:rsidR="00000000" w:rsidRPr="00F654C7" w:rsidP="00F654C7">
      <w:pPr>
        <w:pStyle w:val="ListBullet3"/>
      </w:pPr>
      <w:r w:rsidRPr="00F654C7">
        <w:t>hand tools and equipment</w:t>
      </w:r>
    </w:p>
    <w:p w:rsidR="00000000" w:rsidRPr="00F654C7" w:rsidP="00F654C7">
      <w:pPr>
        <w:pStyle w:val="ListBullet3"/>
      </w:pPr>
      <w:r w:rsidRPr="00F654C7">
        <w:t>TIG and MIG welding equipment.</w:t>
      </w:r>
    </w:p>
    <w:p w:rsidR="00000000" w:rsidRPr="00F654C7" w:rsidP="00F654C7">
      <w:pPr>
        <w:pStyle w:val="ListBullet"/>
      </w:pPr>
      <w:r w:rsidRPr="00F654C7">
        <w:t>original equipment manufacturer (OEM) or authorised agency repair technical information</w:t>
      </w:r>
    </w:p>
    <w:p w:rsidR="00000000" w:rsidRPr="00F654C7" w:rsidP="00F654C7">
      <w:pPr>
        <w:pStyle w:val="ListBullet"/>
      </w:pPr>
      <w:r w:rsidRPr="00F654C7">
        <w:t>different types of aluminium materia</w:t>
      </w:r>
      <w:r w:rsidRPr="00F654C7">
        <w:t>ls and their characteristics</w:t>
      </w:r>
    </w:p>
    <w:p w:rsidR="00000000" w:rsidRPr="00F654C7" w:rsidP="00F654C7">
      <w:pPr>
        <w:pStyle w:val="ListBullet"/>
      </w:pPr>
      <w:r w:rsidRPr="00F654C7">
        <w:t>types and use of aluminium-specific repair tools and materials to prevent cross-contamination</w:t>
      </w:r>
    </w:p>
    <w:p w:rsidR="00000000" w:rsidRPr="00F654C7" w:rsidP="00F654C7">
      <w:pPr>
        <w:pStyle w:val="ListBullet"/>
      </w:pPr>
      <w:r w:rsidRPr="00F654C7">
        <w:t>aluminium repair and finishing methods and techniques, including:</w:t>
      </w:r>
    </w:p>
    <w:p w:rsidR="00000000" w:rsidRPr="00F654C7" w:rsidP="00F654C7">
      <w:pPr>
        <w:pStyle w:val="ListBullet2"/>
      </w:pPr>
      <w:r w:rsidRPr="00F654C7">
        <w:t>aluminium welding processes and techniques</w:t>
      </w:r>
    </w:p>
    <w:p w:rsidR="00000000" w:rsidRPr="00F654C7" w:rsidP="00F654C7">
      <w:pPr>
        <w:pStyle w:val="ListBullet2"/>
      </w:pPr>
      <w:r w:rsidRPr="00F654C7">
        <w:t xml:space="preserve">pre-paint panel finish </w:t>
      </w:r>
    </w:p>
    <w:p w:rsidR="00000000" w:rsidRPr="00F654C7" w:rsidP="00F654C7">
      <w:pPr>
        <w:pStyle w:val="ListBullet"/>
      </w:pPr>
      <w:r w:rsidRPr="00F654C7">
        <w:t>procedures for final inspection of repaired aluminium body panels.</w:t>
      </w:r>
    </w:p>
    <w:p w:rsidR="00000000" w:rsidRPr="00F654C7" w:rsidP="00F654C7">
      <w:pPr>
        <w:pStyle w:val="AllowPageBreak"/>
      </w:pPr>
    </w:p>
    <w:p w:rsidR="00000000" w:rsidRPr="00F654C7" w:rsidP="00F654C7">
      <w:pPr>
        <w:pStyle w:val="Heading1"/>
      </w:pPr>
      <w:bookmarkStart w:id="11" w:name="O_1130316"/>
      <w:bookmarkEnd w:id="11"/>
      <w:r w:rsidRPr="00F654C7">
        <w:t>Assessment Conditions</w:t>
      </w:r>
    </w:p>
    <w:p w:rsidR="00000000" w:rsidRPr="00F654C7" w:rsidP="003D241A">
      <w:pPr>
        <w:pStyle w:val="BodyText"/>
      </w:pPr>
      <w:r w:rsidRPr="00F654C7">
        <w:t>Competency is to be assessed in the workplace or a simulated environment that accurately reflects performance in a real workplace setting.</w:t>
      </w:r>
    </w:p>
    <w:p w:rsidR="00000000" w:rsidRPr="00F654C7" w:rsidP="003D241A">
      <w:pPr>
        <w:pStyle w:val="BodyText"/>
      </w:pPr>
      <w:r w:rsidRPr="00F654C7">
        <w:t>Assessm</w:t>
      </w:r>
      <w:r w:rsidRPr="00F654C7">
        <w:t>ent must include direct observation of tasks.</w:t>
      </w:r>
    </w:p>
    <w:p w:rsidR="00000000" w:rsidRPr="00F654C7" w:rsidP="003D241A">
      <w:pPr>
        <w:pStyle w:val="BodyText"/>
      </w:pPr>
      <w:r w:rsidRPr="00F654C7">
        <w:t>Where assessment of competency includes third-party evidence, individuals must provide evidence that links them to the aluminium body panels that they have repaired without the use of body filler, e.g. repair o</w:t>
      </w:r>
      <w:r w:rsidRPr="00F654C7">
        <w:t>rders.</w:t>
      </w:r>
    </w:p>
    <w:p w:rsidR="00000000" w:rsidRPr="00F654C7" w:rsidP="003D241A">
      <w:pPr>
        <w:pStyle w:val="BodyText"/>
      </w:pPr>
      <w:r w:rsidRPr="00F654C7">
        <w:t>Assessors must verify performance evidence through questioning on skills and knowledge to ensure correct interpretation and application.</w:t>
      </w:r>
    </w:p>
    <w:p w:rsidR="00000000" w:rsidRPr="00F654C7" w:rsidP="003D241A">
      <w:pPr>
        <w:pStyle w:val="BodyText"/>
      </w:pPr>
      <w:r w:rsidRPr="00F654C7">
        <w:t>The following resources must be made available:</w:t>
      </w:r>
    </w:p>
    <w:p w:rsidR="00000000" w:rsidRPr="00F654C7" w:rsidP="00F654C7">
      <w:pPr>
        <w:pStyle w:val="ListBullet"/>
      </w:pPr>
      <w:r w:rsidRPr="00F654C7">
        <w:t>automotive repair workplace or simulated workplace</w:t>
      </w:r>
    </w:p>
    <w:p w:rsidR="00000000" w:rsidRPr="00F654C7" w:rsidP="00F654C7">
      <w:pPr>
        <w:pStyle w:val="ListBullet"/>
      </w:pPr>
      <w:r w:rsidRPr="00F654C7">
        <w:t>workplace in</w:t>
      </w:r>
      <w:r w:rsidRPr="00F654C7">
        <w:t>structions detailing job requirements</w:t>
      </w:r>
    </w:p>
    <w:p w:rsidR="00000000" w:rsidRPr="00F654C7" w:rsidP="00F654C7">
      <w:pPr>
        <w:pStyle w:val="ListBullet"/>
      </w:pPr>
      <w:r w:rsidRPr="00F654C7">
        <w:t>OEM or authorised agency repair specifications</w:t>
      </w:r>
    </w:p>
    <w:p w:rsidR="00000000" w:rsidRPr="00F654C7" w:rsidP="00F654C7">
      <w:pPr>
        <w:pStyle w:val="ListBullet"/>
      </w:pPr>
      <w:r w:rsidRPr="00F654C7">
        <w:t>PPE required to repair aluminium body panels</w:t>
      </w:r>
    </w:p>
    <w:p w:rsidR="00000000" w:rsidRPr="00F654C7" w:rsidP="00F654C7">
      <w:pPr>
        <w:pStyle w:val="ListBullet"/>
      </w:pPr>
      <w:r w:rsidRPr="00F654C7">
        <w:t>approved aluminium TIG and MIG welding equipment</w:t>
      </w:r>
    </w:p>
    <w:p w:rsidR="00000000" w:rsidRPr="00F654C7" w:rsidP="00F654C7">
      <w:pPr>
        <w:pStyle w:val="ListBullet"/>
      </w:pPr>
      <w:r w:rsidRPr="00F654C7">
        <w:t xml:space="preserve">two different damaged vehicle aluminium body panels requiring repair and finishing without the use of body filler to pre-paint quality standard </w:t>
      </w:r>
    </w:p>
    <w:p w:rsidR="00000000" w:rsidRPr="00F654C7" w:rsidP="00F654C7">
      <w:pPr>
        <w:pStyle w:val="ListBullet"/>
      </w:pPr>
      <w:r w:rsidRPr="00F654C7">
        <w:t xml:space="preserve">tools, equipment and materials appropriate for repairing vehicle aluminium body panels without the use of body </w:t>
      </w:r>
      <w:r w:rsidRPr="00F654C7">
        <w:t>filler.</w:t>
      </w:r>
    </w:p>
    <w:p w:rsidR="00000000" w:rsidRPr="00F654C7" w:rsidP="00F654C7">
      <w:pPr>
        <w:pStyle w:val="List"/>
      </w:pPr>
    </w:p>
    <w:p w:rsidR="00000000" w:rsidRPr="00F654C7" w:rsidP="003D241A">
      <w:pPr>
        <w:pStyle w:val="BodyText"/>
      </w:pPr>
      <w:r w:rsidRPr="00F654C7">
        <w:t>Assessors of this unit must satisfy the requirements for assessors in applicable vocational education and training legislation, frameworks and/or standards.</w:t>
      </w:r>
    </w:p>
    <w:p w:rsidR="00000000" w:rsidRPr="00F654C7" w:rsidP="00F654C7">
      <w:pPr>
        <w:pStyle w:val="Heading1"/>
      </w:pPr>
      <w:bookmarkStart w:id="12" w:name="O_1130314"/>
      <w:bookmarkEnd w:id="12"/>
      <w:r w:rsidRPr="00F654C7">
        <w:t>Links</w:t>
      </w:r>
    </w:p>
    <w:p w:rsidR="00000000" w:rsidRPr="00F654C7" w:rsidP="003D241A">
      <w:pPr>
        <w:pStyle w:val="BodyText"/>
      </w:pPr>
      <w:r w:rsidRPr="00F654C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A73DB">
        <w:rPr>
          <w:rStyle w:val="Hyperlink"/>
        </w:rPr>
        <w:t>https://vetnet.gov.au/Pages/TrainingDocs.aspx?q=b4278d82-d487-4070-a8c4-78045ec695b1</w:t>
      </w:r>
      <w:r>
        <w:fldChar w:fldCharType="end"/>
      </w:r>
    </w:p>
    <w:p w:rsidR="00000000" w:rsidRPr="00F654C7" w:rsidP="00F654C7"/>
    <w:sectPr w:rsidSect="00F65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rsidRPr="003D241A" w:rsidP="003D2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1A" w:rsidP="00F65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41A" w:rsidP="00F65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241A" w:rsidP="00F65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rsidP="00F654C7">
    <w:pPr>
      <w:pStyle w:val="Footer"/>
      <w:framePr w:wrap="around"/>
    </w:pPr>
    <w:r>
      <w:fldChar w:fldCharType="begin"/>
    </w:r>
    <w:r>
      <w:instrText xml:space="preserve"> DOCPROPERTY  Subject  \* MERGEFORMAT </w:instrText>
    </w:r>
    <w:r>
      <w:fldChar w:fldCharType="separate"/>
    </w:r>
    <w:r w:rsidR="003D241A">
      <w:t>Approved</w:t>
    </w:r>
    <w:r w:rsidR="003D241A">
      <w:fldChar w:fldCharType="end"/>
    </w:r>
    <w:r>
      <w:tab/>
      <w:t xml:space="preserve">Page </w:t>
    </w:r>
    <w:r>
      <w:fldChar w:fldCharType="begin"/>
    </w:r>
    <w:r>
      <w:instrText xml:space="preserve"> PAGE  \* Arabic  \* MERGEFORMAT </w:instrText>
    </w:r>
    <w:r>
      <w:fldChar w:fldCharType="separate"/>
    </w:r>
    <w:r w:rsidR="003D24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41A">
      <w:rPr>
        <w:noProof/>
      </w:rPr>
      <w:t>4</w:t>
    </w:r>
    <w:r>
      <w:rPr>
        <w:noProof/>
      </w:rPr>
      <w:fldChar w:fldCharType="end"/>
    </w:r>
  </w:p>
  <w:p w:rsidR="00F654C7" w:rsidP="00F654C7">
    <w:pPr>
      <w:pStyle w:val="Footer"/>
      <w:framePr w:wrap="around"/>
    </w:pPr>
    <w:r>
      <w:t xml:space="preserve">© Commonwealth of Australia, </w:t>
    </w:r>
    <w:r>
      <w:fldChar w:fldCharType="begin"/>
    </w:r>
    <w:r>
      <w:instrText xml:space="preserve"> DATE  \@ "yyyy"  \* MERGEFORMAT </w:instrText>
    </w:r>
    <w:r>
      <w:fldChar w:fldCharType="separate"/>
    </w:r>
    <w:r w:rsidR="003D241A">
      <w:rPr>
        <w:noProof/>
      </w:rPr>
      <w:t>2025</w:t>
    </w:r>
    <w:r>
      <w:fldChar w:fldCharType="end"/>
    </w:r>
    <w:r>
      <w:tab/>
    </w:r>
    <w:r>
      <w:fldChar w:fldCharType="begin"/>
    </w:r>
    <w:r>
      <w:instrText xml:space="preserve"> DOCPROPERTY  Author  \* MERGEFORMAT </w:instrText>
    </w:r>
    <w:r>
      <w:fldChar w:fldCharType="separate"/>
    </w:r>
    <w:r w:rsidR="003D241A">
      <w:t>Mining and Automotive Skills Alliance</w:t>
    </w:r>
    <w:r w:rsidR="003D241A">
      <w:fldChar w:fldCharType="end"/>
    </w:r>
  </w:p>
  <w:p w:rsidR="00F654C7" w:rsidP="00F65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4C7" w:rsidRPr="003D241A" w:rsidP="003D2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1A" w:rsidRPr="002D2AF8" w:rsidP="00F654C7">
    <w:pPr>
      <w:pStyle w:val="Header"/>
      <w:framePr w:wrap="around"/>
    </w:pPr>
    <w:r>
      <w:fldChar w:fldCharType="begin"/>
    </w:r>
    <w:r>
      <w:instrText xml:space="preserve"> TITLE   \* MERGEFORMAT </w:instrText>
    </w:r>
    <w:r>
      <w:fldChar w:fldCharType="separate"/>
    </w:r>
    <w:r>
      <w:t>AURVTN126 Repair vehicle aluminium body panels without the use of body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41A" w:rsidP="00F65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C7" w:rsidRPr="002D2AF8" w:rsidP="00F654C7">
    <w:pPr>
      <w:pStyle w:val="Header"/>
      <w:framePr w:wrap="around"/>
    </w:pPr>
    <w:r>
      <w:fldChar w:fldCharType="begin"/>
    </w:r>
    <w:r>
      <w:instrText xml:space="preserve"> TITLE   \* MERGEFORMAT </w:instrText>
    </w:r>
    <w:r>
      <w:fldChar w:fldCharType="separate"/>
    </w:r>
    <w:r w:rsidR="003D241A">
      <w:t>AURVTN126 Repair vehicle aluminium body panels without the use of body filler</w:t>
    </w:r>
    <w:r w:rsidR="003D241A">
      <w:fldChar w:fldCharType="end"/>
    </w:r>
    <w:r>
      <w:tab/>
      <w:t xml:space="preserve">Date this document was generated: </w:t>
    </w:r>
    <w:r>
      <w:fldChar w:fldCharType="begin"/>
    </w:r>
    <w:r>
      <w:instrText xml:space="preserve"> CREATEDATE  \@ "d MMMM yyyy"  \* MERGEFORMAT </w:instrText>
    </w:r>
    <w:r>
      <w:fldChar w:fldCharType="separate"/>
    </w:r>
    <w:r w:rsidR="003D241A">
      <w:rPr>
        <w:noProof/>
      </w:rPr>
      <w:t>2 March 2025</w:t>
    </w:r>
    <w:r>
      <w:fldChar w:fldCharType="end"/>
    </w:r>
  </w:p>
  <w:p w:rsidR="00F654C7" w:rsidP="00F65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05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0F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4D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4C7"/>
    <w:pPr>
      <w:spacing w:before="360" w:after="60"/>
      <w:outlineLvl w:val="0"/>
    </w:pPr>
    <w:rPr>
      <w:sz w:val="32"/>
    </w:rPr>
  </w:style>
  <w:style w:type="paragraph" w:styleId="Heading2">
    <w:name w:val="heading 2"/>
    <w:basedOn w:val="HeadingBase"/>
    <w:next w:val="BodyText"/>
    <w:link w:val="Heading2Char"/>
    <w:qFormat/>
    <w:rsid w:val="00F654C7"/>
    <w:pPr>
      <w:keepLines/>
      <w:spacing w:before="240" w:after="120"/>
      <w:outlineLvl w:val="1"/>
    </w:pPr>
    <w:rPr>
      <w:sz w:val="28"/>
      <w:szCs w:val="40"/>
    </w:rPr>
  </w:style>
  <w:style w:type="paragraph" w:styleId="Heading3">
    <w:name w:val="heading 3"/>
    <w:basedOn w:val="HeadingBase"/>
    <w:next w:val="BodyText"/>
    <w:link w:val="Heading3Char"/>
    <w:qFormat/>
    <w:rsid w:val="00F654C7"/>
    <w:pPr>
      <w:spacing w:before="180" w:after="120"/>
      <w:outlineLvl w:val="2"/>
    </w:pPr>
    <w:rPr>
      <w:spacing w:val="-10"/>
      <w:kern w:val="32"/>
    </w:rPr>
  </w:style>
  <w:style w:type="paragraph" w:styleId="Heading4">
    <w:name w:val="heading 4"/>
    <w:basedOn w:val="HeadingBase"/>
    <w:next w:val="BodyText"/>
    <w:link w:val="Heading4Char"/>
    <w:qFormat/>
    <w:rsid w:val="00F654C7"/>
    <w:pPr>
      <w:spacing w:before="160" w:after="120"/>
      <w:outlineLvl w:val="3"/>
    </w:pPr>
    <w:rPr>
      <w:sz w:val="22"/>
    </w:rPr>
  </w:style>
  <w:style w:type="paragraph" w:styleId="Heading5">
    <w:name w:val="heading 5"/>
    <w:basedOn w:val="HeadingBase"/>
    <w:next w:val="Normal"/>
    <w:link w:val="Heading5Char"/>
    <w:qFormat/>
    <w:rsid w:val="00F654C7"/>
    <w:pPr>
      <w:spacing w:before="80"/>
      <w:outlineLvl w:val="4"/>
    </w:pPr>
    <w:rPr>
      <w:color w:val="918585"/>
      <w:sz w:val="20"/>
    </w:rPr>
  </w:style>
  <w:style w:type="paragraph" w:styleId="Heading6">
    <w:name w:val="heading 6"/>
    <w:basedOn w:val="HeadingBase"/>
    <w:next w:val="Normal"/>
    <w:link w:val="Heading6Char"/>
    <w:qFormat/>
    <w:rsid w:val="00F654C7"/>
    <w:pPr>
      <w:spacing w:before="60"/>
      <w:outlineLvl w:val="5"/>
    </w:pPr>
    <w:rPr>
      <w:color w:val="918585"/>
      <w:sz w:val="20"/>
    </w:rPr>
  </w:style>
  <w:style w:type="paragraph" w:styleId="Heading7">
    <w:name w:val="heading 7"/>
    <w:basedOn w:val="Normal"/>
    <w:next w:val="Normal"/>
    <w:link w:val="Heading7Char"/>
    <w:qFormat/>
    <w:rsid w:val="00F654C7"/>
    <w:pPr>
      <w:ind w:left="720"/>
      <w:outlineLvl w:val="6"/>
    </w:pPr>
    <w:rPr>
      <w:i/>
    </w:rPr>
  </w:style>
  <w:style w:type="paragraph" w:styleId="Heading8">
    <w:name w:val="heading 8"/>
    <w:basedOn w:val="Normal"/>
    <w:next w:val="Normal"/>
    <w:link w:val="Heading8Char"/>
    <w:qFormat/>
    <w:rsid w:val="00F654C7"/>
    <w:pPr>
      <w:ind w:left="720"/>
      <w:outlineLvl w:val="7"/>
    </w:pPr>
    <w:rPr>
      <w:i/>
    </w:rPr>
  </w:style>
  <w:style w:type="paragraph" w:styleId="Heading9">
    <w:name w:val="heading 9"/>
    <w:basedOn w:val="Normal"/>
    <w:next w:val="Normal"/>
    <w:link w:val="Heading9Char"/>
    <w:qFormat/>
    <w:rsid w:val="00F654C7"/>
    <w:pPr>
      <w:ind w:left="720"/>
      <w:outlineLvl w:val="8"/>
    </w:pPr>
    <w:rPr>
      <w:i/>
    </w:rPr>
  </w:style>
  <w:style w:type="character" w:default="1" w:styleId="DefaultParagraphFont">
    <w:name w:val="Default Paragraph Font"/>
    <w:uiPriority w:val="1"/>
    <w:unhideWhenUsed/>
    <w:rsid w:val="00F65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4C7"/>
  </w:style>
  <w:style w:type="character" w:customStyle="1" w:styleId="Heading1Char">
    <w:name w:val="Heading 1 Char"/>
    <w:basedOn w:val="DefaultParagraphFont"/>
    <w:link w:val="Heading1"/>
    <w:rsid w:val="00F654C7"/>
    <w:rPr>
      <w:rFonts w:ascii="Times New Roman" w:eastAsia="Times New Roman" w:hAnsi="Times New Roman" w:cs="Times New Roman"/>
      <w:b/>
      <w:sz w:val="32"/>
      <w:szCs w:val="20"/>
      <w:lang w:eastAsia="en-US"/>
    </w:rPr>
  </w:style>
  <w:style w:type="paragraph" w:styleId="BodyText">
    <w:name w:val="Body Text"/>
    <w:basedOn w:val="Normal"/>
    <w:link w:val="BodyTextChar"/>
    <w:rsid w:val="00F65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4C7"/>
    <w:rPr>
      <w:rFonts w:ascii="Times New Roman" w:eastAsia="Times New Roman" w:hAnsi="Times New Roman" w:cs="Times New Roman"/>
      <w:sz w:val="24"/>
      <w:lang w:eastAsia="en-US"/>
    </w:rPr>
  </w:style>
  <w:style w:type="paragraph" w:styleId="List">
    <w:name w:val="List"/>
    <w:basedOn w:val="BodyText"/>
    <w:next w:val="BodyText"/>
    <w:rsid w:val="00F654C7"/>
    <w:pPr>
      <w:tabs>
        <w:tab w:val="left" w:pos="340"/>
      </w:tabs>
      <w:spacing w:before="60" w:after="60"/>
      <w:ind w:left="340" w:hanging="340"/>
    </w:pPr>
  </w:style>
  <w:style w:type="paragraph" w:styleId="ListBullet">
    <w:name w:val="List Bullet"/>
    <w:basedOn w:val="List"/>
    <w:rsid w:val="00F654C7"/>
    <w:pPr>
      <w:numPr>
        <w:numId w:val="13"/>
      </w:numPr>
      <w:tabs>
        <w:tab w:val="clear" w:pos="340"/>
      </w:tabs>
      <w:spacing w:before="40" w:after="40"/>
    </w:pPr>
  </w:style>
  <w:style w:type="character" w:customStyle="1" w:styleId="SpecialBold">
    <w:name w:val="Special Bold"/>
    <w:basedOn w:val="DefaultParagraphFont"/>
    <w:rsid w:val="00F654C7"/>
    <w:rPr>
      <w:b/>
      <w:spacing w:val="0"/>
    </w:rPr>
  </w:style>
  <w:style w:type="paragraph" w:styleId="ListBullet2">
    <w:name w:val="List Bullet 2"/>
    <w:basedOn w:val="List2"/>
    <w:rsid w:val="00F654C7"/>
    <w:pPr>
      <w:numPr>
        <w:numId w:val="14"/>
      </w:numPr>
      <w:tabs>
        <w:tab w:val="clear" w:pos="680"/>
      </w:tabs>
    </w:pPr>
  </w:style>
  <w:style w:type="character" w:styleId="Emphasis">
    <w:name w:val="Emphasis"/>
    <w:basedOn w:val="DefaultParagraphFont"/>
    <w:qFormat/>
    <w:rsid w:val="00F654C7"/>
    <w:rPr>
      <w:i/>
    </w:rPr>
  </w:style>
  <w:style w:type="paragraph" w:customStyle="1" w:styleId="SuperHeading">
    <w:name w:val="SuperHeading"/>
    <w:basedOn w:val="Normal"/>
    <w:rsid w:val="00F654C7"/>
    <w:pPr>
      <w:spacing w:before="240" w:after="120"/>
      <w:outlineLvl w:val="0"/>
    </w:pPr>
    <w:rPr>
      <w:rFonts w:ascii="Times New Roman" w:hAnsi="Times New Roman"/>
      <w:b/>
      <w:sz w:val="32"/>
    </w:rPr>
  </w:style>
  <w:style w:type="paragraph" w:customStyle="1" w:styleId="AllowPageBreak">
    <w:name w:val="AllowPageBreak"/>
    <w:rsid w:val="00F654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54C7"/>
    <w:pPr>
      <w:numPr>
        <w:numId w:val="3"/>
      </w:numPr>
      <w:tabs>
        <w:tab w:val="clear" w:pos="1021"/>
      </w:tabs>
      <w:ind w:left="1037" w:hanging="357"/>
    </w:pPr>
  </w:style>
  <w:style w:type="character" w:customStyle="1" w:styleId="Heading2Char">
    <w:name w:val="Heading 2 Char"/>
    <w:basedOn w:val="DefaultParagraphFont"/>
    <w:link w:val="Heading2"/>
    <w:rsid w:val="00F65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4C7"/>
    <w:rPr>
      <w:rFonts w:ascii="Courier New" w:eastAsia="Times New Roman" w:hAnsi="Courier New" w:cs="Times New Roman"/>
      <w:i/>
      <w:szCs w:val="20"/>
      <w:lang w:eastAsia="en-US"/>
    </w:rPr>
  </w:style>
  <w:style w:type="paragraph" w:customStyle="1" w:styleId="HeadingBase">
    <w:name w:val="Heading Base"/>
    <w:rsid w:val="00F65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4C7"/>
    <w:pPr>
      <w:tabs>
        <w:tab w:val="right" w:leader="dot" w:pos="9072"/>
      </w:tabs>
      <w:ind w:left="567"/>
    </w:pPr>
    <w:rPr>
      <w:szCs w:val="22"/>
    </w:rPr>
  </w:style>
  <w:style w:type="paragraph" w:customStyle="1" w:styleId="TOCBase">
    <w:name w:val="TOC Base"/>
    <w:rsid w:val="00F65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4C7"/>
    <w:pPr>
      <w:tabs>
        <w:tab w:val="right" w:leader="dot" w:pos="9072"/>
      </w:tabs>
      <w:spacing w:before="40" w:after="40"/>
      <w:ind w:left="284"/>
    </w:pPr>
    <w:rPr>
      <w:rFonts w:ascii="Times New Roman" w:hAnsi="Times New Roman"/>
    </w:rPr>
  </w:style>
  <w:style w:type="paragraph" w:styleId="TOC1">
    <w:name w:val="toc 1"/>
    <w:basedOn w:val="TOCBase"/>
    <w:next w:val="Normal"/>
    <w:rsid w:val="00F65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4C7"/>
    <w:rPr>
      <w:rFonts w:ascii="Times New Roman" w:eastAsia="Times New Roman" w:hAnsi="Times New Roman" w:cs="Times New Roman"/>
      <w:sz w:val="16"/>
      <w:lang w:eastAsia="en-US"/>
    </w:rPr>
  </w:style>
  <w:style w:type="paragraph" w:styleId="Title">
    <w:name w:val="Title"/>
    <w:basedOn w:val="HeadingBase"/>
    <w:link w:val="TitleChar"/>
    <w:qFormat/>
    <w:rsid w:val="00F654C7"/>
    <w:pPr>
      <w:spacing w:before="5040"/>
      <w:jc w:val="center"/>
    </w:pPr>
    <w:rPr>
      <w:sz w:val="48"/>
      <w:szCs w:val="72"/>
      <w:lang w:val="en-US"/>
    </w:rPr>
  </w:style>
  <w:style w:type="character" w:customStyle="1" w:styleId="TitleChar">
    <w:name w:val="Title Char"/>
    <w:basedOn w:val="DefaultParagraphFont"/>
    <w:link w:val="Title"/>
    <w:rsid w:val="00F65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4C7"/>
    <w:pPr>
      <w:tabs>
        <w:tab w:val="left" w:pos="3600"/>
        <w:tab w:val="left" w:pos="3958"/>
      </w:tabs>
    </w:pPr>
  </w:style>
  <w:style w:type="paragraph" w:customStyle="1" w:styleId="Note">
    <w:name w:val="Note"/>
    <w:basedOn w:val="BodyText"/>
    <w:rsid w:val="00F65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4C7"/>
    <w:pPr>
      <w:framePr w:wrap="auto" w:hAnchor="text" w:y="6049"/>
    </w:pPr>
    <w:rPr>
      <w:color w:val="000000"/>
      <w:sz w:val="40"/>
    </w:rPr>
  </w:style>
  <w:style w:type="paragraph" w:customStyle="1" w:styleId="TOCTitle">
    <w:name w:val="TOCTitle"/>
    <w:basedOn w:val="Heading1"/>
    <w:rsid w:val="00F654C7"/>
    <w:pPr>
      <w:spacing w:after="240"/>
      <w:jc w:val="center"/>
      <w:outlineLvl w:val="9"/>
    </w:pPr>
    <w:rPr>
      <w:caps/>
    </w:rPr>
  </w:style>
  <w:style w:type="paragraph" w:customStyle="1" w:styleId="Version">
    <w:name w:val="Version"/>
    <w:rsid w:val="00F65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4C7"/>
    <w:pPr>
      <w:keepNext w:val="0"/>
      <w:tabs>
        <w:tab w:val="right" w:pos="4176"/>
      </w:tabs>
      <w:ind w:left="198" w:hanging="198"/>
    </w:pPr>
    <w:rPr>
      <w:rFonts w:ascii="Garamond" w:hAnsi="Garamond"/>
    </w:rPr>
  </w:style>
  <w:style w:type="paragraph" w:styleId="IndexHeading">
    <w:name w:val="index heading"/>
    <w:basedOn w:val="Normal"/>
    <w:next w:val="Index1"/>
    <w:semiHidden/>
    <w:rsid w:val="00F654C7"/>
    <w:pPr>
      <w:spacing w:before="120" w:after="120"/>
    </w:pPr>
    <w:rPr>
      <w:rFonts w:ascii="Arial" w:hAnsi="Arial"/>
      <w:b/>
      <w:color w:val="918585"/>
      <w:sz w:val="24"/>
    </w:rPr>
  </w:style>
  <w:style w:type="paragraph" w:styleId="Header">
    <w:name w:val="header"/>
    <w:basedOn w:val="Normal"/>
    <w:link w:val="HeaderChar"/>
    <w:rsid w:val="00F65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4C7"/>
    <w:rPr>
      <w:rFonts w:ascii="Times New Roman" w:eastAsia="Times New Roman" w:hAnsi="Times New Roman" w:cs="Times New Roman"/>
      <w:sz w:val="16"/>
      <w:szCs w:val="20"/>
      <w:lang w:val="en-GB" w:eastAsia="en-US"/>
    </w:rPr>
  </w:style>
  <w:style w:type="paragraph" w:customStyle="1" w:styleId="Chapter">
    <w:name w:val="Chapter"/>
    <w:basedOn w:val="Normal"/>
    <w:rsid w:val="00F654C7"/>
    <w:pPr>
      <w:spacing w:before="240"/>
    </w:pPr>
    <w:rPr>
      <w:rFonts w:ascii="Times New Roman" w:hAnsi="Times New Roman"/>
      <w:smallCaps/>
      <w:spacing w:val="80"/>
      <w:sz w:val="28"/>
    </w:rPr>
  </w:style>
  <w:style w:type="paragraph" w:customStyle="1" w:styleId="InChapter">
    <w:name w:val="InChapter"/>
    <w:basedOn w:val="Heading3"/>
    <w:rsid w:val="00F654C7"/>
    <w:pPr>
      <w:spacing w:after="240"/>
      <w:outlineLvl w:val="9"/>
    </w:pPr>
    <w:rPr>
      <w:noProof/>
    </w:rPr>
  </w:style>
  <w:style w:type="paragraph" w:styleId="Index2">
    <w:name w:val="index 2"/>
    <w:basedOn w:val="Normal"/>
    <w:next w:val="Normal"/>
    <w:semiHidden/>
    <w:rsid w:val="00F654C7"/>
    <w:pPr>
      <w:tabs>
        <w:tab w:val="right" w:pos="4176"/>
      </w:tabs>
      <w:ind w:left="568" w:hanging="284"/>
    </w:pPr>
    <w:rPr>
      <w:rFonts w:ascii="Garamond" w:hAnsi="Garamond"/>
    </w:rPr>
  </w:style>
  <w:style w:type="paragraph" w:customStyle="1" w:styleId="Byline">
    <w:name w:val="Byline"/>
    <w:rsid w:val="00F65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4C7"/>
    <w:pPr>
      <w:tabs>
        <w:tab w:val="clear" w:pos="3600"/>
        <w:tab w:val="clear" w:pos="3958"/>
      </w:tabs>
      <w:jc w:val="right"/>
    </w:pPr>
  </w:style>
  <w:style w:type="paragraph" w:styleId="Caption">
    <w:name w:val="caption"/>
    <w:basedOn w:val="BodyText"/>
    <w:next w:val="Normal"/>
    <w:qFormat/>
    <w:rsid w:val="00F654C7"/>
    <w:pPr>
      <w:framePr w:w="2268" w:hSpace="181" w:vSpace="181" w:wrap="around" w:vAnchor="text" w:hAnchor="page" w:x="1135" w:y="285" w:anchorLock="1"/>
    </w:pPr>
    <w:rPr>
      <w:i/>
    </w:rPr>
  </w:style>
  <w:style w:type="paragraph" w:customStyle="1" w:styleId="MiniTOCTitle">
    <w:name w:val="MiniTOCTitle"/>
    <w:basedOn w:val="Heading4"/>
    <w:rsid w:val="00F654C7"/>
    <w:pPr>
      <w:spacing w:before="240"/>
      <w:outlineLvl w:val="9"/>
    </w:pPr>
    <w:rPr>
      <w:noProof/>
      <w:sz w:val="24"/>
    </w:rPr>
  </w:style>
  <w:style w:type="paragraph" w:customStyle="1" w:styleId="MiniTOCItem">
    <w:name w:val="MiniTOCItem"/>
    <w:basedOn w:val="ListBullet"/>
    <w:rsid w:val="00F654C7"/>
    <w:pPr>
      <w:numPr>
        <w:numId w:val="0"/>
      </w:numPr>
      <w:tabs>
        <w:tab w:val="right" w:leader="dot" w:pos="6521"/>
      </w:tabs>
      <w:spacing w:before="0" w:after="0"/>
    </w:pPr>
  </w:style>
  <w:style w:type="paragraph" w:customStyle="1" w:styleId="TOFTitle">
    <w:name w:val="TOFTitle"/>
    <w:basedOn w:val="TOCTitle"/>
    <w:rsid w:val="00F654C7"/>
  </w:style>
  <w:style w:type="paragraph" w:styleId="TableofFigures">
    <w:name w:val="table of figures"/>
    <w:basedOn w:val="Normal"/>
    <w:next w:val="Normal"/>
    <w:semiHidden/>
    <w:rsid w:val="00F654C7"/>
    <w:pPr>
      <w:tabs>
        <w:tab w:val="right" w:leader="dot" w:pos="9072"/>
      </w:tabs>
      <w:ind w:left="970" w:hanging="403"/>
    </w:pPr>
    <w:rPr>
      <w:rFonts w:ascii="Times New Roman" w:hAnsi="Times New Roman"/>
      <w:b/>
    </w:rPr>
  </w:style>
  <w:style w:type="paragraph" w:styleId="ListNumber">
    <w:name w:val="List Number"/>
    <w:basedOn w:val="List"/>
    <w:rsid w:val="00F654C7"/>
    <w:pPr>
      <w:numPr>
        <w:numId w:val="16"/>
      </w:numPr>
      <w:tabs>
        <w:tab w:val="clear" w:pos="340"/>
      </w:tabs>
    </w:pPr>
  </w:style>
  <w:style w:type="character" w:customStyle="1" w:styleId="WingdingSymbols">
    <w:name w:val="Wingding Symbols"/>
    <w:rsid w:val="00F654C7"/>
    <w:rPr>
      <w:rFonts w:ascii="Wingdings" w:hAnsi="Wingdings"/>
    </w:rPr>
  </w:style>
  <w:style w:type="paragraph" w:customStyle="1" w:styleId="TableHeading">
    <w:name w:val="Table Heading"/>
    <w:basedOn w:val="HeadingBase"/>
    <w:rsid w:val="00F654C7"/>
    <w:pPr>
      <w:keepLines/>
      <w:pBdr>
        <w:bottom w:val="single" w:sz="6" w:space="1" w:color="918585"/>
      </w:pBdr>
      <w:spacing w:before="240"/>
    </w:pPr>
  </w:style>
  <w:style w:type="character" w:customStyle="1" w:styleId="HotSpot">
    <w:name w:val="HotSpot"/>
    <w:rsid w:val="00F654C7"/>
    <w:rPr>
      <w:color w:val="0033CC"/>
      <w:u w:val="none"/>
    </w:rPr>
  </w:style>
  <w:style w:type="paragraph" w:customStyle="1" w:styleId="BodyTextRight">
    <w:name w:val="Body Text Right"/>
    <w:basedOn w:val="BodyText"/>
    <w:rsid w:val="00F654C7"/>
    <w:pPr>
      <w:spacing w:before="0" w:after="0"/>
      <w:jc w:val="right"/>
    </w:pPr>
  </w:style>
  <w:style w:type="paragraph" w:styleId="Index3">
    <w:name w:val="index 3"/>
    <w:basedOn w:val="ListNumber2"/>
    <w:next w:val="Normal"/>
    <w:semiHidden/>
    <w:rsid w:val="00F654C7"/>
    <w:pPr>
      <w:numPr>
        <w:numId w:val="0"/>
      </w:numPr>
      <w:tabs>
        <w:tab w:val="right" w:leader="dot" w:pos="4176"/>
      </w:tabs>
    </w:pPr>
  </w:style>
  <w:style w:type="paragraph" w:styleId="ListNumber2">
    <w:name w:val="List Number 2"/>
    <w:basedOn w:val="List2"/>
    <w:rsid w:val="00F654C7"/>
    <w:pPr>
      <w:numPr>
        <w:numId w:val="11"/>
      </w:numPr>
      <w:tabs>
        <w:tab w:val="clear" w:pos="1060"/>
      </w:tabs>
    </w:pPr>
  </w:style>
  <w:style w:type="paragraph" w:customStyle="1" w:styleId="MarginNote">
    <w:name w:val="Margin Note"/>
    <w:basedOn w:val="BodyText"/>
    <w:rsid w:val="00F65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4C7"/>
    <w:rPr>
      <w:sz w:val="32"/>
    </w:rPr>
  </w:style>
  <w:style w:type="paragraph" w:customStyle="1" w:styleId="HeadingProcedure">
    <w:name w:val="Heading Procedure"/>
    <w:basedOn w:val="HeadingBase"/>
    <w:next w:val="Normal"/>
    <w:rsid w:val="00F654C7"/>
    <w:pPr>
      <w:tabs>
        <w:tab w:val="left" w:pos="0"/>
      </w:tabs>
      <w:spacing w:before="120" w:after="60"/>
    </w:pPr>
    <w:rPr>
      <w:i/>
      <w:color w:val="918585"/>
      <w:sz w:val="22"/>
    </w:rPr>
  </w:style>
  <w:style w:type="paragraph" w:customStyle="1" w:styleId="TableBodyText">
    <w:name w:val="Table Body Text"/>
    <w:basedOn w:val="BodyText"/>
    <w:rsid w:val="00F654C7"/>
    <w:pPr>
      <w:spacing w:before="60" w:after="60"/>
    </w:pPr>
  </w:style>
  <w:style w:type="paragraph" w:styleId="ListContinue">
    <w:name w:val="List Continue"/>
    <w:basedOn w:val="List"/>
    <w:rsid w:val="00F654C7"/>
    <w:pPr>
      <w:ind w:firstLine="0"/>
    </w:pPr>
  </w:style>
  <w:style w:type="paragraph" w:customStyle="1" w:styleId="ListNote">
    <w:name w:val="List Note"/>
    <w:basedOn w:val="List"/>
    <w:rsid w:val="00F654C7"/>
    <w:pPr>
      <w:pBdr>
        <w:top w:val="single" w:sz="6" w:space="2" w:color="918585"/>
        <w:bottom w:val="single" w:sz="6" w:space="2" w:color="918585"/>
      </w:pBdr>
      <w:tabs>
        <w:tab w:val="left" w:pos="1021"/>
      </w:tabs>
      <w:ind w:firstLine="0"/>
    </w:pPr>
  </w:style>
  <w:style w:type="paragraph" w:customStyle="1" w:styleId="Warning">
    <w:name w:val="Warning"/>
    <w:basedOn w:val="BodyText"/>
    <w:rsid w:val="00F654C7"/>
    <w:pPr>
      <w:shd w:val="clear" w:color="auto" w:fill="D9D9D9"/>
      <w:tabs>
        <w:tab w:val="left" w:pos="992"/>
      </w:tabs>
      <w:ind w:left="119" w:right="119"/>
    </w:pPr>
    <w:rPr>
      <w:sz w:val="20"/>
    </w:rPr>
  </w:style>
  <w:style w:type="paragraph" w:customStyle="1" w:styleId="MarginIcons">
    <w:name w:val="Margin Icons"/>
    <w:basedOn w:val="BodyText"/>
    <w:rsid w:val="00F65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4C7"/>
    <w:rPr>
      <w:rFonts w:ascii="Courier New" w:hAnsi="Courier New"/>
    </w:rPr>
  </w:style>
  <w:style w:type="paragraph" w:customStyle="1" w:styleId="NoteBullet">
    <w:name w:val="Note Bullet"/>
    <w:basedOn w:val="Note"/>
    <w:rsid w:val="00F654C7"/>
    <w:pPr>
      <w:tabs>
        <w:tab w:val="clear" w:pos="680"/>
      </w:tabs>
      <w:spacing w:before="60" w:after="60"/>
    </w:pPr>
  </w:style>
  <w:style w:type="paragraph" w:customStyle="1" w:styleId="SubHeading2">
    <w:name w:val="SubHeading2"/>
    <w:basedOn w:val="HeadingBase"/>
    <w:rsid w:val="00F654C7"/>
    <w:pPr>
      <w:spacing w:before="240" w:after="60"/>
    </w:pPr>
    <w:rPr>
      <w:sz w:val="20"/>
    </w:rPr>
  </w:style>
  <w:style w:type="paragraph" w:customStyle="1" w:styleId="SubHeading1">
    <w:name w:val="SubHeading1"/>
    <w:basedOn w:val="HeadingBase"/>
    <w:rsid w:val="00F654C7"/>
    <w:pPr>
      <w:spacing w:before="240" w:after="60"/>
    </w:pPr>
    <w:rPr>
      <w:color w:val="918585"/>
      <w:sz w:val="22"/>
    </w:rPr>
  </w:style>
  <w:style w:type="paragraph" w:customStyle="1" w:styleId="SideHeading">
    <w:name w:val="Side Heading"/>
    <w:basedOn w:val="HeadingBase"/>
    <w:rsid w:val="00F65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4C7"/>
    <w:pPr>
      <w:numPr>
        <w:numId w:val="12"/>
      </w:numPr>
    </w:pPr>
  </w:style>
  <w:style w:type="paragraph" w:styleId="PlainText">
    <w:name w:val="Plain Text"/>
    <w:basedOn w:val="Normal"/>
    <w:link w:val="PlainTextChar"/>
    <w:rsid w:val="00F654C7"/>
    <w:rPr>
      <w:sz w:val="20"/>
    </w:rPr>
  </w:style>
  <w:style w:type="character" w:customStyle="1" w:styleId="PlainTextChar">
    <w:name w:val="Plain Text Char"/>
    <w:basedOn w:val="DefaultParagraphFont"/>
    <w:link w:val="PlainText"/>
    <w:rsid w:val="00F654C7"/>
    <w:rPr>
      <w:rFonts w:ascii="Courier New" w:eastAsia="Times New Roman" w:hAnsi="Courier New" w:cs="Times New Roman"/>
      <w:sz w:val="20"/>
      <w:szCs w:val="20"/>
      <w:lang w:eastAsia="en-US"/>
    </w:rPr>
  </w:style>
  <w:style w:type="character" w:customStyle="1" w:styleId="MenuOption">
    <w:name w:val="Menu Option"/>
    <w:basedOn w:val="DefaultParagraphFont"/>
    <w:rsid w:val="00F654C7"/>
    <w:rPr>
      <w:b/>
      <w:smallCaps/>
    </w:rPr>
  </w:style>
  <w:style w:type="paragraph" w:customStyle="1" w:styleId="TableListNumber">
    <w:name w:val="Table List Number"/>
    <w:basedOn w:val="ListNumber"/>
    <w:rsid w:val="00F654C7"/>
    <w:pPr>
      <w:numPr>
        <w:numId w:val="0"/>
      </w:numPr>
    </w:pPr>
  </w:style>
  <w:style w:type="paragraph" w:styleId="TOC4">
    <w:name w:val="toc 4"/>
    <w:basedOn w:val="TOCBase"/>
    <w:next w:val="Normal"/>
    <w:semiHidden/>
    <w:rsid w:val="00F654C7"/>
    <w:pPr>
      <w:tabs>
        <w:tab w:val="right" w:leader="dot" w:pos="9071"/>
      </w:tabs>
      <w:ind w:left="1701"/>
    </w:pPr>
  </w:style>
  <w:style w:type="paragraph" w:customStyle="1" w:styleId="ListAlpha">
    <w:name w:val="List Alpha"/>
    <w:basedOn w:val="List"/>
    <w:rsid w:val="00F654C7"/>
    <w:pPr>
      <w:numPr>
        <w:numId w:val="10"/>
      </w:numPr>
    </w:pPr>
  </w:style>
  <w:style w:type="paragraph" w:customStyle="1" w:styleId="ListAlpha2">
    <w:name w:val="List Alpha 2"/>
    <w:basedOn w:val="List2"/>
    <w:rsid w:val="00F654C7"/>
    <w:pPr>
      <w:numPr>
        <w:numId w:val="9"/>
      </w:numPr>
    </w:pPr>
  </w:style>
  <w:style w:type="paragraph" w:styleId="List2">
    <w:name w:val="List 2"/>
    <w:basedOn w:val="BodyText"/>
    <w:rsid w:val="00F654C7"/>
    <w:pPr>
      <w:tabs>
        <w:tab w:val="left" w:pos="680"/>
      </w:tabs>
      <w:spacing w:before="60" w:after="60"/>
      <w:ind w:left="680" w:hanging="340"/>
    </w:pPr>
  </w:style>
  <w:style w:type="paragraph" w:styleId="List3">
    <w:name w:val="List 3"/>
    <w:basedOn w:val="BodyText"/>
    <w:rsid w:val="00F654C7"/>
    <w:pPr>
      <w:tabs>
        <w:tab w:val="left" w:pos="1021"/>
      </w:tabs>
      <w:spacing w:before="60" w:after="60"/>
      <w:ind w:left="1020" w:hanging="340"/>
    </w:pPr>
  </w:style>
  <w:style w:type="paragraph" w:styleId="List4">
    <w:name w:val="List 4"/>
    <w:basedOn w:val="BodyText"/>
    <w:rsid w:val="00F654C7"/>
    <w:pPr>
      <w:tabs>
        <w:tab w:val="left" w:pos="1361"/>
      </w:tabs>
      <w:spacing w:before="60" w:after="60"/>
      <w:ind w:left="1361" w:hanging="340"/>
    </w:pPr>
  </w:style>
  <w:style w:type="paragraph" w:styleId="List5">
    <w:name w:val="List 5"/>
    <w:basedOn w:val="BodyText"/>
    <w:rsid w:val="00F654C7"/>
    <w:pPr>
      <w:tabs>
        <w:tab w:val="left" w:pos="1701"/>
      </w:tabs>
      <w:spacing w:before="60" w:after="60"/>
      <w:ind w:left="1701" w:hanging="340"/>
    </w:pPr>
  </w:style>
  <w:style w:type="paragraph" w:styleId="ListBullet4">
    <w:name w:val="List Bullet 4"/>
    <w:basedOn w:val="List4"/>
    <w:rsid w:val="00F654C7"/>
    <w:pPr>
      <w:numPr>
        <w:numId w:val="4"/>
      </w:numPr>
      <w:tabs>
        <w:tab w:val="clear" w:pos="1361"/>
      </w:tabs>
    </w:pPr>
  </w:style>
  <w:style w:type="paragraph" w:styleId="ListBullet5">
    <w:name w:val="List Bullet 5"/>
    <w:basedOn w:val="List5"/>
    <w:rsid w:val="00F654C7"/>
    <w:pPr>
      <w:numPr>
        <w:numId w:val="5"/>
      </w:numPr>
    </w:pPr>
  </w:style>
  <w:style w:type="paragraph" w:styleId="ListContinue2">
    <w:name w:val="List Continue 2"/>
    <w:basedOn w:val="List2"/>
    <w:rsid w:val="00F654C7"/>
    <w:pPr>
      <w:ind w:firstLine="0"/>
    </w:pPr>
  </w:style>
  <w:style w:type="paragraph" w:styleId="ListContinue3">
    <w:name w:val="List Continue 3"/>
    <w:basedOn w:val="List3"/>
    <w:rsid w:val="00F654C7"/>
    <w:pPr>
      <w:ind w:left="1021" w:firstLine="0"/>
    </w:pPr>
  </w:style>
  <w:style w:type="paragraph" w:styleId="ListContinue4">
    <w:name w:val="List Continue 4"/>
    <w:basedOn w:val="List4"/>
    <w:rsid w:val="00F654C7"/>
    <w:pPr>
      <w:ind w:firstLine="0"/>
    </w:pPr>
  </w:style>
  <w:style w:type="paragraph" w:styleId="ListContinue5">
    <w:name w:val="List Continue 5"/>
    <w:basedOn w:val="List5"/>
    <w:rsid w:val="00F654C7"/>
    <w:pPr>
      <w:ind w:firstLine="0"/>
    </w:pPr>
  </w:style>
  <w:style w:type="paragraph" w:styleId="ListNumber3">
    <w:name w:val="List Number 3"/>
    <w:basedOn w:val="List3"/>
    <w:rsid w:val="00F654C7"/>
    <w:pPr>
      <w:numPr>
        <w:numId w:val="6"/>
      </w:numPr>
    </w:pPr>
  </w:style>
  <w:style w:type="paragraph" w:styleId="ListNumber4">
    <w:name w:val="List Number 4"/>
    <w:basedOn w:val="List4"/>
    <w:rsid w:val="00F654C7"/>
    <w:pPr>
      <w:numPr>
        <w:numId w:val="7"/>
      </w:numPr>
    </w:pPr>
  </w:style>
  <w:style w:type="paragraph" w:styleId="ListNumber5">
    <w:name w:val="List Number 5"/>
    <w:basedOn w:val="List5"/>
    <w:rsid w:val="00F654C7"/>
    <w:pPr>
      <w:numPr>
        <w:numId w:val="8"/>
      </w:numPr>
    </w:pPr>
  </w:style>
  <w:style w:type="paragraph" w:styleId="BlockText">
    <w:name w:val="Block Text"/>
    <w:basedOn w:val="Normal"/>
    <w:rsid w:val="00F654C7"/>
    <w:pPr>
      <w:spacing w:after="120"/>
      <w:ind w:left="1440" w:right="1440"/>
    </w:pPr>
  </w:style>
  <w:style w:type="character" w:customStyle="1" w:styleId="Subscript">
    <w:name w:val="Subscript"/>
    <w:basedOn w:val="DefaultParagraphFont"/>
    <w:rsid w:val="00F654C7"/>
    <w:rPr>
      <w:sz w:val="16"/>
      <w:vertAlign w:val="subscript"/>
    </w:rPr>
  </w:style>
  <w:style w:type="character" w:customStyle="1" w:styleId="Superscript">
    <w:name w:val="Superscript"/>
    <w:basedOn w:val="DefaultParagraphFont"/>
    <w:rsid w:val="00F654C7"/>
    <w:rPr>
      <w:sz w:val="16"/>
      <w:vertAlign w:val="superscript"/>
    </w:rPr>
  </w:style>
  <w:style w:type="character" w:customStyle="1" w:styleId="Symbols">
    <w:name w:val="Symbols"/>
    <w:basedOn w:val="DefaultParagraphFont"/>
    <w:rsid w:val="00F654C7"/>
    <w:rPr>
      <w:rFonts w:ascii="Symbol" w:hAnsi="Symbol"/>
    </w:rPr>
  </w:style>
  <w:style w:type="character" w:customStyle="1" w:styleId="MenuOptions">
    <w:name w:val="Menu Options"/>
    <w:basedOn w:val="DefaultParagraphFont"/>
    <w:rsid w:val="00F654C7"/>
    <w:rPr>
      <w:rFonts w:ascii="Arial Narrow" w:hAnsi="Arial Narrow"/>
      <w:smallCaps/>
    </w:rPr>
  </w:style>
  <w:style w:type="character" w:customStyle="1" w:styleId="Buttons">
    <w:name w:val="Buttons"/>
    <w:basedOn w:val="DefaultParagraphFont"/>
    <w:rsid w:val="00F654C7"/>
    <w:rPr>
      <w:b/>
    </w:rPr>
  </w:style>
  <w:style w:type="character" w:customStyle="1" w:styleId="Underlined">
    <w:name w:val="Underlined"/>
    <w:basedOn w:val="DefaultParagraphFont"/>
    <w:rsid w:val="00F654C7"/>
    <w:rPr>
      <w:u w:val="single"/>
    </w:rPr>
  </w:style>
  <w:style w:type="paragraph" w:customStyle="1" w:styleId="TableBodyTextRight">
    <w:name w:val="Table Body Text Right"/>
    <w:basedOn w:val="TableBodyText"/>
    <w:rsid w:val="00F654C7"/>
    <w:pPr>
      <w:widowControl w:val="0"/>
      <w:autoSpaceDE w:val="0"/>
      <w:autoSpaceDN w:val="0"/>
      <w:adjustRightInd w:val="0"/>
      <w:jc w:val="right"/>
    </w:pPr>
    <w:rPr>
      <w:rFonts w:cs="Arial"/>
      <w:szCs w:val="18"/>
    </w:rPr>
  </w:style>
  <w:style w:type="paragraph" w:customStyle="1" w:styleId="CopyrightText">
    <w:name w:val="Copyright Text"/>
    <w:basedOn w:val="BodyText"/>
    <w:rsid w:val="00F654C7"/>
    <w:rPr>
      <w:sz w:val="18"/>
    </w:rPr>
  </w:style>
  <w:style w:type="paragraph" w:customStyle="1" w:styleId="BodySmallRight">
    <w:name w:val="Body Small Right"/>
    <w:basedOn w:val="BodyTextRight"/>
    <w:rsid w:val="00F654C7"/>
    <w:rPr>
      <w:sz w:val="18"/>
      <w:szCs w:val="18"/>
    </w:rPr>
  </w:style>
  <w:style w:type="paragraph" w:customStyle="1" w:styleId="MarginEdition">
    <w:name w:val="Margin Edition"/>
    <w:basedOn w:val="MarginNote"/>
    <w:rsid w:val="00F654C7"/>
    <w:pPr>
      <w:spacing w:before="0" w:after="0"/>
    </w:pPr>
    <w:rPr>
      <w:rFonts w:ascii="Times New Roman" w:hAnsi="Times New Roman"/>
      <w:color w:val="999999"/>
    </w:rPr>
  </w:style>
  <w:style w:type="paragraph" w:customStyle="1" w:styleId="Spacer">
    <w:name w:val="Spacer"/>
    <w:basedOn w:val="Normal"/>
    <w:rsid w:val="00F654C7"/>
    <w:rPr>
      <w:sz w:val="2"/>
      <w:szCs w:val="2"/>
    </w:rPr>
  </w:style>
  <w:style w:type="character" w:customStyle="1" w:styleId="Small">
    <w:name w:val="Small"/>
    <w:basedOn w:val="DefaultParagraphFont"/>
    <w:rsid w:val="00F654C7"/>
    <w:rPr>
      <w:sz w:val="16"/>
    </w:rPr>
  </w:style>
  <w:style w:type="paragraph" w:customStyle="1" w:styleId="WideTable">
    <w:name w:val="Wide Table"/>
    <w:basedOn w:val="Normal"/>
    <w:rsid w:val="00F654C7"/>
    <w:pPr>
      <w:ind w:left="-1418"/>
    </w:pPr>
    <w:rPr>
      <w:sz w:val="2"/>
      <w:szCs w:val="2"/>
    </w:rPr>
  </w:style>
  <w:style w:type="character" w:styleId="PageNumber">
    <w:name w:val="page number"/>
    <w:basedOn w:val="DefaultParagraphFont"/>
    <w:rsid w:val="00F654C7"/>
  </w:style>
  <w:style w:type="paragraph" w:styleId="Quote">
    <w:name w:val="Quote"/>
    <w:basedOn w:val="Heading1"/>
    <w:link w:val="QuoteChar"/>
    <w:qFormat/>
    <w:rsid w:val="00F654C7"/>
    <w:rPr>
      <w:b w:val="0"/>
      <w:sz w:val="72"/>
      <w:szCs w:val="72"/>
      <w:lang w:val="en-NZ"/>
    </w:rPr>
  </w:style>
  <w:style w:type="character" w:customStyle="1" w:styleId="QuoteChar">
    <w:name w:val="Quote Char"/>
    <w:basedOn w:val="DefaultParagraphFont"/>
    <w:link w:val="Quote"/>
    <w:rsid w:val="00F65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4C7"/>
    <w:pPr>
      <w:pageBreakBefore/>
    </w:pPr>
  </w:style>
  <w:style w:type="paragraph" w:customStyle="1" w:styleId="Border">
    <w:name w:val="Border"/>
    <w:basedOn w:val="Normal"/>
    <w:qFormat/>
    <w:rsid w:val="00F65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4C7"/>
    <w:rPr>
      <w:b/>
      <w:bCs/>
      <w:i/>
      <w:iCs/>
      <w:color w:val="auto"/>
    </w:rPr>
  </w:style>
  <w:style w:type="paragraph" w:styleId="IntenseQuote">
    <w:name w:val="Intense Quote"/>
    <w:basedOn w:val="Normal"/>
    <w:next w:val="Normal"/>
    <w:link w:val="IntenseQuoteChar"/>
    <w:uiPriority w:val="30"/>
    <w:qFormat/>
    <w:rsid w:val="00F65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4C7"/>
    <w:rPr>
      <w:smallCaps/>
      <w:color w:val="auto"/>
      <w:u w:val="single"/>
    </w:rPr>
  </w:style>
  <w:style w:type="character" w:styleId="IntenseReference">
    <w:name w:val="Intense Reference"/>
    <w:basedOn w:val="DefaultParagraphFont"/>
    <w:uiPriority w:val="32"/>
    <w:qFormat/>
    <w:rsid w:val="00F654C7"/>
    <w:rPr>
      <w:b/>
      <w:bCs/>
      <w:smallCaps/>
      <w:color w:val="auto"/>
      <w:spacing w:val="5"/>
      <w:u w:val="single"/>
    </w:rPr>
  </w:style>
  <w:style w:type="paragraph" w:customStyle="1" w:styleId="2ColumnHeading">
    <w:name w:val="2Column Heading"/>
    <w:basedOn w:val="BodyText"/>
    <w:qFormat/>
    <w:rsid w:val="00F654C7"/>
    <w:pPr>
      <w:spacing w:after="60"/>
      <w:ind w:left="-2268"/>
    </w:pPr>
    <w:rPr>
      <w:b/>
    </w:rPr>
  </w:style>
  <w:style w:type="paragraph" w:customStyle="1" w:styleId="Heading1TOC">
    <w:name w:val="Heading1 TOC"/>
    <w:basedOn w:val="Normal"/>
    <w:qFormat/>
    <w:rsid w:val="00F654C7"/>
    <w:pPr>
      <w:spacing w:before="240" w:after="120"/>
    </w:pPr>
    <w:rPr>
      <w:rFonts w:ascii="Times New Roman" w:hAnsi="Times New Roman"/>
      <w:b/>
      <w:sz w:val="32"/>
    </w:rPr>
  </w:style>
  <w:style w:type="paragraph" w:customStyle="1" w:styleId="Heading2TOC">
    <w:name w:val="Heading2 TOC"/>
    <w:basedOn w:val="Normal"/>
    <w:qFormat/>
    <w:rsid w:val="00F654C7"/>
    <w:pPr>
      <w:spacing w:before="240" w:after="60"/>
    </w:pPr>
    <w:rPr>
      <w:rFonts w:ascii="Times New Roman" w:hAnsi="Times New Roman"/>
      <w:b/>
      <w:sz w:val="28"/>
    </w:rPr>
  </w:style>
  <w:style w:type="character" w:customStyle="1" w:styleId="Underline">
    <w:name w:val="Underline"/>
    <w:basedOn w:val="DefaultParagraphFont"/>
    <w:qFormat/>
    <w:rsid w:val="00F654C7"/>
    <w:rPr>
      <w:u w:val="single"/>
    </w:rPr>
  </w:style>
  <w:style w:type="character" w:customStyle="1" w:styleId="BoldandItalics">
    <w:name w:val="Bold and Italics"/>
    <w:qFormat/>
    <w:rsid w:val="00F654C7"/>
    <w:rPr>
      <w:b/>
      <w:i/>
      <w:u w:val="none"/>
    </w:rPr>
  </w:style>
  <w:style w:type="paragraph" w:styleId="BalloonText">
    <w:name w:val="Balloon Text"/>
    <w:basedOn w:val="Normal"/>
    <w:link w:val="BalloonTextChar"/>
    <w:rsid w:val="00F654C7"/>
    <w:rPr>
      <w:rFonts w:ascii="Tahoma" w:hAnsi="Tahoma" w:cs="Tahoma"/>
      <w:sz w:val="16"/>
      <w:szCs w:val="16"/>
    </w:rPr>
  </w:style>
  <w:style w:type="character" w:customStyle="1" w:styleId="BalloonTextChar">
    <w:name w:val="Balloon Text Char"/>
    <w:basedOn w:val="DefaultParagraphFont"/>
    <w:link w:val="BalloonText"/>
    <w:rsid w:val="00F65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4C7"/>
    <w:rPr>
      <w:b/>
      <w:color w:val="660033"/>
      <w:spacing w:val="0"/>
    </w:rPr>
  </w:style>
  <w:style w:type="paragraph" w:customStyle="1" w:styleId="Nameditemlist">
    <w:name w:val="Named item list"/>
    <w:basedOn w:val="BodyText"/>
    <w:qFormat/>
    <w:rsid w:val="00F654C7"/>
    <w:pPr>
      <w:tabs>
        <w:tab w:val="left" w:pos="2835"/>
      </w:tabs>
      <w:ind w:left="2835" w:hanging="2835"/>
    </w:pPr>
  </w:style>
  <w:style w:type="paragraph" w:customStyle="1" w:styleId="BodyTextnopadding">
    <w:name w:val="Body Text no padding"/>
    <w:basedOn w:val="BodyText"/>
    <w:qFormat/>
    <w:rsid w:val="00F654C7"/>
    <w:pPr>
      <w:spacing w:before="0" w:after="0"/>
    </w:pPr>
  </w:style>
  <w:style w:type="paragraph" w:customStyle="1" w:styleId="BodyTextBold">
    <w:name w:val="Body Text Bold"/>
    <w:basedOn w:val="BodyText"/>
    <w:qFormat/>
    <w:rsid w:val="00F654C7"/>
    <w:rPr>
      <w:b/>
    </w:rPr>
  </w:style>
  <w:style w:type="character" w:styleId="Hyperlink">
    <w:name w:val="Hyperlink"/>
    <w:basedOn w:val="DefaultParagraphFont"/>
    <w:uiPriority w:val="99"/>
    <w:unhideWhenUsed/>
    <w:rsid w:val="003D2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6910</Characters>
  <Application>Microsoft Office Word</Application>
  <DocSecurity>0</DocSecurity>
  <Lines>191</Lines>
  <Paragraphs>137</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AURVTN126 Repair vehicle aluminium body panels without the use of body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