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2AD" w:rsidP="00B24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AURVTN123 Repair adhesive bonded structural damage on vehicles</w:t>
      </w:r>
      <w:r>
        <w:fldChar w:fldCharType="end"/>
      </w:r>
    </w:p>
    <w:p w:rsidR="00B242AD" w:rsidP="00B242AD">
      <w:pPr>
        <w:pStyle w:val="Version"/>
        <w:sectPr w:rsidSect="00C10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32F" w:rsidP="00C1032F">
      <w:pPr>
        <w:pStyle w:val="SuperHeading"/>
      </w:pPr>
      <w:r w:rsidRPr="00C1032F">
        <w:t>Assessment Requirements for AURVTN123 Repair adhesive bonded structural damage on vehicles</w:t>
      </w:r>
    </w:p>
    <w:p w:rsidR="00000000" w:rsidRPr="00C1032F" w:rsidP="00C1032F">
      <w:pPr>
        <w:pStyle w:val="Heading1"/>
      </w:pPr>
      <w:bookmarkStart w:id="1" w:name="O_1129731"/>
      <w:bookmarkEnd w:id="1"/>
      <w:r w:rsidRPr="00C103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1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2F" w:rsidP="00C1032F">
            <w:pPr>
              <w:pStyle w:val="BodyText"/>
            </w:pPr>
            <w:r w:rsidRPr="00C1032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2F">
            <w:pPr>
              <w:pStyle w:val="BodyText"/>
              <w:rPr>
                <w:lang w:val="en-NZ"/>
              </w:rPr>
            </w:pPr>
            <w:r w:rsidRPr="00C1032F">
              <w:rPr>
                <w:rStyle w:val="SpecialBold"/>
              </w:rPr>
              <w:t>Comments</w:t>
            </w:r>
          </w:p>
        </w:tc>
      </w:tr>
      <w:tr w:rsidTr="00C1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2F">
            <w:pPr>
              <w:pStyle w:val="BodyText"/>
              <w:rPr>
                <w:lang w:val="en-NZ"/>
              </w:rPr>
            </w:pPr>
            <w:r w:rsidRPr="00C1032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2F" w:rsidP="00C1032F">
            <w:pPr>
              <w:pStyle w:val="BodyText"/>
            </w:pPr>
            <w:r w:rsidRPr="00C1032F">
              <w:t>This version first released with AUR Automotive Retail, Se</w:t>
            </w:r>
            <w:r w:rsidRPr="00C1032F">
              <w:t>rvice and Repair Training Package Version 6.0</w:t>
            </w:r>
          </w:p>
        </w:tc>
      </w:tr>
    </w:tbl>
    <w:p w:rsidR="00000000" w:rsidRPr="00C1032F" w:rsidP="00C1032F">
      <w:pPr>
        <w:pStyle w:val="BodyText"/>
      </w:pPr>
    </w:p>
    <w:p w:rsidR="00000000" w:rsidRPr="00C1032F" w:rsidP="00C1032F">
      <w:pPr>
        <w:pStyle w:val="AllowPageBreak"/>
      </w:pPr>
    </w:p>
    <w:p w:rsidR="00000000" w:rsidRPr="00C1032F" w:rsidP="00C1032F">
      <w:pPr>
        <w:pStyle w:val="Heading1"/>
      </w:pPr>
      <w:bookmarkStart w:id="2" w:name="O_1129734"/>
      <w:bookmarkEnd w:id="2"/>
      <w:r w:rsidRPr="00C1032F">
        <w:t>Performance Evidence</w:t>
      </w:r>
    </w:p>
    <w:p w:rsidR="00000000" w:rsidRPr="00C1032F" w:rsidP="00B242AD">
      <w:pPr>
        <w:pStyle w:val="BodyText"/>
      </w:pPr>
      <w:r w:rsidRPr="00C1032F">
        <w:t>The candidate must demonstrate the ability to complete the tasks outlined in the elements, performance criteria and foundation skills of this unit, including evidence o</w:t>
      </w:r>
      <w:r w:rsidRPr="00C1032F">
        <w:t>f the ability to:</w:t>
      </w:r>
    </w:p>
    <w:p w:rsidR="00000000" w:rsidRPr="00C1032F" w:rsidP="00C1032F">
      <w:pPr>
        <w:pStyle w:val="ListBullet"/>
      </w:pPr>
      <w:r w:rsidRPr="00C1032F">
        <w:t>remove and replace bonded panels on at least two different vehicles, in which the work in total must include at least two of the following:</w:t>
      </w:r>
    </w:p>
    <w:p w:rsidR="00000000" w:rsidRPr="00C1032F" w:rsidP="00C1032F">
      <w:pPr>
        <w:pStyle w:val="ListBullet2"/>
      </w:pPr>
      <w:r w:rsidRPr="00C1032F">
        <w:t>door skins</w:t>
      </w:r>
    </w:p>
    <w:p w:rsidR="00000000" w:rsidRPr="00C1032F" w:rsidP="00C1032F">
      <w:pPr>
        <w:pStyle w:val="ListBullet2"/>
      </w:pPr>
      <w:r w:rsidRPr="00C1032F">
        <w:t>vehicle turret</w:t>
      </w:r>
    </w:p>
    <w:p w:rsidR="00000000" w:rsidRPr="00C1032F" w:rsidP="00C1032F">
      <w:pPr>
        <w:pStyle w:val="ListBullet2"/>
      </w:pPr>
      <w:r w:rsidRPr="00C1032F">
        <w:t>quarter panel</w:t>
      </w:r>
    </w:p>
    <w:p w:rsidR="00000000" w:rsidRPr="00C1032F" w:rsidP="00C1032F">
      <w:pPr>
        <w:pStyle w:val="ListBullet2"/>
      </w:pPr>
      <w:r w:rsidRPr="00C1032F">
        <w:t>boot floor section</w:t>
      </w:r>
    </w:p>
    <w:p w:rsidR="00000000" w:rsidRPr="00C1032F" w:rsidP="00C1032F">
      <w:pPr>
        <w:pStyle w:val="ListBullet"/>
      </w:pPr>
      <w:r w:rsidRPr="00C1032F">
        <w:t>in the course of the above wor</w:t>
      </w:r>
      <w:r w:rsidRPr="00C1032F">
        <w:t xml:space="preserve">k, use the following bonding methods and securing techniques: </w:t>
      </w:r>
    </w:p>
    <w:p w:rsidR="00000000" w:rsidRPr="00C1032F" w:rsidP="00C1032F">
      <w:pPr>
        <w:pStyle w:val="ListBullet2"/>
      </w:pPr>
      <w:r w:rsidRPr="00C1032F">
        <w:t xml:space="preserve">welding and bonding </w:t>
      </w:r>
    </w:p>
    <w:p w:rsidR="00000000" w:rsidRPr="00C1032F" w:rsidP="00C1032F">
      <w:pPr>
        <w:pStyle w:val="ListBullet2"/>
      </w:pPr>
      <w:r w:rsidRPr="00C1032F">
        <w:t>rivet or screwing and bonding.</w:t>
      </w:r>
    </w:p>
    <w:p w:rsidR="00000000" w:rsidRPr="00C1032F" w:rsidP="00C1032F">
      <w:pPr>
        <w:pStyle w:val="AllowPageBreak"/>
      </w:pPr>
    </w:p>
    <w:p w:rsidR="00000000" w:rsidRPr="00C1032F" w:rsidP="00C1032F">
      <w:pPr>
        <w:pStyle w:val="Heading1"/>
      </w:pPr>
      <w:bookmarkStart w:id="3" w:name="O_1129733"/>
      <w:bookmarkEnd w:id="3"/>
      <w:r w:rsidRPr="00C1032F">
        <w:t>Knowledge Evidence</w:t>
      </w:r>
    </w:p>
    <w:p w:rsidR="00000000" w:rsidRPr="00C1032F" w:rsidP="00B242AD">
      <w:pPr>
        <w:pStyle w:val="BodyText"/>
      </w:pPr>
      <w:r w:rsidRPr="00C1032F">
        <w:t>The candidate must be able to demonstrate knowledge to complete the tasks outlined in the elements, pe</w:t>
      </w:r>
      <w:r w:rsidRPr="00C1032F">
        <w:t>rformance criteria and foundation skills of this unit, including knowledge of:</w:t>
      </w:r>
    </w:p>
    <w:p w:rsidR="00000000" w:rsidRPr="00C1032F" w:rsidP="00C1032F">
      <w:pPr>
        <w:pStyle w:val="ListBullet"/>
      </w:pPr>
      <w:r w:rsidRPr="00C1032F">
        <w:t>methods to locate and interpret information required to repair adhesive bonded structural damage on vehicles, including procedures for:</w:t>
      </w:r>
    </w:p>
    <w:p w:rsidR="00000000" w:rsidRPr="00C1032F" w:rsidP="00C1032F">
      <w:pPr>
        <w:pStyle w:val="ListBullet2"/>
      </w:pPr>
      <w:r w:rsidRPr="00C1032F">
        <w:t>information provided by customer and su</w:t>
      </w:r>
      <w:r w:rsidRPr="00C1032F">
        <w:t>pervisors</w:t>
      </w:r>
    </w:p>
    <w:p w:rsidR="00000000" w:rsidRPr="00C1032F" w:rsidP="00C1032F">
      <w:pPr>
        <w:pStyle w:val="ListBullet2"/>
      </w:pPr>
      <w:r w:rsidRPr="00C1032F">
        <w:t>manufacturer specifications and procedures or equivalent documentation</w:t>
      </w:r>
    </w:p>
    <w:p w:rsidR="00000000" w:rsidRPr="00C1032F" w:rsidP="00C1032F">
      <w:pPr>
        <w:pStyle w:val="ListBullet"/>
      </w:pPr>
      <w:r w:rsidRPr="00C1032F">
        <w:t>workplace procedures required to repair adhesive bonded structural damage on vehicles, including: </w:t>
      </w:r>
    </w:p>
    <w:p w:rsidR="00000000" w:rsidRPr="00C1032F" w:rsidP="00C1032F">
      <w:pPr>
        <w:pStyle w:val="ListBullet2"/>
      </w:pPr>
      <w:r w:rsidRPr="00C1032F">
        <w:t>establishing serviceability of tools and equipment</w:t>
      </w:r>
    </w:p>
    <w:p w:rsidR="00000000" w:rsidRPr="00C1032F" w:rsidP="00C1032F">
      <w:pPr>
        <w:pStyle w:val="ListBullet2"/>
      </w:pPr>
      <w:r w:rsidRPr="00C1032F">
        <w:t>documentation procedures</w:t>
      </w:r>
    </w:p>
    <w:p w:rsidR="00000000" w:rsidRPr="00C1032F" w:rsidP="00C1032F">
      <w:pPr>
        <w:pStyle w:val="ListBullet2"/>
      </w:pPr>
      <w:r w:rsidRPr="00C1032F">
        <w:t>housekeeping procedures, including:</w:t>
      </w:r>
    </w:p>
    <w:p w:rsidR="00000000" w:rsidRPr="00C1032F" w:rsidP="00C1032F">
      <w:pPr>
        <w:pStyle w:val="ListBullet3"/>
      </w:pPr>
      <w:r w:rsidRPr="00C1032F">
        <w:t>examination of tools and equipment</w:t>
      </w:r>
    </w:p>
    <w:p w:rsidR="00000000" w:rsidRPr="00C1032F" w:rsidP="00C1032F">
      <w:pPr>
        <w:pStyle w:val="ListBullet3"/>
      </w:pPr>
      <w:r w:rsidRPr="00C1032F">
        <w:t>storage of equipment</w:t>
      </w:r>
    </w:p>
    <w:p w:rsidR="00000000" w:rsidRPr="00C1032F" w:rsidP="00C1032F">
      <w:pPr>
        <w:pStyle w:val="ListBullet3"/>
      </w:pPr>
      <w:r w:rsidRPr="00C1032F">
        <w:t>identification, tagging and isolation of faulty equipment</w:t>
      </w:r>
    </w:p>
    <w:p w:rsidR="00000000" w:rsidRPr="00C1032F" w:rsidP="00C1032F">
      <w:pPr>
        <w:pStyle w:val="ListBullet3"/>
      </w:pPr>
      <w:r w:rsidRPr="00C1032F">
        <w:t>disposal of excess materials</w:t>
      </w:r>
    </w:p>
    <w:p w:rsidR="00000000" w:rsidRPr="00C1032F" w:rsidP="00C1032F">
      <w:pPr>
        <w:pStyle w:val="ListBullet3"/>
      </w:pPr>
      <w:r w:rsidRPr="00C1032F">
        <w:t>recycling procedures</w:t>
      </w:r>
    </w:p>
    <w:p w:rsidR="00000000" w:rsidRPr="00C1032F" w:rsidP="00C1032F">
      <w:pPr>
        <w:pStyle w:val="ListBullet"/>
      </w:pPr>
      <w:r w:rsidRPr="00C1032F">
        <w:t xml:space="preserve">work health and safety (WHS) </w:t>
      </w:r>
      <w:r w:rsidRPr="00C1032F">
        <w:t>requirements relating to repairing adhesive bonded structural damage on vehicles, including procedures for:</w:t>
      </w:r>
    </w:p>
    <w:p w:rsidR="00000000" w:rsidRPr="00C1032F" w:rsidP="00C1032F">
      <w:pPr>
        <w:pStyle w:val="ListBullet2"/>
      </w:pPr>
      <w:r w:rsidRPr="00C1032F">
        <w:t>selecting and using personal protective equipment (PPE)</w:t>
      </w:r>
    </w:p>
    <w:p w:rsidR="00000000" w:rsidRPr="00C1032F" w:rsidP="00C1032F">
      <w:pPr>
        <w:pStyle w:val="ListBullet2"/>
      </w:pPr>
      <w:r w:rsidRPr="00C1032F">
        <w:t>using safety data sheets (SDS) for adhesives</w:t>
      </w:r>
    </w:p>
    <w:p w:rsidR="00000000" w:rsidRPr="00C1032F" w:rsidP="00C1032F">
      <w:pPr>
        <w:pStyle w:val="ListBullet2"/>
      </w:pPr>
      <w:r w:rsidRPr="00C1032F">
        <w:t>manual handling vehicle panels</w:t>
      </w:r>
    </w:p>
    <w:p w:rsidR="00000000" w:rsidRPr="00C1032F" w:rsidP="00C1032F">
      <w:pPr>
        <w:pStyle w:val="ListBullet2"/>
      </w:pPr>
      <w:r w:rsidRPr="00C1032F">
        <w:t>storing adhesives</w:t>
      </w:r>
    </w:p>
    <w:p w:rsidR="00000000" w:rsidRPr="00C1032F" w:rsidP="00C1032F">
      <w:pPr>
        <w:pStyle w:val="ListBullet2"/>
      </w:pPr>
      <w:r w:rsidRPr="00C1032F">
        <w:t>using tools and equipment</w:t>
      </w:r>
    </w:p>
    <w:p w:rsidR="00000000" w:rsidRPr="00C1032F" w:rsidP="00C1032F">
      <w:pPr>
        <w:pStyle w:val="ListBullet"/>
      </w:pPr>
      <w:r w:rsidRPr="00C1032F">
        <w:t>environmental requirements, including procedures for trapping, storing and disposing of waste materials and adhesives</w:t>
      </w:r>
    </w:p>
    <w:p w:rsidR="00000000" w:rsidRPr="00C1032F" w:rsidP="00C1032F">
      <w:pPr>
        <w:pStyle w:val="ListBullet"/>
      </w:pPr>
      <w:r w:rsidRPr="00C1032F">
        <w:t>tools and equipment relating to repairing adhesive bonded structural damage on vehicles, incl</w:t>
      </w:r>
      <w:r w:rsidRPr="00C1032F">
        <w:t>uding:</w:t>
      </w:r>
    </w:p>
    <w:p w:rsidR="00000000" w:rsidRPr="00C1032F" w:rsidP="00C1032F">
      <w:pPr>
        <w:pStyle w:val="ListBullet2"/>
      </w:pPr>
      <w:r w:rsidRPr="00C1032F">
        <w:t>adhesive application equipment</w:t>
      </w:r>
    </w:p>
    <w:p w:rsidR="00000000" w:rsidRPr="00C1032F" w:rsidP="00C1032F">
      <w:pPr>
        <w:pStyle w:val="ListBullet2"/>
      </w:pPr>
      <w:r w:rsidRPr="00C1032F">
        <w:t>hand tool and securing clamps</w:t>
      </w:r>
    </w:p>
    <w:p w:rsidR="00000000" w:rsidRPr="00C1032F" w:rsidP="00C1032F">
      <w:pPr>
        <w:pStyle w:val="ListBullet"/>
      </w:pPr>
      <w:r w:rsidRPr="00C1032F">
        <w:t>original equipment manufacturer (OEM) or authorised agency’s recommended bonding procedures</w:t>
      </w:r>
    </w:p>
    <w:p w:rsidR="00000000" w:rsidRPr="00C1032F" w:rsidP="00C1032F">
      <w:pPr>
        <w:pStyle w:val="ListBullet"/>
      </w:pPr>
      <w:r w:rsidRPr="00C1032F">
        <w:t>location and types of structural foams</w:t>
      </w:r>
    </w:p>
    <w:p w:rsidR="00000000" w:rsidRPr="00C1032F" w:rsidP="00C1032F">
      <w:pPr>
        <w:pStyle w:val="ListBullet"/>
      </w:pPr>
      <w:r w:rsidRPr="00C1032F">
        <w:t>types of adhesives and their application methods and te</w:t>
      </w:r>
      <w:r w:rsidRPr="00C1032F">
        <w:t>chniques</w:t>
      </w:r>
    </w:p>
    <w:p w:rsidR="00000000" w:rsidRPr="00C1032F" w:rsidP="00C1032F">
      <w:pPr>
        <w:pStyle w:val="ListBullet"/>
      </w:pPr>
      <w:r w:rsidRPr="00C1032F">
        <w:t>removal and replacement techniques for bonded panels</w:t>
      </w:r>
    </w:p>
    <w:p w:rsidR="00000000" w:rsidRPr="00C1032F" w:rsidP="00C1032F">
      <w:pPr>
        <w:pStyle w:val="ListBullet"/>
      </w:pPr>
      <w:r w:rsidRPr="00C1032F">
        <w:t>types of adhesive bonding methods</w:t>
      </w:r>
    </w:p>
    <w:p w:rsidR="00000000" w:rsidRPr="00C1032F" w:rsidP="00C1032F">
      <w:pPr>
        <w:pStyle w:val="ListBullet"/>
      </w:pPr>
      <w:r w:rsidRPr="00C1032F">
        <w:t>securing techniques, including:</w:t>
      </w:r>
    </w:p>
    <w:p w:rsidR="00000000" w:rsidRPr="00C1032F" w:rsidP="00C1032F">
      <w:pPr>
        <w:pStyle w:val="ListBullet2"/>
      </w:pPr>
      <w:r w:rsidRPr="00C1032F">
        <w:t>welding and bonding</w:t>
      </w:r>
    </w:p>
    <w:p w:rsidR="00000000" w:rsidRPr="00C1032F" w:rsidP="00C1032F">
      <w:pPr>
        <w:pStyle w:val="ListBullet2"/>
      </w:pPr>
      <w:r w:rsidRPr="00C1032F">
        <w:t>rivet or screwing and bonding</w:t>
      </w:r>
    </w:p>
    <w:p w:rsidR="00000000" w:rsidRPr="00C1032F" w:rsidP="00C1032F">
      <w:pPr>
        <w:pStyle w:val="ListBullet"/>
      </w:pPr>
      <w:r w:rsidRPr="00C1032F">
        <w:t>procedures for protecting vehicle and components w</w:t>
      </w:r>
      <w:r w:rsidRPr="00C1032F">
        <w:t xml:space="preserve">hen removing and replacing adhesive bonded panels </w:t>
      </w:r>
    </w:p>
    <w:p w:rsidR="00000000" w:rsidRPr="00C1032F" w:rsidP="00C1032F">
      <w:pPr>
        <w:pStyle w:val="ListBullet"/>
      </w:pPr>
      <w:r w:rsidRPr="00C1032F">
        <w:t>procedures for final inspection of bonded structural repair.</w:t>
      </w:r>
    </w:p>
    <w:p w:rsidR="00000000" w:rsidRPr="00C1032F" w:rsidP="00C1032F">
      <w:pPr>
        <w:pStyle w:val="AllowPageBreak"/>
      </w:pPr>
    </w:p>
    <w:p w:rsidR="00000000" w:rsidRPr="00C1032F" w:rsidP="00C1032F">
      <w:pPr>
        <w:pStyle w:val="Heading1"/>
      </w:pPr>
      <w:bookmarkStart w:id="4" w:name="O_1129732"/>
      <w:bookmarkEnd w:id="4"/>
      <w:r w:rsidRPr="00C1032F">
        <w:t>Assessment Conditions</w:t>
      </w:r>
    </w:p>
    <w:p w:rsidR="00000000" w:rsidRPr="00C1032F" w:rsidP="00B242AD">
      <w:pPr>
        <w:pStyle w:val="BodyText"/>
      </w:pPr>
      <w:r w:rsidRPr="00C1032F">
        <w:t>Competency is to be assessed in the workplace or a simulated environment that accurately reflects perfo</w:t>
      </w:r>
      <w:r w:rsidRPr="00C1032F">
        <w:t>rmance in a real workplace setting.</w:t>
      </w:r>
    </w:p>
    <w:p w:rsidR="00000000" w:rsidRPr="00C1032F" w:rsidP="00B242AD">
      <w:pPr>
        <w:pStyle w:val="BodyText"/>
      </w:pPr>
      <w:r w:rsidRPr="00C1032F">
        <w:t>Assessment must include direct observation of tasks.</w:t>
      </w:r>
    </w:p>
    <w:p w:rsidR="00000000" w:rsidRPr="00C1032F" w:rsidP="00B242AD">
      <w:pPr>
        <w:pStyle w:val="BodyText"/>
      </w:pPr>
      <w:r w:rsidRPr="00C1032F">
        <w:t>Where assessment of competency includes third-party evidence, individuals must provide evidence that links them to vehicle structural damage that they have repaired us</w:t>
      </w:r>
      <w:r w:rsidRPr="00C1032F">
        <w:t>ing adhesive bonding, e.g. repair orders.</w:t>
      </w:r>
    </w:p>
    <w:p w:rsidR="00000000" w:rsidRPr="00C1032F" w:rsidP="00B242AD">
      <w:pPr>
        <w:pStyle w:val="BodyText"/>
      </w:pPr>
      <w:r w:rsidRPr="00C1032F">
        <w:t>Assessors must verify performance evidence through questioning on skills and knowledge to ensure correct interpretation and application.</w:t>
      </w:r>
    </w:p>
    <w:p w:rsidR="00000000" w:rsidRPr="00C1032F" w:rsidP="00B242AD">
      <w:pPr>
        <w:pStyle w:val="BodyText"/>
      </w:pPr>
      <w:r w:rsidRPr="00C1032F">
        <w:t>The following resources must be made available:</w:t>
      </w:r>
    </w:p>
    <w:p w:rsidR="00000000" w:rsidRPr="00C1032F" w:rsidP="00C1032F">
      <w:pPr>
        <w:pStyle w:val="ListBullet"/>
      </w:pPr>
      <w:r w:rsidRPr="00C1032F">
        <w:t xml:space="preserve">automotive repair workplace </w:t>
      </w:r>
      <w:r w:rsidRPr="00C1032F">
        <w:t>or simulated workplace</w:t>
      </w:r>
    </w:p>
    <w:p w:rsidR="00000000" w:rsidRPr="00C1032F" w:rsidP="00C1032F">
      <w:pPr>
        <w:pStyle w:val="ListBullet"/>
      </w:pPr>
      <w:r w:rsidRPr="00C1032F">
        <w:t>workplace instructions</w:t>
      </w:r>
    </w:p>
    <w:p w:rsidR="00000000" w:rsidRPr="00C1032F" w:rsidP="00C1032F">
      <w:pPr>
        <w:pStyle w:val="ListBullet"/>
      </w:pPr>
      <w:r w:rsidRPr="00C1032F">
        <w:t>OEM or authorised agency repair procedures</w:t>
      </w:r>
    </w:p>
    <w:p w:rsidR="00000000" w:rsidRPr="00C1032F" w:rsidP="00C1032F">
      <w:pPr>
        <w:pStyle w:val="ListBullet"/>
      </w:pPr>
      <w:r w:rsidRPr="00C1032F">
        <w:t>PPE required to remove and replace adhesive bonded panels and structures</w:t>
      </w:r>
    </w:p>
    <w:p w:rsidR="00000000" w:rsidRPr="00C1032F" w:rsidP="00C1032F">
      <w:pPr>
        <w:pStyle w:val="ListBullet"/>
      </w:pPr>
      <w:r w:rsidRPr="00C1032F">
        <w:t>SDS for adhesives</w:t>
      </w:r>
    </w:p>
    <w:p w:rsidR="00000000" w:rsidRPr="00C1032F" w:rsidP="00C1032F">
      <w:pPr>
        <w:pStyle w:val="ListBullet"/>
      </w:pPr>
      <w:r w:rsidRPr="00C1032F">
        <w:t>vehicle specifications</w:t>
      </w:r>
    </w:p>
    <w:p w:rsidR="00000000" w:rsidRPr="00C1032F" w:rsidP="00C1032F">
      <w:pPr>
        <w:pStyle w:val="ListBullet"/>
      </w:pPr>
      <w:r w:rsidRPr="00C1032F">
        <w:t>two different vehicles or frames with bonded panels requiring repair</w:t>
      </w:r>
    </w:p>
    <w:p w:rsidR="00000000" w:rsidRPr="00C1032F" w:rsidP="00C1032F">
      <w:pPr>
        <w:pStyle w:val="ListBullet"/>
      </w:pPr>
      <w:r w:rsidRPr="00C1032F">
        <w:t>adhesives</w:t>
      </w:r>
    </w:p>
    <w:p w:rsidR="00000000" w:rsidRPr="00C1032F" w:rsidP="00C1032F">
      <w:pPr>
        <w:pStyle w:val="ListBullet"/>
      </w:pPr>
      <w:r w:rsidRPr="00C1032F">
        <w:t xml:space="preserve">cleaning agents and materials </w:t>
      </w:r>
    </w:p>
    <w:p w:rsidR="00000000" w:rsidRPr="00C1032F" w:rsidP="00C1032F">
      <w:pPr>
        <w:pStyle w:val="ListBullet"/>
      </w:pPr>
      <w:r w:rsidRPr="00C1032F">
        <w:t>tools, equipment and materials appropriate for repairing adhesive bonded panels.</w:t>
      </w:r>
    </w:p>
    <w:p w:rsidR="00000000" w:rsidRPr="00C1032F" w:rsidP="00C1032F">
      <w:pPr>
        <w:pStyle w:val="List"/>
      </w:pPr>
    </w:p>
    <w:p w:rsidR="00000000" w:rsidRPr="00C1032F" w:rsidP="00B242AD">
      <w:pPr>
        <w:pStyle w:val="BodyText"/>
      </w:pPr>
      <w:r w:rsidRPr="00C1032F">
        <w:t>Assessors of this unit must satisfy the requirements for assesso</w:t>
      </w:r>
      <w:r w:rsidRPr="00C1032F">
        <w:t>rs in applicable vocational education and training legislation, frameworks and/or standards.</w:t>
      </w:r>
    </w:p>
    <w:p w:rsidR="00000000" w:rsidRPr="00C1032F" w:rsidP="00C1032F">
      <w:pPr>
        <w:pStyle w:val="Heading1"/>
      </w:pPr>
      <w:bookmarkStart w:id="5" w:name="O_1129730"/>
      <w:bookmarkEnd w:id="5"/>
      <w:r w:rsidRPr="00C1032F">
        <w:t>Links</w:t>
      </w:r>
    </w:p>
    <w:p w:rsidR="00000000" w:rsidRPr="00C1032F" w:rsidP="00B242AD">
      <w:pPr>
        <w:pStyle w:val="BodyText"/>
      </w:pPr>
      <w:r w:rsidRPr="00C103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1B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032F" w:rsidP="00C1032F"/>
    <w:sectPr w:rsidSect="00C103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2F" w:rsidRPr="00B242AD" w:rsidP="00B24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AD" w:rsidP="00C10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2AD" w:rsidP="00C10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242AD" w:rsidP="00C10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32F" w:rsidRPr="00B242AD" w:rsidP="00B24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AD" w:rsidRPr="002D2AF8" w:rsidP="00C10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AURVTN123 Repair adhesive bonded structural damage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242AD" w:rsidP="00C10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A64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C03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521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32F"/>
  </w:style>
  <w:style w:type="character" w:customStyle="1" w:styleId="Heading1Char">
    <w:name w:val="Heading 1 Char"/>
    <w:basedOn w:val="DefaultParagraphFont"/>
    <w:link w:val="Heading1"/>
    <w:rsid w:val="00C10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3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3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3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32F"/>
    <w:rPr>
      <w:b/>
      <w:spacing w:val="0"/>
    </w:rPr>
  </w:style>
  <w:style w:type="paragraph" w:styleId="ListBullet2">
    <w:name w:val="List Bullet 2"/>
    <w:basedOn w:val="List2"/>
    <w:rsid w:val="00C103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03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0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3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0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3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32F"/>
    <w:rPr>
      <w:i/>
    </w:rPr>
  </w:style>
  <w:style w:type="paragraph" w:styleId="Caption">
    <w:name w:val="caption"/>
    <w:basedOn w:val="BodyText"/>
    <w:next w:val="Normal"/>
    <w:qFormat/>
    <w:rsid w:val="00C10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32F"/>
  </w:style>
  <w:style w:type="paragraph" w:styleId="TableofFigures">
    <w:name w:val="table of figures"/>
    <w:basedOn w:val="Normal"/>
    <w:next w:val="Normal"/>
    <w:semiHidden/>
    <w:rsid w:val="00C10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3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032F"/>
    <w:rPr>
      <w:rFonts w:ascii="Wingdings" w:hAnsi="Wingdings"/>
    </w:rPr>
  </w:style>
  <w:style w:type="paragraph" w:customStyle="1" w:styleId="TableHeading">
    <w:name w:val="Table Heading"/>
    <w:basedOn w:val="HeadingBase"/>
    <w:rsid w:val="00C10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32F"/>
    <w:rPr>
      <w:color w:val="0033CC"/>
      <w:u w:val="none"/>
    </w:rPr>
  </w:style>
  <w:style w:type="paragraph" w:customStyle="1" w:styleId="BodyTextRight">
    <w:name w:val="Body Text Right"/>
    <w:basedOn w:val="BodyText"/>
    <w:rsid w:val="00C10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3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32F"/>
    <w:rPr>
      <w:sz w:val="32"/>
    </w:rPr>
  </w:style>
  <w:style w:type="paragraph" w:customStyle="1" w:styleId="HeadingProcedure">
    <w:name w:val="Heading Procedure"/>
    <w:basedOn w:val="HeadingBase"/>
    <w:next w:val="Normal"/>
    <w:rsid w:val="00C10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32F"/>
    <w:pPr>
      <w:spacing w:before="60" w:after="60"/>
    </w:pPr>
  </w:style>
  <w:style w:type="paragraph" w:styleId="ListContinue">
    <w:name w:val="List Continue"/>
    <w:basedOn w:val="List"/>
    <w:rsid w:val="00C1032F"/>
    <w:pPr>
      <w:ind w:firstLine="0"/>
    </w:pPr>
  </w:style>
  <w:style w:type="paragraph" w:customStyle="1" w:styleId="ListNote">
    <w:name w:val="List Note"/>
    <w:basedOn w:val="List"/>
    <w:rsid w:val="00C10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32F"/>
    <w:rPr>
      <w:rFonts w:ascii="Courier New" w:hAnsi="Courier New"/>
    </w:rPr>
  </w:style>
  <w:style w:type="paragraph" w:customStyle="1" w:styleId="NoteBullet">
    <w:name w:val="Note Bullet"/>
    <w:basedOn w:val="Note"/>
    <w:rsid w:val="00C10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3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0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32F"/>
    <w:rPr>
      <w:b/>
      <w:smallCaps/>
    </w:rPr>
  </w:style>
  <w:style w:type="paragraph" w:customStyle="1" w:styleId="TableListNumber">
    <w:name w:val="Table List Number"/>
    <w:basedOn w:val="ListNumber"/>
    <w:rsid w:val="00C10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32F"/>
    <w:pPr>
      <w:numPr>
        <w:numId w:val="10"/>
      </w:numPr>
    </w:pPr>
  </w:style>
  <w:style w:type="paragraph" w:customStyle="1" w:styleId="ListAlpha2">
    <w:name w:val="List Alpha 2"/>
    <w:basedOn w:val="List2"/>
    <w:rsid w:val="00C1032F"/>
    <w:pPr>
      <w:numPr>
        <w:numId w:val="9"/>
      </w:numPr>
    </w:pPr>
  </w:style>
  <w:style w:type="paragraph" w:styleId="List2">
    <w:name w:val="List 2"/>
    <w:basedOn w:val="BodyText"/>
    <w:rsid w:val="00C10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3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03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032F"/>
    <w:pPr>
      <w:numPr>
        <w:numId w:val="5"/>
      </w:numPr>
    </w:pPr>
  </w:style>
  <w:style w:type="paragraph" w:styleId="ListContinue2">
    <w:name w:val="List Continue 2"/>
    <w:basedOn w:val="List2"/>
    <w:rsid w:val="00C1032F"/>
    <w:pPr>
      <w:ind w:firstLine="0"/>
    </w:pPr>
  </w:style>
  <w:style w:type="paragraph" w:styleId="ListContinue3">
    <w:name w:val="List Continue 3"/>
    <w:basedOn w:val="List3"/>
    <w:rsid w:val="00C1032F"/>
    <w:pPr>
      <w:ind w:left="1021" w:firstLine="0"/>
    </w:pPr>
  </w:style>
  <w:style w:type="paragraph" w:styleId="ListContinue4">
    <w:name w:val="List Continue 4"/>
    <w:basedOn w:val="List4"/>
    <w:rsid w:val="00C1032F"/>
    <w:pPr>
      <w:ind w:firstLine="0"/>
    </w:pPr>
  </w:style>
  <w:style w:type="paragraph" w:styleId="ListContinue5">
    <w:name w:val="List Continue 5"/>
    <w:basedOn w:val="List5"/>
    <w:rsid w:val="00C1032F"/>
    <w:pPr>
      <w:ind w:firstLine="0"/>
    </w:pPr>
  </w:style>
  <w:style w:type="paragraph" w:styleId="ListNumber3">
    <w:name w:val="List Number 3"/>
    <w:basedOn w:val="List3"/>
    <w:rsid w:val="00C1032F"/>
    <w:pPr>
      <w:numPr>
        <w:numId w:val="6"/>
      </w:numPr>
    </w:pPr>
  </w:style>
  <w:style w:type="paragraph" w:styleId="ListNumber4">
    <w:name w:val="List Number 4"/>
    <w:basedOn w:val="List4"/>
    <w:rsid w:val="00C1032F"/>
    <w:pPr>
      <w:numPr>
        <w:numId w:val="7"/>
      </w:numPr>
    </w:pPr>
  </w:style>
  <w:style w:type="paragraph" w:styleId="ListNumber5">
    <w:name w:val="List Number 5"/>
    <w:basedOn w:val="List5"/>
    <w:rsid w:val="00C1032F"/>
    <w:pPr>
      <w:numPr>
        <w:numId w:val="8"/>
      </w:numPr>
    </w:pPr>
  </w:style>
  <w:style w:type="paragraph" w:styleId="BlockText">
    <w:name w:val="Block Text"/>
    <w:basedOn w:val="Normal"/>
    <w:rsid w:val="00C10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32F"/>
    <w:rPr>
      <w:sz w:val="16"/>
      <w:vertAlign w:val="superscript"/>
    </w:rPr>
  </w:style>
  <w:style w:type="character" w:customStyle="1" w:styleId="Symbols">
    <w:name w:val="Symbols"/>
    <w:basedOn w:val="DefaultParagraphFont"/>
    <w:rsid w:val="00C1032F"/>
    <w:rPr>
      <w:rFonts w:ascii="Symbol" w:hAnsi="Symbol"/>
    </w:rPr>
  </w:style>
  <w:style w:type="character" w:customStyle="1" w:styleId="MenuOptions">
    <w:name w:val="Menu Options"/>
    <w:basedOn w:val="DefaultParagraphFont"/>
    <w:rsid w:val="00C10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32F"/>
    <w:rPr>
      <w:b/>
    </w:rPr>
  </w:style>
  <w:style w:type="character" w:customStyle="1" w:styleId="Underlined">
    <w:name w:val="Underlined"/>
    <w:basedOn w:val="DefaultParagraphFont"/>
    <w:rsid w:val="00C1032F"/>
    <w:rPr>
      <w:u w:val="single"/>
    </w:rPr>
  </w:style>
  <w:style w:type="paragraph" w:customStyle="1" w:styleId="TableBodyTextRight">
    <w:name w:val="Table Body Text Right"/>
    <w:basedOn w:val="TableBodyText"/>
    <w:rsid w:val="00C10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32F"/>
    <w:rPr>
      <w:sz w:val="18"/>
    </w:rPr>
  </w:style>
  <w:style w:type="paragraph" w:customStyle="1" w:styleId="BodySmallRight">
    <w:name w:val="Body Small Right"/>
    <w:basedOn w:val="BodyTextRight"/>
    <w:rsid w:val="00C1032F"/>
    <w:rPr>
      <w:sz w:val="18"/>
      <w:szCs w:val="18"/>
    </w:rPr>
  </w:style>
  <w:style w:type="paragraph" w:customStyle="1" w:styleId="MarginEdition">
    <w:name w:val="Margin Edition"/>
    <w:basedOn w:val="MarginNote"/>
    <w:rsid w:val="00C10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32F"/>
    <w:rPr>
      <w:sz w:val="2"/>
      <w:szCs w:val="2"/>
    </w:rPr>
  </w:style>
  <w:style w:type="character" w:customStyle="1" w:styleId="Small">
    <w:name w:val="Small"/>
    <w:basedOn w:val="DefaultParagraphFont"/>
    <w:rsid w:val="00C1032F"/>
    <w:rPr>
      <w:sz w:val="16"/>
    </w:rPr>
  </w:style>
  <w:style w:type="paragraph" w:customStyle="1" w:styleId="WideTable">
    <w:name w:val="Wide Table"/>
    <w:basedOn w:val="Normal"/>
    <w:rsid w:val="00C10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32F"/>
  </w:style>
  <w:style w:type="paragraph" w:styleId="Quote">
    <w:name w:val="Quote"/>
    <w:basedOn w:val="Heading1"/>
    <w:link w:val="QuoteChar"/>
    <w:qFormat/>
    <w:rsid w:val="00C10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32F"/>
    <w:pPr>
      <w:pageBreakBefore/>
    </w:pPr>
  </w:style>
  <w:style w:type="paragraph" w:customStyle="1" w:styleId="Border">
    <w:name w:val="Border"/>
    <w:basedOn w:val="Normal"/>
    <w:qFormat/>
    <w:rsid w:val="00C10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32F"/>
    <w:rPr>
      <w:u w:val="single"/>
    </w:rPr>
  </w:style>
  <w:style w:type="character" w:customStyle="1" w:styleId="BoldandItalics">
    <w:name w:val="Bold and Italics"/>
    <w:qFormat/>
    <w:rsid w:val="00C1032F"/>
    <w:rPr>
      <w:b/>
      <w:i/>
      <w:u w:val="none"/>
    </w:rPr>
  </w:style>
  <w:style w:type="paragraph" w:styleId="BalloonText">
    <w:name w:val="Balloon Text"/>
    <w:basedOn w:val="Normal"/>
    <w:link w:val="BalloonTextChar"/>
    <w:rsid w:val="00C10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32F"/>
    <w:pPr>
      <w:spacing w:before="0" w:after="0"/>
    </w:pPr>
  </w:style>
  <w:style w:type="paragraph" w:customStyle="1" w:styleId="BodyTextBold">
    <w:name w:val="Body Text Bold"/>
    <w:basedOn w:val="BodyText"/>
    <w:qFormat/>
    <w:rsid w:val="00C1032F"/>
    <w:rPr>
      <w:b/>
    </w:rPr>
  </w:style>
  <w:style w:type="character" w:styleId="Hyperlink">
    <w:name w:val="Hyperlink"/>
    <w:basedOn w:val="DefaultParagraphFont"/>
    <w:uiPriority w:val="99"/>
    <w:unhideWhenUsed/>
    <w:rsid w:val="00B24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567</Words>
  <Characters>3793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AURVTN123 Repair adhesive bonded structural damage 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2023-12-19T06:42:00Z</dcterms:modified>
</cp:coreProperties>
</file>