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630" w:rsidP="00A11630">
      <w:pPr>
        <w:pStyle w:val="Title"/>
      </w:pPr>
      <w:r>
        <w:fldChar w:fldCharType="begin"/>
      </w:r>
      <w:r>
        <w:instrText xml:space="preserve"> TITLE   \* MERGEFORMAT </w:instrText>
      </w:r>
      <w:r>
        <w:fldChar w:fldCharType="separate"/>
      </w:r>
      <w:r>
        <w:t>AURVTN120 Remove and replace major welded panels on vehicles</w:t>
      </w:r>
      <w:r>
        <w:fldChar w:fldCharType="end"/>
      </w:r>
    </w:p>
    <w:p w:rsidR="00A11630" w:rsidP="00A11630">
      <w:pPr>
        <w:pStyle w:val="Version"/>
        <w:sectPr w:rsidSect="00C87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ACC" w:rsidP="00C87ACC">
      <w:pPr>
        <w:pStyle w:val="SuperHeading"/>
      </w:pPr>
      <w:r w:rsidRPr="00C87ACC">
        <w:t>AURVTN120 Remove and replace major welded panels on vehicles</w:t>
      </w:r>
    </w:p>
    <w:p w:rsidR="00000000" w:rsidRPr="00C87ACC" w:rsidP="00C87ACC">
      <w:pPr>
        <w:pStyle w:val="Heading1"/>
      </w:pPr>
      <w:bookmarkStart w:id="1" w:name="O_1129717"/>
      <w:bookmarkEnd w:id="1"/>
      <w:r w:rsidRPr="00C87ACC">
        <w:t>Modification History</w:t>
      </w:r>
    </w:p>
    <w:tbl>
      <w:tblPr>
        <w:tblW w:w="0" w:type="auto"/>
        <w:tblLayout w:type="fixed"/>
        <w:tblCellMar>
          <w:left w:w="62" w:type="dxa"/>
          <w:right w:w="62" w:type="dxa"/>
        </w:tblCellMar>
        <w:tblLook w:val="0000"/>
      </w:tblPr>
      <w:tblGrid>
        <w:gridCol w:w="2438"/>
        <w:gridCol w:w="6516"/>
      </w:tblGrid>
      <w:tr w:rsidTr="00C87A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rPr>
                <w:rStyle w:val="SpecialBold"/>
              </w:rPr>
              <w:t>Comments</w:t>
            </w:r>
          </w:p>
        </w:tc>
      </w:tr>
      <w:tr w:rsidTr="00C87A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t>This version first released with AUR Automotive Retail, Service and Repair Training Package Version 6.0</w:t>
            </w:r>
          </w:p>
        </w:tc>
      </w:tr>
    </w:tbl>
    <w:p w:rsidR="00000000" w:rsidRPr="00C87ACC" w:rsidP="00C87ACC">
      <w:pPr>
        <w:pStyle w:val="BodyText"/>
      </w:pPr>
    </w:p>
    <w:p w:rsidR="00000000" w:rsidRPr="00C87ACC" w:rsidP="00C87ACC">
      <w:pPr>
        <w:pStyle w:val="AllowPageBreak"/>
      </w:pPr>
    </w:p>
    <w:p w:rsidR="00000000" w:rsidRPr="00C87ACC" w:rsidP="00C87ACC">
      <w:pPr>
        <w:pStyle w:val="Heading1"/>
      </w:pPr>
      <w:bookmarkStart w:id="2" w:name="O_1129724"/>
      <w:bookmarkEnd w:id="2"/>
      <w:r w:rsidRPr="00C87ACC">
        <w:t>Application</w:t>
      </w:r>
    </w:p>
    <w:p w:rsidR="00000000" w:rsidRPr="00C87ACC" w:rsidP="00A11630">
      <w:pPr>
        <w:pStyle w:val="BodyText"/>
      </w:pPr>
      <w:r w:rsidRPr="00C87ACC">
        <w:t>This unit describes the skills and knowledge require</w:t>
      </w:r>
      <w:r w:rsidRPr="00C87ACC">
        <w:t>d to remove and replace vehicle welded panels and panel sections. This unit involves preparing for the task, selecting and using specialist tools and equipment, removing, repairing, aligning and welding major vehicle panels and sections. It also includes f</w:t>
      </w:r>
      <w:r w:rsidRPr="00C87ACC">
        <w:t>inishing repair to pre-paint condition and completing workplace processes and documentation.</w:t>
      </w:r>
    </w:p>
    <w:p w:rsidR="00000000" w:rsidRPr="00C87ACC" w:rsidP="00A11630">
      <w:pPr>
        <w:pStyle w:val="BodyText"/>
      </w:pPr>
      <w:r w:rsidRPr="00C87ACC">
        <w:t>The unit applies to those working in the automotive body repair industry.</w:t>
      </w:r>
    </w:p>
    <w:p w:rsidR="00000000" w:rsidRPr="00C87ACC" w:rsidP="00A11630">
      <w:pPr>
        <w:pStyle w:val="BodyText"/>
      </w:pPr>
      <w:r w:rsidRPr="00C87ACC">
        <w:t>No licensing, legislative, regulatory or certification requirements apply to this unit at</w:t>
      </w:r>
      <w:r w:rsidRPr="00C87ACC">
        <w:t xml:space="preserve"> the time of publication.</w:t>
      </w:r>
    </w:p>
    <w:p w:rsidR="00000000" w:rsidRPr="00C87ACC" w:rsidP="00C87ACC">
      <w:pPr>
        <w:pStyle w:val="Heading1"/>
      </w:pPr>
      <w:bookmarkStart w:id="3" w:name="O_1129722"/>
      <w:bookmarkEnd w:id="3"/>
      <w:r w:rsidRPr="00C87ACC">
        <w:t>Unit Sector</w:t>
      </w:r>
    </w:p>
    <w:p w:rsidR="00000000" w:rsidRPr="00C87ACC" w:rsidP="00A11630">
      <w:pPr>
        <w:pStyle w:val="BodyText"/>
      </w:pPr>
      <w:r w:rsidRPr="00C87ACC">
        <w:t>Vehicle Body Technical - Body</w:t>
      </w:r>
    </w:p>
    <w:p w:rsidR="00000000" w:rsidRPr="00C87ACC" w:rsidP="00C87ACC">
      <w:pPr>
        <w:pStyle w:val="Heading1"/>
      </w:pPr>
      <w:bookmarkStart w:id="4" w:name="O_1129721"/>
      <w:bookmarkEnd w:id="4"/>
      <w:r w:rsidRPr="00C87ACC">
        <w:t>Elements and Performance Criteria</w:t>
      </w:r>
    </w:p>
    <w:tbl>
      <w:tblPr>
        <w:tblW w:w="0" w:type="auto"/>
        <w:tblLayout w:type="fixed"/>
        <w:tblCellMar>
          <w:left w:w="62" w:type="dxa"/>
          <w:right w:w="62" w:type="dxa"/>
        </w:tblCellMar>
        <w:tblLook w:val="0000"/>
      </w:tblPr>
      <w:tblGrid>
        <w:gridCol w:w="2658"/>
        <w:gridCol w:w="6524"/>
      </w:tblGrid>
      <w:tr w:rsidTr="00C87AC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rPr>
                <w:rStyle w:val="SpecialBold"/>
              </w:rPr>
              <w:t>PERFORMANCE CRITERIA</w:t>
            </w:r>
          </w:p>
        </w:tc>
      </w:tr>
      <w:tr w:rsidTr="00C87ACC">
        <w:tblPrEx>
          <w:tblW w:w="0" w:type="auto"/>
          <w:tblLayout w:type="fixed"/>
          <w:tblCellMar>
            <w:left w:w="62" w:type="dxa"/>
            <w:right w:w="62" w:type="dxa"/>
          </w:tblCellMar>
          <w:tblLook w:val="0000"/>
        </w:tblPrEx>
        <w:trPr>
          <w:trHeight w:val="6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rPr>
                <w:rStyle w:val="Emphasis"/>
              </w:rPr>
              <w:t>Performance criteria describe the performance needed to demonstrate achievement of the element.</w:t>
            </w:r>
          </w:p>
        </w:tc>
      </w:tr>
      <w:tr w:rsidTr="00C87ACC">
        <w:tblPrEx>
          <w:tblW w:w="0" w:type="auto"/>
          <w:tblLayout w:type="fixed"/>
          <w:tblCellMar>
            <w:left w:w="62" w:type="dxa"/>
            <w:right w:w="62" w:type="dxa"/>
          </w:tblCellMar>
          <w:tblLook w:val="0000"/>
        </w:tblPrEx>
        <w:trPr>
          <w:trHeight w:val="2472"/>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List"/>
              <w:rPr>
                <w:lang w:val="en-NZ"/>
              </w:rPr>
            </w:pPr>
            <w:r w:rsidRPr="00C87ACC">
              <w:t>1. Prepare to replace major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List"/>
            </w:pPr>
            <w:r w:rsidRPr="00C87ACC">
              <w:t>1.1 Determine job requirements from workplace instructions</w:t>
            </w:r>
          </w:p>
          <w:p w:rsidR="00000000" w:rsidRPr="00C87ACC" w:rsidP="00C87ACC">
            <w:pPr>
              <w:pStyle w:val="List"/>
            </w:pPr>
            <w:r w:rsidRPr="00C87ACC">
              <w:t>1.2 Source vehicle specifications and original equipment m</w:t>
            </w:r>
            <w:r w:rsidRPr="00C87ACC">
              <w:t>anufacturer (OEM) or authorised agency’s recommended repair procedures and check against workplace instructions</w:t>
            </w:r>
          </w:p>
          <w:p w:rsidR="00000000" w:rsidRPr="00C87ACC" w:rsidP="00C87ACC">
            <w:pPr>
              <w:pStyle w:val="List"/>
            </w:pPr>
            <w:r w:rsidRPr="00C87ACC">
              <w:t>1.3 Identify hazards associated with the work and manage risks</w:t>
            </w:r>
          </w:p>
          <w:p w:rsidR="00000000" w:rsidRPr="00C87ACC" w:rsidP="00C87ACC">
            <w:pPr>
              <w:pStyle w:val="List"/>
            </w:pPr>
            <w:r w:rsidRPr="00C87ACC">
              <w:t>1.4 Select and check tools and equipment for serviceability</w:t>
            </w:r>
          </w:p>
          <w:p w:rsidR="00000000" w:rsidP="00C87ACC">
            <w:pPr>
              <w:pStyle w:val="List"/>
              <w:rPr>
                <w:lang w:val="en-NZ"/>
              </w:rPr>
            </w:pPr>
            <w:r w:rsidRPr="00C87ACC">
              <w:t>1.5 Plan work to iden</w:t>
            </w:r>
            <w:r w:rsidRPr="00C87ACC">
              <w:t>tify methods, minimise waste, and use time efficiently</w:t>
            </w:r>
          </w:p>
        </w:tc>
      </w:tr>
      <w:tr w:rsidTr="00C87AC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List"/>
              <w:rPr>
                <w:lang w:val="en-NZ"/>
              </w:rPr>
            </w:pPr>
            <w:r w:rsidRPr="00C87ACC">
              <w:t>2. Remove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List"/>
            </w:pPr>
            <w:r w:rsidRPr="00C87ACC">
              <w:t>2.1 Remove major welded panels and sections according to OEM or authorised agency’s approved methods and safety and environmental requirements</w:t>
            </w:r>
          </w:p>
          <w:p w:rsidR="00000000" w:rsidRPr="00C87ACC" w:rsidP="00C87ACC">
            <w:pPr>
              <w:pStyle w:val="List"/>
            </w:pPr>
            <w:r w:rsidRPr="00C87ACC">
              <w:t>2.2 Drill out spot welds using recommended drill bit and drill diameters</w:t>
            </w:r>
          </w:p>
          <w:p w:rsidR="00000000" w:rsidP="00C87ACC">
            <w:pPr>
              <w:pStyle w:val="List"/>
              <w:rPr>
                <w:lang w:val="en-NZ"/>
              </w:rPr>
            </w:pPr>
            <w:r w:rsidRPr="00C87ACC">
              <w:t>2.3 Seek assistance from authorised personnel where removal of welded panels and sections disturbs vehicle trim or electrical, mechanical or air conditioning systems</w:t>
            </w:r>
          </w:p>
        </w:tc>
      </w:tr>
      <w:tr w:rsidTr="00C87AC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List"/>
              <w:rPr>
                <w:lang w:val="en-NZ"/>
              </w:rPr>
            </w:pPr>
            <w:r w:rsidRPr="00C87ACC">
              <w:t>3. Replace and a</w:t>
            </w:r>
            <w:r w:rsidRPr="00C87ACC">
              <w:t>lign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List"/>
            </w:pPr>
            <w:r w:rsidRPr="00C87ACC">
              <w:t>3.1 Replace, align and weld panel sections using approved OEM or authorised agency’s methods and procedures</w:t>
            </w:r>
          </w:p>
          <w:p w:rsidR="00000000" w:rsidP="00C87ACC">
            <w:pPr>
              <w:pStyle w:val="List"/>
              <w:rPr>
                <w:lang w:val="en-NZ"/>
              </w:rPr>
            </w:pPr>
            <w:r w:rsidRPr="00C87ACC">
              <w:t>3.2 Carry out replacement, alignment and welding of panel section to pre-paint condition</w:t>
            </w:r>
          </w:p>
        </w:tc>
      </w:tr>
      <w:tr w:rsidTr="00C87AC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List"/>
              <w:rPr>
                <w:lang w:val="en-NZ"/>
              </w:rPr>
            </w:pPr>
            <w:r w:rsidRPr="00C87ACC">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List"/>
            </w:pPr>
            <w:r w:rsidRPr="00C87ACC">
              <w:t xml:space="preserve">4.1 Conduct </w:t>
            </w:r>
            <w:r w:rsidRPr="00C87ACC">
              <w:t>final inspection according to workplace procedures and confirm vehicle is ready for use </w:t>
            </w:r>
          </w:p>
          <w:p w:rsidR="00000000" w:rsidRPr="00C87ACC" w:rsidP="00C87ACC">
            <w:pPr>
              <w:pStyle w:val="List"/>
            </w:pPr>
            <w:r w:rsidRPr="00C87ACC">
              <w:t>4.2 Clear work area and dispose of or recycle materials according to workplace procedures</w:t>
            </w:r>
          </w:p>
          <w:p w:rsidR="00000000" w:rsidRPr="00C87ACC" w:rsidP="00C87ACC">
            <w:pPr>
              <w:pStyle w:val="List"/>
            </w:pPr>
            <w:r w:rsidRPr="00C87ACC">
              <w:t>4.3 Complete documentation according to workplace procedures</w:t>
            </w:r>
          </w:p>
        </w:tc>
      </w:tr>
    </w:tbl>
    <w:p w:rsidR="00000000" w:rsidRPr="00C87ACC" w:rsidP="00C87ACC">
      <w:pPr>
        <w:pStyle w:val="BodyText"/>
      </w:pPr>
    </w:p>
    <w:p w:rsidR="00000000" w:rsidRPr="00C87ACC" w:rsidP="00C87ACC">
      <w:pPr>
        <w:pStyle w:val="AllowPageBreak"/>
      </w:pPr>
    </w:p>
    <w:p w:rsidR="00000000" w:rsidRPr="00C87ACC" w:rsidP="00C87ACC">
      <w:pPr>
        <w:pStyle w:val="Heading1"/>
      </w:pPr>
      <w:bookmarkStart w:id="5" w:name="O_1129720"/>
      <w:bookmarkEnd w:id="5"/>
      <w:r w:rsidRPr="00C87ACC">
        <w:t>Foundation Skills</w:t>
      </w:r>
    </w:p>
    <w:p w:rsidR="00000000" w:rsidRPr="00A11630" w:rsidP="00A11630">
      <w:pPr>
        <w:pStyle w:val="BodyText"/>
        <w:rPr>
          <w:i/>
        </w:rPr>
      </w:pPr>
      <w:r w:rsidRPr="00A1163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C87AC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rPr>
                <w:rStyle w:val="SpecialBold"/>
              </w:rPr>
              <w:t>DESCRIPTION</w:t>
            </w:r>
          </w:p>
        </w:tc>
      </w:tr>
      <w:tr w:rsidTr="00C87A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CC">
            <w:pPr>
              <w:pStyle w:val="ListBullet"/>
              <w:rPr>
                <w:lang w:val="en-NZ"/>
              </w:rPr>
            </w:pPr>
            <w:r w:rsidRPr="00C87ACC">
              <w:t>Locates required sources of information</w:t>
            </w:r>
            <w:r w:rsidRPr="00C87ACC">
              <w:t xml:space="preserve"> efficiently.</w:t>
            </w:r>
          </w:p>
        </w:tc>
      </w:tr>
      <w:tr w:rsidTr="00C87A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7ACC" w:rsidP="00C87ACC">
            <w:pPr>
              <w:pStyle w:val="ListBullet"/>
            </w:pPr>
            <w:r w:rsidRPr="00C87ACC">
              <w:t>Measures using universal measuring system</w:t>
            </w:r>
          </w:p>
          <w:p w:rsidR="00000000" w:rsidRPr="00C87ACC" w:rsidP="00C87ACC">
            <w:pPr>
              <w:pStyle w:val="ListBullet"/>
            </w:pPr>
            <w:r w:rsidRPr="00C87ACC">
              <w:t>Uses basic mathematical operations, including addition and subtraction, to calculate:</w:t>
            </w:r>
          </w:p>
          <w:p w:rsidR="00000000" w:rsidRPr="00C87ACC" w:rsidP="00C87ACC">
            <w:pPr>
              <w:pStyle w:val="ListBullet2"/>
            </w:pPr>
            <w:r w:rsidRPr="00C87ACC">
              <w:t>OEM or authorised agency repair measurements and tolerances</w:t>
            </w:r>
          </w:p>
          <w:p w:rsidR="00000000" w:rsidRPr="00C87ACC" w:rsidP="00C87ACC">
            <w:pPr>
              <w:pStyle w:val="ListBullet2"/>
            </w:pPr>
            <w:r w:rsidRPr="00C87ACC">
              <w:t>material requirements</w:t>
            </w:r>
          </w:p>
          <w:p w:rsidR="00000000" w:rsidRPr="00C87ACC" w:rsidP="00C87ACC">
            <w:pPr>
              <w:pStyle w:val="ListBullet"/>
            </w:pPr>
            <w:r w:rsidRPr="00C87ACC">
              <w:t>Adjusts welder displays settings</w:t>
            </w:r>
          </w:p>
          <w:p w:rsidR="00000000" w:rsidP="00C87ACC">
            <w:pPr>
              <w:pStyle w:val="ListBullet"/>
              <w:rPr>
                <w:lang w:val="en-NZ"/>
              </w:rPr>
            </w:pPr>
            <w:r w:rsidRPr="00C87ACC">
              <w:t>Sets alignment equipment.</w:t>
            </w:r>
          </w:p>
        </w:tc>
      </w:tr>
      <w:tr w:rsidTr="00C87A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7ACC" w:rsidP="00C87ACC">
            <w:pPr>
              <w:pStyle w:val="ListBullet"/>
            </w:pPr>
            <w:r w:rsidRPr="00C87ACC">
              <w:t>Clarifies instructions and procedures</w:t>
            </w:r>
          </w:p>
          <w:p w:rsidR="00000000" w:rsidP="00C87ACC">
            <w:pPr>
              <w:pStyle w:val="ListBullet"/>
              <w:rPr>
                <w:lang w:val="en-NZ"/>
              </w:rPr>
            </w:pPr>
            <w:r w:rsidRPr="00C87ACC">
              <w:t>Reports quality issues and job outcomes clearly.</w:t>
            </w:r>
          </w:p>
        </w:tc>
      </w:tr>
      <w:tr w:rsidTr="00C87A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7ACC">
            <w:pPr>
              <w:pStyle w:val="ListBullet"/>
              <w:rPr>
                <w:lang w:val="en-NZ"/>
              </w:rPr>
            </w:pPr>
            <w:r w:rsidRPr="00C87ACC">
              <w:t>Refers problems outside area of responsibility to required person.</w:t>
            </w:r>
          </w:p>
        </w:tc>
      </w:tr>
      <w:tr w:rsidTr="00C87A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7ACC" w:rsidP="00C87ACC">
            <w:pPr>
              <w:pStyle w:val="ListBullet"/>
            </w:pPr>
            <w:r w:rsidRPr="00C87ACC">
              <w:t>Uses specialised tools and equipment.</w:t>
            </w:r>
          </w:p>
        </w:tc>
      </w:tr>
    </w:tbl>
    <w:p w:rsidR="00000000" w:rsidRPr="00C87ACC" w:rsidP="00C87ACC">
      <w:pPr>
        <w:pStyle w:val="BodyText"/>
      </w:pPr>
    </w:p>
    <w:p w:rsidR="00000000" w:rsidRPr="00C87ACC" w:rsidP="00C87ACC">
      <w:pPr>
        <w:pStyle w:val="AllowPageBreak"/>
      </w:pPr>
    </w:p>
    <w:p w:rsidR="00000000" w:rsidRPr="00C87ACC" w:rsidP="00C87ACC">
      <w:pPr>
        <w:pStyle w:val="Heading1"/>
      </w:pPr>
      <w:bookmarkStart w:id="6" w:name="O_1129718"/>
      <w:bookmarkEnd w:id="6"/>
      <w:r w:rsidRPr="00C87ACC">
        <w:t>Unit Mapping Information</w:t>
      </w:r>
    </w:p>
    <w:p w:rsidR="00000000" w:rsidRPr="00C87ACC" w:rsidP="00A11630">
      <w:pPr>
        <w:pStyle w:val="BodyText"/>
      </w:pPr>
      <w:r w:rsidRPr="00C87ACC">
        <w:t>Supersedes and is equivalent to AURVTN020 Remove and replace major welded panels on vehicles.</w:t>
      </w:r>
    </w:p>
    <w:p w:rsidR="00000000" w:rsidRPr="00C87ACC" w:rsidP="00C87ACC">
      <w:pPr>
        <w:pStyle w:val="Heading1"/>
      </w:pPr>
      <w:bookmarkStart w:id="7" w:name="O_1129711"/>
      <w:bookmarkEnd w:id="7"/>
      <w:r w:rsidRPr="00C87ACC">
        <w:t>Links</w:t>
      </w:r>
    </w:p>
    <w:p w:rsidR="00000000" w:rsidRPr="00C87ACC" w:rsidP="00A11630">
      <w:pPr>
        <w:pStyle w:val="BodyText"/>
      </w:pPr>
      <w:r w:rsidRPr="00C87AC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A05E0">
        <w:rPr>
          <w:rStyle w:val="Hyperlink"/>
        </w:rPr>
        <w:t>https://vetnet.gov.au/Pages/TrainingDocs.aspx?q=b4278d82-d487-4070-a8c4-78045ec695b1</w:t>
      </w:r>
      <w:r>
        <w:fldChar w:fldCharType="end"/>
      </w:r>
    </w:p>
    <w:p w:rsidR="00000000" w:rsidRPr="00C87ACC" w:rsidP="00A11630">
      <w:pPr>
        <w:pStyle w:val="BodyText"/>
        <w:sectPr w:rsidSect="00C87ACC">
          <w:headerReference w:type="default" r:id="rId10"/>
          <w:footerReference w:type="default" r:id="rId11"/>
          <w:pgSz w:w="11908" w:h="16833"/>
          <w:pgMar w:top="1702" w:right="1418" w:bottom="1702" w:left="1418" w:header="992" w:footer="992" w:gutter="0"/>
          <w:cols w:space="720"/>
          <w:noEndnote/>
          <w:docGrid w:linePitch="299"/>
        </w:sectPr>
      </w:pPr>
    </w:p>
    <w:p w:rsidR="00000000" w:rsidRPr="00C87ACC" w:rsidP="00C87ACC">
      <w:pPr>
        <w:pStyle w:val="SuperHeading"/>
      </w:pPr>
      <w:r w:rsidRPr="00C87ACC">
        <w:t>Assessment Requirements for AURVTN120 Remove and replace major we</w:t>
      </w:r>
      <w:r w:rsidRPr="00C87ACC">
        <w:t>lded panels on vehicles</w:t>
      </w:r>
    </w:p>
    <w:p w:rsidR="00000000" w:rsidRPr="00C87ACC" w:rsidP="00C87ACC">
      <w:pPr>
        <w:pStyle w:val="Heading1"/>
      </w:pPr>
      <w:bookmarkStart w:id="8" w:name="O_1129713"/>
      <w:bookmarkEnd w:id="8"/>
      <w:r w:rsidRPr="00C87ACC">
        <w:t>Modification History</w:t>
      </w:r>
    </w:p>
    <w:tbl>
      <w:tblPr>
        <w:tblW w:w="0" w:type="auto"/>
        <w:tblLayout w:type="fixed"/>
        <w:tblCellMar>
          <w:left w:w="62" w:type="dxa"/>
          <w:right w:w="62" w:type="dxa"/>
        </w:tblCellMar>
        <w:tblLook w:val="0000"/>
      </w:tblPr>
      <w:tblGrid>
        <w:gridCol w:w="2438"/>
        <w:gridCol w:w="6516"/>
      </w:tblGrid>
      <w:tr w:rsidTr="00C87A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rPr>
                <w:rStyle w:val="SpecialBold"/>
              </w:rPr>
              <w:t>Comments</w:t>
            </w:r>
          </w:p>
        </w:tc>
      </w:tr>
      <w:tr w:rsidTr="00C87A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ACC">
            <w:pPr>
              <w:pStyle w:val="BodyText"/>
              <w:rPr>
                <w:lang w:val="en-NZ"/>
              </w:rPr>
            </w:pPr>
            <w:r w:rsidRPr="00C87AC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ACC" w:rsidP="00C87ACC">
            <w:pPr>
              <w:pStyle w:val="BodyText"/>
            </w:pPr>
            <w:r w:rsidRPr="00C87ACC">
              <w:t>This version first released with AUR Automotive Retail, Service and Repair Training Package Version 6.0</w:t>
            </w:r>
          </w:p>
        </w:tc>
      </w:tr>
    </w:tbl>
    <w:p w:rsidR="00000000" w:rsidRPr="00C87ACC" w:rsidP="00C87ACC">
      <w:pPr>
        <w:pStyle w:val="BodyText"/>
      </w:pPr>
    </w:p>
    <w:p w:rsidR="00000000" w:rsidRPr="00C87ACC" w:rsidP="00C87ACC">
      <w:pPr>
        <w:pStyle w:val="AllowPageBreak"/>
      </w:pPr>
    </w:p>
    <w:p w:rsidR="00000000" w:rsidRPr="00C87ACC" w:rsidP="00C87ACC">
      <w:pPr>
        <w:pStyle w:val="Heading1"/>
      </w:pPr>
      <w:bookmarkStart w:id="9" w:name="O_1129716"/>
      <w:bookmarkEnd w:id="9"/>
      <w:r w:rsidRPr="00C87ACC">
        <w:t>Performance Evidence</w:t>
      </w:r>
    </w:p>
    <w:p w:rsidR="00000000" w:rsidRPr="00C87ACC" w:rsidP="00A11630">
      <w:pPr>
        <w:pStyle w:val="BodyText"/>
      </w:pPr>
      <w:r w:rsidRPr="00C87ACC">
        <w:t>The candidate must demonstrate the ability to complete the tasks outlined in the elements, performance criteria and foundation skills of this unit, including evidence of the ability to:</w:t>
      </w:r>
    </w:p>
    <w:p w:rsidR="00000000" w:rsidRPr="00C87ACC" w:rsidP="00C87ACC">
      <w:pPr>
        <w:pStyle w:val="ListBullet"/>
      </w:pPr>
      <w:r w:rsidRPr="00C87ACC">
        <w:t>remove and replace major welded panels on at least three different ve</w:t>
      </w:r>
      <w:r w:rsidRPr="00C87ACC">
        <w:t>hicles, where each replacement must involve any three of the following:</w:t>
      </w:r>
    </w:p>
    <w:p w:rsidR="00000000" w:rsidRPr="00C87ACC" w:rsidP="00C87ACC">
      <w:pPr>
        <w:pStyle w:val="ListBullet2"/>
      </w:pPr>
      <w:r w:rsidRPr="00C87ACC">
        <w:t>quarter panel</w:t>
      </w:r>
    </w:p>
    <w:p w:rsidR="00000000" w:rsidRPr="00C87ACC" w:rsidP="00C87ACC">
      <w:pPr>
        <w:pStyle w:val="ListBullet2"/>
      </w:pPr>
      <w:r w:rsidRPr="00C87ACC">
        <w:t>turret</w:t>
      </w:r>
    </w:p>
    <w:p w:rsidR="00000000" w:rsidRPr="00C87ACC" w:rsidP="00C87ACC">
      <w:pPr>
        <w:pStyle w:val="ListBullet2"/>
      </w:pPr>
      <w:r w:rsidRPr="00C87ACC">
        <w:t>side panel</w:t>
      </w:r>
    </w:p>
    <w:p w:rsidR="00000000" w:rsidRPr="00C87ACC" w:rsidP="00C87ACC">
      <w:pPr>
        <w:pStyle w:val="ListBullet2"/>
      </w:pPr>
      <w:r w:rsidRPr="00C87ACC">
        <w:t>beaver panel</w:t>
      </w:r>
    </w:p>
    <w:p w:rsidR="00000000" w:rsidRPr="00C87ACC" w:rsidP="00C87ACC">
      <w:pPr>
        <w:pStyle w:val="ListBullet2"/>
      </w:pPr>
      <w:r w:rsidRPr="00C87ACC">
        <w:t xml:space="preserve">outer wheel house or similar non-structural panel </w:t>
      </w:r>
    </w:p>
    <w:p w:rsidR="00000000" w:rsidRPr="00C87ACC" w:rsidP="00C87ACC">
      <w:pPr>
        <w:pStyle w:val="ListBullet"/>
      </w:pPr>
      <w:r w:rsidRPr="00C87ACC">
        <w:t>during above work, conduct welding according to specifications of original equipment manufacturer (OEM) or authorised agency.</w:t>
      </w:r>
    </w:p>
    <w:p w:rsidR="00000000" w:rsidRPr="00C87ACC" w:rsidP="00C87ACC">
      <w:pPr>
        <w:pStyle w:val="AllowPageBreak"/>
      </w:pPr>
    </w:p>
    <w:p w:rsidR="00000000" w:rsidRPr="00C87ACC" w:rsidP="00C87ACC">
      <w:pPr>
        <w:pStyle w:val="Heading1"/>
      </w:pPr>
      <w:bookmarkStart w:id="10" w:name="O_1129715"/>
      <w:bookmarkEnd w:id="10"/>
      <w:r w:rsidRPr="00C87ACC">
        <w:t>Knowledge Evidence</w:t>
      </w:r>
    </w:p>
    <w:p w:rsidR="00000000" w:rsidRPr="00C87ACC" w:rsidP="00A11630">
      <w:pPr>
        <w:pStyle w:val="BodyText"/>
      </w:pPr>
      <w:r w:rsidRPr="00C87ACC">
        <w:t>The candidate must be able to demonstrate knowledge to complete the tasks outlined in the el</w:t>
      </w:r>
      <w:r w:rsidRPr="00C87ACC">
        <w:t>ements, performance criteria and foundation skills of this unit, including knowledge of:</w:t>
      </w:r>
    </w:p>
    <w:p w:rsidR="00000000" w:rsidRPr="00C87ACC" w:rsidP="00C87ACC">
      <w:pPr>
        <w:pStyle w:val="ListBullet"/>
      </w:pPr>
      <w:r w:rsidRPr="00C87ACC">
        <w:t>methods to locate and interpret information required to remove and replace major welded panels on vehicles, including:</w:t>
      </w:r>
    </w:p>
    <w:p w:rsidR="00000000" w:rsidRPr="00C87ACC" w:rsidP="00C87ACC">
      <w:pPr>
        <w:pStyle w:val="ListBullet2"/>
      </w:pPr>
      <w:r w:rsidRPr="00C87ACC">
        <w:t>information provided by customer and superviso</w:t>
      </w:r>
      <w:r w:rsidRPr="00C87ACC">
        <w:t>rs</w:t>
      </w:r>
    </w:p>
    <w:p w:rsidR="00000000" w:rsidRPr="00C87ACC" w:rsidP="00C87ACC">
      <w:pPr>
        <w:pStyle w:val="ListBullet2"/>
      </w:pPr>
      <w:r w:rsidRPr="00C87ACC">
        <w:t>manufacturer specifications and procedures or equivalent documentation</w:t>
      </w:r>
    </w:p>
    <w:p w:rsidR="00000000" w:rsidRPr="00C87ACC" w:rsidP="00C87ACC">
      <w:pPr>
        <w:pStyle w:val="ListBullet"/>
      </w:pPr>
      <w:r w:rsidRPr="00C87ACC">
        <w:t>workplace procedures required to remove and replace major welded panels on vehicles, including: </w:t>
      </w:r>
    </w:p>
    <w:p w:rsidR="00000000" w:rsidRPr="00C87ACC" w:rsidP="00C87ACC">
      <w:pPr>
        <w:pStyle w:val="ListBullet2"/>
      </w:pPr>
      <w:r w:rsidRPr="00C87ACC">
        <w:t>establishing serviceability of tools and equipment</w:t>
      </w:r>
    </w:p>
    <w:p w:rsidR="00000000" w:rsidRPr="00C87ACC" w:rsidP="00C87ACC">
      <w:pPr>
        <w:pStyle w:val="ListBullet2"/>
      </w:pPr>
      <w:r w:rsidRPr="00C87ACC">
        <w:t>documentation procedures</w:t>
      </w:r>
    </w:p>
    <w:p w:rsidR="00000000" w:rsidRPr="00C87ACC" w:rsidP="00C87ACC">
      <w:pPr>
        <w:pStyle w:val="ListBullet2"/>
      </w:pPr>
      <w:r w:rsidRPr="00C87ACC">
        <w:t>housekeeping procedures, including:</w:t>
      </w:r>
    </w:p>
    <w:p w:rsidR="00000000" w:rsidRPr="00C87ACC" w:rsidP="00C87ACC">
      <w:pPr>
        <w:pStyle w:val="ListBullet3"/>
      </w:pPr>
      <w:r w:rsidRPr="00C87ACC">
        <w:t>examination of tools and equipment</w:t>
      </w:r>
    </w:p>
    <w:p w:rsidR="00000000" w:rsidRPr="00C87ACC" w:rsidP="00C87ACC">
      <w:pPr>
        <w:pStyle w:val="ListBullet3"/>
      </w:pPr>
      <w:r w:rsidRPr="00C87ACC">
        <w:t>storage of equipment</w:t>
      </w:r>
    </w:p>
    <w:p w:rsidR="00000000" w:rsidRPr="00C87ACC" w:rsidP="00C87ACC">
      <w:pPr>
        <w:pStyle w:val="ListBullet3"/>
      </w:pPr>
      <w:r w:rsidRPr="00C87ACC">
        <w:t>identification, tagging and isolation of faulty equipment</w:t>
      </w:r>
    </w:p>
    <w:p w:rsidR="00000000" w:rsidRPr="00C87ACC" w:rsidP="00C87ACC">
      <w:pPr>
        <w:pStyle w:val="ListBullet3"/>
      </w:pPr>
      <w:r w:rsidRPr="00C87ACC">
        <w:t>disposal of excess materials</w:t>
      </w:r>
    </w:p>
    <w:p w:rsidR="00000000" w:rsidRPr="00C87ACC" w:rsidP="00C87ACC">
      <w:pPr>
        <w:pStyle w:val="ListBullet3"/>
      </w:pPr>
      <w:r w:rsidRPr="00C87ACC">
        <w:t>recycling procedures</w:t>
      </w:r>
    </w:p>
    <w:p w:rsidR="00000000" w:rsidRPr="00C87ACC" w:rsidP="00C87ACC">
      <w:pPr>
        <w:pStyle w:val="ListBullet"/>
      </w:pPr>
      <w:r w:rsidRPr="00C87ACC">
        <w:t>work health and safety (WHS) requirements relating to removing and replacing major welded panels on vehicles, including procedures for:</w:t>
      </w:r>
    </w:p>
    <w:p w:rsidR="00000000" w:rsidRPr="00C87ACC" w:rsidP="00C87ACC">
      <w:pPr>
        <w:pStyle w:val="ListBullet2"/>
      </w:pPr>
      <w:r w:rsidRPr="00C87ACC">
        <w:t>selecting and using personal protective equipment (PPE)</w:t>
      </w:r>
    </w:p>
    <w:p w:rsidR="00000000" w:rsidRPr="00C87ACC" w:rsidP="00C87ACC">
      <w:pPr>
        <w:pStyle w:val="ListBullet2"/>
      </w:pPr>
      <w:r w:rsidRPr="00C87ACC">
        <w:t>manually handling vehicle panels</w:t>
      </w:r>
    </w:p>
    <w:p w:rsidR="00000000" w:rsidRPr="00C87ACC" w:rsidP="00C87ACC">
      <w:pPr>
        <w:pStyle w:val="ListBullet2"/>
      </w:pPr>
      <w:r w:rsidRPr="00C87ACC">
        <w:t>using tools and equipment when welding panels</w:t>
      </w:r>
    </w:p>
    <w:p w:rsidR="00000000" w:rsidRPr="00C87ACC" w:rsidP="00C87ACC">
      <w:pPr>
        <w:pStyle w:val="ListBullet"/>
      </w:pPr>
      <w:r w:rsidRPr="00C87ACC">
        <w:t>environmental requirements, including procedures for trapping, storing and disposing of waste materials</w:t>
      </w:r>
    </w:p>
    <w:p w:rsidR="00000000" w:rsidRPr="00C87ACC" w:rsidP="00C87ACC">
      <w:pPr>
        <w:pStyle w:val="ListBullet"/>
      </w:pPr>
      <w:r w:rsidRPr="00C87ACC">
        <w:t>tools and equipment relating to removing and replacing major welded panels on vehicles, including:</w:t>
      </w:r>
    </w:p>
    <w:p w:rsidR="00000000" w:rsidRPr="00C87ACC" w:rsidP="00C87ACC">
      <w:pPr>
        <w:pStyle w:val="ListBullet2"/>
      </w:pPr>
      <w:r w:rsidRPr="00C87ACC">
        <w:t>perso</w:t>
      </w:r>
      <w:r w:rsidRPr="00C87ACC">
        <w:t>nal protective equipment (PPE)</w:t>
      </w:r>
    </w:p>
    <w:p w:rsidR="00000000" w:rsidRPr="00C87ACC" w:rsidP="00C87ACC">
      <w:pPr>
        <w:pStyle w:val="ListBullet2"/>
      </w:pPr>
      <w:r w:rsidRPr="00C87ACC">
        <w:t>universal measuring system</w:t>
      </w:r>
    </w:p>
    <w:p w:rsidR="00000000" w:rsidRPr="00C87ACC" w:rsidP="00C87ACC">
      <w:pPr>
        <w:pStyle w:val="ListBullet2"/>
      </w:pPr>
      <w:r w:rsidRPr="00C87ACC">
        <w:t>hand and power tools and equipment</w:t>
      </w:r>
    </w:p>
    <w:p w:rsidR="00000000" w:rsidRPr="00C87ACC" w:rsidP="00C87ACC">
      <w:pPr>
        <w:pStyle w:val="ListBullet2"/>
      </w:pPr>
      <w:r w:rsidRPr="00C87ACC">
        <w:t>approved heating equipment of OEM or authorised agency, as required</w:t>
      </w:r>
    </w:p>
    <w:p w:rsidR="00000000" w:rsidRPr="00C87ACC" w:rsidP="00C87ACC">
      <w:pPr>
        <w:pStyle w:val="ListBullet2"/>
      </w:pPr>
      <w:r w:rsidRPr="00C87ACC">
        <w:t>approved welding equipment of OEM or authorised agency</w:t>
      </w:r>
    </w:p>
    <w:p w:rsidR="00000000" w:rsidRPr="00C87ACC" w:rsidP="00C87ACC">
      <w:pPr>
        <w:pStyle w:val="ListBullet"/>
      </w:pPr>
      <w:r w:rsidRPr="00C87ACC">
        <w:t>OEM or authorised agency vehicle specif</w:t>
      </w:r>
      <w:r w:rsidRPr="00C87ACC">
        <w:t>ications</w:t>
      </w:r>
    </w:p>
    <w:p w:rsidR="00000000" w:rsidRPr="00C87ACC" w:rsidP="00C87ACC">
      <w:pPr>
        <w:pStyle w:val="ListBullet"/>
      </w:pPr>
      <w:r w:rsidRPr="00C87ACC">
        <w:t>major welded panel replacement procedures and techniques</w:t>
      </w:r>
    </w:p>
    <w:p w:rsidR="00000000" w:rsidRPr="00C87ACC" w:rsidP="00C87ACC">
      <w:pPr>
        <w:pStyle w:val="ListBullet"/>
      </w:pPr>
      <w:r w:rsidRPr="00C87ACC">
        <w:t>repair and alignment methods and techniques, including:</w:t>
      </w:r>
    </w:p>
    <w:p w:rsidR="00000000" w:rsidRPr="00C87ACC" w:rsidP="00C87ACC">
      <w:pPr>
        <w:pStyle w:val="ListBullet2"/>
      </w:pPr>
      <w:r w:rsidRPr="00C87ACC">
        <w:t>use of tools and equipment, including tagging methods as required</w:t>
      </w:r>
    </w:p>
    <w:p w:rsidR="00000000" w:rsidRPr="00C87ACC" w:rsidP="00C87ACC">
      <w:pPr>
        <w:pStyle w:val="ListBullet2"/>
      </w:pPr>
      <w:r w:rsidRPr="00C87ACC">
        <w:t>approved welding processes</w:t>
      </w:r>
    </w:p>
    <w:p w:rsidR="00000000" w:rsidRPr="00C87ACC" w:rsidP="00C87ACC">
      <w:pPr>
        <w:pStyle w:val="ListBullet2"/>
      </w:pPr>
      <w:r w:rsidRPr="00C87ACC">
        <w:t>types and location of high strength steel (HSS)</w:t>
      </w:r>
    </w:p>
    <w:p w:rsidR="00000000" w:rsidRPr="00C87ACC" w:rsidP="00C87ACC">
      <w:pPr>
        <w:pStyle w:val="ListBullet"/>
      </w:pPr>
      <w:r w:rsidRPr="00C87ACC">
        <w:t xml:space="preserve">procedures for protecting vehicle and components when replacing panels </w:t>
      </w:r>
    </w:p>
    <w:p w:rsidR="00000000" w:rsidRPr="00C87ACC" w:rsidP="00C87ACC">
      <w:pPr>
        <w:pStyle w:val="ListBullet"/>
      </w:pPr>
      <w:r w:rsidRPr="00C87ACC">
        <w:t>procedures for final inspection of welded panel sections.</w:t>
      </w:r>
    </w:p>
    <w:p w:rsidR="00000000" w:rsidRPr="00C87ACC" w:rsidP="00C87ACC">
      <w:pPr>
        <w:pStyle w:val="AllowPageBreak"/>
      </w:pPr>
    </w:p>
    <w:p w:rsidR="00000000" w:rsidRPr="00C87ACC" w:rsidP="00C87ACC">
      <w:pPr>
        <w:pStyle w:val="Heading1"/>
      </w:pPr>
      <w:bookmarkStart w:id="11" w:name="O_1129714"/>
      <w:bookmarkEnd w:id="11"/>
      <w:r w:rsidRPr="00C87ACC">
        <w:t>Assessment Conditions</w:t>
      </w:r>
    </w:p>
    <w:p w:rsidR="00000000" w:rsidRPr="00C87ACC" w:rsidP="00A11630">
      <w:pPr>
        <w:pStyle w:val="BodyText"/>
      </w:pPr>
      <w:r w:rsidRPr="00C87ACC">
        <w:t xml:space="preserve">Competency is to be assessed in the </w:t>
      </w:r>
      <w:r w:rsidRPr="00C87ACC">
        <w:t>workplace or a simulated environment that accurately reflects performance in a real workplace setting.</w:t>
      </w:r>
    </w:p>
    <w:p w:rsidR="00000000" w:rsidRPr="00C87ACC" w:rsidP="00A11630">
      <w:pPr>
        <w:pStyle w:val="BodyText"/>
      </w:pPr>
      <w:r w:rsidRPr="00C87ACC">
        <w:t>Assessment must include direct observation of tasks.</w:t>
      </w:r>
    </w:p>
    <w:p w:rsidR="00000000" w:rsidRPr="00C87ACC" w:rsidP="00A11630">
      <w:pPr>
        <w:pStyle w:val="BodyText"/>
      </w:pPr>
      <w:r w:rsidRPr="00C87ACC">
        <w:t>Where assessment of competency includes third-party evidence, individuals must provide evidence that</w:t>
      </w:r>
      <w:r w:rsidRPr="00C87ACC">
        <w:t xml:space="preserve"> links them to the major welded vehicle panels that they have replaced, e.g. repair orders.</w:t>
      </w:r>
    </w:p>
    <w:p w:rsidR="00000000" w:rsidRPr="00C87ACC" w:rsidP="00A11630">
      <w:pPr>
        <w:pStyle w:val="BodyText"/>
      </w:pPr>
      <w:r w:rsidRPr="00C87ACC">
        <w:t>Assessors must verify performance evidence through questioning on skills and knowledge to ensure correct interpretation and application.</w:t>
      </w:r>
    </w:p>
    <w:p w:rsidR="00000000" w:rsidRPr="00C87ACC" w:rsidP="00A11630">
      <w:pPr>
        <w:pStyle w:val="BodyText"/>
      </w:pPr>
      <w:r w:rsidRPr="00C87ACC">
        <w:t>The following resources mus</w:t>
      </w:r>
      <w:r w:rsidRPr="00C87ACC">
        <w:t>t be made available:</w:t>
      </w:r>
    </w:p>
    <w:p w:rsidR="00000000" w:rsidRPr="00C87ACC" w:rsidP="00C87ACC">
      <w:pPr>
        <w:pStyle w:val="ListBullet"/>
      </w:pPr>
      <w:r w:rsidRPr="00C87ACC">
        <w:t>automotive workplace or simulated workplace</w:t>
      </w:r>
    </w:p>
    <w:p w:rsidR="00000000" w:rsidRPr="00C87ACC" w:rsidP="00C87ACC">
      <w:pPr>
        <w:pStyle w:val="ListBullet"/>
      </w:pPr>
      <w:r w:rsidRPr="00C87ACC">
        <w:t>workplace instructions</w:t>
      </w:r>
    </w:p>
    <w:p w:rsidR="00000000" w:rsidRPr="00C87ACC" w:rsidP="00C87ACC">
      <w:pPr>
        <w:pStyle w:val="ListBullet"/>
      </w:pPr>
      <w:r w:rsidRPr="00C87ACC">
        <w:t>PPE required to replace major welded vehicle panels</w:t>
      </w:r>
    </w:p>
    <w:p w:rsidR="00000000" w:rsidRPr="00C87ACC" w:rsidP="00C87ACC">
      <w:pPr>
        <w:pStyle w:val="ListBullet"/>
      </w:pPr>
      <w:r w:rsidRPr="00C87ACC">
        <w:t>universal measuring system</w:t>
      </w:r>
    </w:p>
    <w:p w:rsidR="00000000" w:rsidRPr="00C87ACC" w:rsidP="00C87ACC">
      <w:pPr>
        <w:pStyle w:val="ListBullet"/>
      </w:pPr>
      <w:r w:rsidRPr="00C87ACC">
        <w:t>OEM or authorised agency’s specifications</w:t>
      </w:r>
    </w:p>
    <w:p w:rsidR="00000000" w:rsidRPr="00C87ACC" w:rsidP="00C87ACC">
      <w:pPr>
        <w:pStyle w:val="ListBullet"/>
      </w:pPr>
      <w:r w:rsidRPr="00C87ACC">
        <w:t>OEM or authorised agency’</w:t>
      </w:r>
      <w:r w:rsidRPr="00C87ACC">
        <w:t>s approved welding equipment</w:t>
      </w:r>
    </w:p>
    <w:p w:rsidR="00000000" w:rsidRPr="00C87ACC" w:rsidP="00C87ACC">
      <w:pPr>
        <w:pStyle w:val="ListBullet"/>
      </w:pPr>
      <w:r w:rsidRPr="00C87ACC">
        <w:t xml:space="preserve">three different vehicles or sections of vehicle requiring replacement of major welded panels </w:t>
      </w:r>
    </w:p>
    <w:p w:rsidR="00000000" w:rsidRPr="00C87ACC" w:rsidP="00C87ACC">
      <w:pPr>
        <w:pStyle w:val="ListBullet"/>
      </w:pPr>
      <w:r w:rsidRPr="00C87ACC">
        <w:t xml:space="preserve">tools, equipment and materials appropriate for replacing major welded vehicle panels. </w:t>
      </w:r>
    </w:p>
    <w:p w:rsidR="00000000" w:rsidRPr="00C87ACC" w:rsidP="00C87ACC">
      <w:pPr>
        <w:pStyle w:val="List"/>
      </w:pPr>
    </w:p>
    <w:p w:rsidR="00000000" w:rsidRPr="00C87ACC" w:rsidP="00A11630">
      <w:pPr>
        <w:pStyle w:val="BodyText"/>
      </w:pPr>
      <w:r w:rsidRPr="00C87ACC">
        <w:t>Assessors of this unit must satisfy the requi</w:t>
      </w:r>
      <w:r w:rsidRPr="00C87ACC">
        <w:t>rements for assessors in applicable vocational education and training legislation, frameworks and/or standards.</w:t>
      </w:r>
    </w:p>
    <w:p w:rsidR="00000000" w:rsidRPr="00C87ACC" w:rsidP="00C87ACC">
      <w:pPr>
        <w:pStyle w:val="Heading1"/>
      </w:pPr>
      <w:bookmarkStart w:id="12" w:name="O_1129712"/>
      <w:bookmarkEnd w:id="12"/>
      <w:r w:rsidRPr="00C87ACC">
        <w:t>Links</w:t>
      </w:r>
    </w:p>
    <w:p w:rsidR="00000000" w:rsidRPr="00C87ACC" w:rsidP="00A11630">
      <w:pPr>
        <w:pStyle w:val="BodyText"/>
      </w:pPr>
      <w:r w:rsidRPr="00C87AC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A05E0">
        <w:rPr>
          <w:rStyle w:val="Hyperlink"/>
        </w:rPr>
        <w:t>https://vetnet.gov.au/Pages/TrainingDocs.aspx?q=b4278d82-d487-4070-a8c4-78045ec695b1</w:t>
      </w:r>
      <w:r>
        <w:fldChar w:fldCharType="end"/>
      </w:r>
    </w:p>
    <w:p w:rsidR="00000000" w:rsidRPr="00C87ACC" w:rsidP="00C87ACC"/>
    <w:sectPr w:rsidSect="00C87A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rsidRPr="00A11630" w:rsidP="00A11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30" w:rsidP="00C87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630" w:rsidP="00C87A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1630" w:rsidP="00C87A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rsidP="00C87ACC">
    <w:pPr>
      <w:pStyle w:val="Footer"/>
      <w:framePr w:wrap="around"/>
    </w:pPr>
    <w:r>
      <w:fldChar w:fldCharType="begin"/>
    </w:r>
    <w:r>
      <w:instrText xml:space="preserve"> DOCPROPERTY  Subject  \* MERGEFORMAT </w:instrText>
    </w:r>
    <w:r>
      <w:fldChar w:fldCharType="separate"/>
    </w:r>
    <w:r w:rsidR="00A11630">
      <w:t>Approved</w:t>
    </w:r>
    <w:r w:rsidR="00A11630">
      <w:fldChar w:fldCharType="end"/>
    </w:r>
    <w:r>
      <w:tab/>
      <w:t xml:space="preserve">Page </w:t>
    </w:r>
    <w:r>
      <w:fldChar w:fldCharType="begin"/>
    </w:r>
    <w:r>
      <w:instrText xml:space="preserve"> PAGE  \* Arabic  \* MERGEFORMAT </w:instrText>
    </w:r>
    <w:r>
      <w:fldChar w:fldCharType="separate"/>
    </w:r>
    <w:r w:rsidR="00A116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630">
      <w:rPr>
        <w:noProof/>
      </w:rPr>
      <w:t>4</w:t>
    </w:r>
    <w:r>
      <w:rPr>
        <w:noProof/>
      </w:rPr>
      <w:fldChar w:fldCharType="end"/>
    </w:r>
  </w:p>
  <w:p w:rsidR="00C87ACC" w:rsidP="00C87ACC">
    <w:pPr>
      <w:pStyle w:val="Footer"/>
      <w:framePr w:wrap="around"/>
    </w:pPr>
    <w:r>
      <w:t xml:space="preserve">© Commonwealth of Australia, </w:t>
    </w:r>
    <w:r>
      <w:fldChar w:fldCharType="begin"/>
    </w:r>
    <w:r>
      <w:instrText xml:space="preserve"> DATE  \@ "yyyy"  \* MERGEFORMAT </w:instrText>
    </w:r>
    <w:r>
      <w:fldChar w:fldCharType="separate"/>
    </w:r>
    <w:r w:rsidR="00A11630">
      <w:rPr>
        <w:noProof/>
      </w:rPr>
      <w:t>2025</w:t>
    </w:r>
    <w:r>
      <w:fldChar w:fldCharType="end"/>
    </w:r>
    <w:r>
      <w:tab/>
    </w:r>
    <w:r>
      <w:fldChar w:fldCharType="begin"/>
    </w:r>
    <w:r>
      <w:instrText xml:space="preserve"> DOCPROPERTY  Author  \* MERGEFORMAT </w:instrText>
    </w:r>
    <w:r>
      <w:fldChar w:fldCharType="separate"/>
    </w:r>
    <w:r w:rsidR="00A11630">
      <w:t>Mining and Automotive Skills Alliance</w:t>
    </w:r>
    <w:r w:rsidR="00A11630">
      <w:fldChar w:fldCharType="end"/>
    </w:r>
  </w:p>
  <w:p w:rsidR="00C87ACC" w:rsidP="00C87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ACC" w:rsidRPr="00A11630" w:rsidP="00A11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630" w:rsidRPr="002D2AF8" w:rsidP="00C87ACC">
    <w:pPr>
      <w:pStyle w:val="Header"/>
      <w:framePr w:wrap="around"/>
    </w:pPr>
    <w:r>
      <w:fldChar w:fldCharType="begin"/>
    </w:r>
    <w:r>
      <w:instrText xml:space="preserve"> TITLE   \* MERGEFORMAT </w:instrText>
    </w:r>
    <w:r>
      <w:fldChar w:fldCharType="separate"/>
    </w:r>
    <w:r>
      <w:t>AURVTN120 Remove and replace major welded panels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1630" w:rsidP="00C87A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CC" w:rsidRPr="002D2AF8" w:rsidP="00C87ACC">
    <w:pPr>
      <w:pStyle w:val="Header"/>
      <w:framePr w:wrap="around"/>
    </w:pPr>
    <w:r>
      <w:fldChar w:fldCharType="begin"/>
    </w:r>
    <w:r>
      <w:instrText xml:space="preserve"> TITLE   \* MERGEFORMAT </w:instrText>
    </w:r>
    <w:r>
      <w:fldChar w:fldCharType="separate"/>
    </w:r>
    <w:r w:rsidR="00A11630">
      <w:t>AURVTN120 Remove and replace major welded panels on vehicles</w:t>
    </w:r>
    <w:r w:rsidR="00A11630">
      <w:fldChar w:fldCharType="end"/>
    </w:r>
    <w:r>
      <w:tab/>
      <w:t xml:space="preserve">Date this document was generated: </w:t>
    </w:r>
    <w:r>
      <w:fldChar w:fldCharType="begin"/>
    </w:r>
    <w:r>
      <w:instrText xml:space="preserve"> CREATEDATE  \@ "d MMMM yyyy"  \* MERGEFORMAT </w:instrText>
    </w:r>
    <w:r>
      <w:fldChar w:fldCharType="separate"/>
    </w:r>
    <w:r w:rsidR="00A11630">
      <w:rPr>
        <w:noProof/>
      </w:rPr>
      <w:t>1 March 2025</w:t>
    </w:r>
    <w:r>
      <w:fldChar w:fldCharType="end"/>
    </w:r>
  </w:p>
  <w:p w:rsidR="00C87ACC" w:rsidP="00C87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6F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A6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6F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ACC"/>
    <w:pPr>
      <w:spacing w:before="360" w:after="60"/>
      <w:outlineLvl w:val="0"/>
    </w:pPr>
    <w:rPr>
      <w:sz w:val="32"/>
    </w:rPr>
  </w:style>
  <w:style w:type="paragraph" w:styleId="Heading2">
    <w:name w:val="heading 2"/>
    <w:basedOn w:val="HeadingBase"/>
    <w:next w:val="BodyText"/>
    <w:link w:val="Heading2Char"/>
    <w:qFormat/>
    <w:rsid w:val="00C87ACC"/>
    <w:pPr>
      <w:keepLines/>
      <w:spacing w:before="240" w:after="120"/>
      <w:outlineLvl w:val="1"/>
    </w:pPr>
    <w:rPr>
      <w:sz w:val="28"/>
      <w:szCs w:val="40"/>
    </w:rPr>
  </w:style>
  <w:style w:type="paragraph" w:styleId="Heading3">
    <w:name w:val="heading 3"/>
    <w:basedOn w:val="HeadingBase"/>
    <w:next w:val="BodyText"/>
    <w:link w:val="Heading3Char"/>
    <w:qFormat/>
    <w:rsid w:val="00C87ACC"/>
    <w:pPr>
      <w:spacing w:before="180" w:after="120"/>
      <w:outlineLvl w:val="2"/>
    </w:pPr>
    <w:rPr>
      <w:spacing w:val="-10"/>
      <w:kern w:val="32"/>
    </w:rPr>
  </w:style>
  <w:style w:type="paragraph" w:styleId="Heading4">
    <w:name w:val="heading 4"/>
    <w:basedOn w:val="HeadingBase"/>
    <w:next w:val="BodyText"/>
    <w:link w:val="Heading4Char"/>
    <w:qFormat/>
    <w:rsid w:val="00C87ACC"/>
    <w:pPr>
      <w:spacing w:before="160" w:after="120"/>
      <w:outlineLvl w:val="3"/>
    </w:pPr>
    <w:rPr>
      <w:sz w:val="22"/>
    </w:rPr>
  </w:style>
  <w:style w:type="paragraph" w:styleId="Heading5">
    <w:name w:val="heading 5"/>
    <w:basedOn w:val="HeadingBase"/>
    <w:next w:val="Normal"/>
    <w:link w:val="Heading5Char"/>
    <w:qFormat/>
    <w:rsid w:val="00C87ACC"/>
    <w:pPr>
      <w:spacing w:before="80"/>
      <w:outlineLvl w:val="4"/>
    </w:pPr>
    <w:rPr>
      <w:color w:val="918585"/>
      <w:sz w:val="20"/>
    </w:rPr>
  </w:style>
  <w:style w:type="paragraph" w:styleId="Heading6">
    <w:name w:val="heading 6"/>
    <w:basedOn w:val="HeadingBase"/>
    <w:next w:val="Normal"/>
    <w:link w:val="Heading6Char"/>
    <w:qFormat/>
    <w:rsid w:val="00C87ACC"/>
    <w:pPr>
      <w:spacing w:before="60"/>
      <w:outlineLvl w:val="5"/>
    </w:pPr>
    <w:rPr>
      <w:color w:val="918585"/>
      <w:sz w:val="20"/>
    </w:rPr>
  </w:style>
  <w:style w:type="paragraph" w:styleId="Heading7">
    <w:name w:val="heading 7"/>
    <w:basedOn w:val="Normal"/>
    <w:next w:val="Normal"/>
    <w:link w:val="Heading7Char"/>
    <w:qFormat/>
    <w:rsid w:val="00C87ACC"/>
    <w:pPr>
      <w:ind w:left="720"/>
      <w:outlineLvl w:val="6"/>
    </w:pPr>
    <w:rPr>
      <w:i/>
    </w:rPr>
  </w:style>
  <w:style w:type="paragraph" w:styleId="Heading8">
    <w:name w:val="heading 8"/>
    <w:basedOn w:val="Normal"/>
    <w:next w:val="Normal"/>
    <w:link w:val="Heading8Char"/>
    <w:qFormat/>
    <w:rsid w:val="00C87ACC"/>
    <w:pPr>
      <w:ind w:left="720"/>
      <w:outlineLvl w:val="7"/>
    </w:pPr>
    <w:rPr>
      <w:i/>
    </w:rPr>
  </w:style>
  <w:style w:type="paragraph" w:styleId="Heading9">
    <w:name w:val="heading 9"/>
    <w:basedOn w:val="Normal"/>
    <w:next w:val="Normal"/>
    <w:link w:val="Heading9Char"/>
    <w:qFormat/>
    <w:rsid w:val="00C87ACC"/>
    <w:pPr>
      <w:ind w:left="720"/>
      <w:outlineLvl w:val="8"/>
    </w:pPr>
    <w:rPr>
      <w:i/>
    </w:rPr>
  </w:style>
  <w:style w:type="character" w:default="1" w:styleId="DefaultParagraphFont">
    <w:name w:val="Default Paragraph Font"/>
    <w:uiPriority w:val="1"/>
    <w:unhideWhenUsed/>
    <w:rsid w:val="00C87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ACC"/>
  </w:style>
  <w:style w:type="character" w:customStyle="1" w:styleId="Heading1Char">
    <w:name w:val="Heading 1 Char"/>
    <w:basedOn w:val="DefaultParagraphFont"/>
    <w:link w:val="Heading1"/>
    <w:rsid w:val="00C87ACC"/>
    <w:rPr>
      <w:rFonts w:ascii="Times New Roman" w:eastAsia="Times New Roman" w:hAnsi="Times New Roman" w:cs="Times New Roman"/>
      <w:b/>
      <w:sz w:val="32"/>
      <w:szCs w:val="20"/>
      <w:lang w:eastAsia="en-US"/>
    </w:rPr>
  </w:style>
  <w:style w:type="paragraph" w:styleId="BodyText">
    <w:name w:val="Body Text"/>
    <w:basedOn w:val="Normal"/>
    <w:link w:val="BodyTextChar"/>
    <w:rsid w:val="00C87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ACC"/>
    <w:rPr>
      <w:rFonts w:ascii="Times New Roman" w:eastAsia="Times New Roman" w:hAnsi="Times New Roman" w:cs="Times New Roman"/>
      <w:sz w:val="24"/>
      <w:lang w:eastAsia="en-US"/>
    </w:rPr>
  </w:style>
  <w:style w:type="paragraph" w:styleId="List">
    <w:name w:val="List"/>
    <w:basedOn w:val="BodyText"/>
    <w:next w:val="BodyText"/>
    <w:rsid w:val="00C87ACC"/>
    <w:pPr>
      <w:tabs>
        <w:tab w:val="left" w:pos="340"/>
      </w:tabs>
      <w:spacing w:before="60" w:after="60"/>
      <w:ind w:left="340" w:hanging="340"/>
    </w:pPr>
  </w:style>
  <w:style w:type="paragraph" w:styleId="ListBullet">
    <w:name w:val="List Bullet"/>
    <w:basedOn w:val="List"/>
    <w:rsid w:val="00C87ACC"/>
    <w:pPr>
      <w:numPr>
        <w:numId w:val="13"/>
      </w:numPr>
      <w:tabs>
        <w:tab w:val="clear" w:pos="340"/>
      </w:tabs>
      <w:spacing w:before="40" w:after="40"/>
    </w:pPr>
  </w:style>
  <w:style w:type="character" w:customStyle="1" w:styleId="SpecialBold">
    <w:name w:val="Special Bold"/>
    <w:basedOn w:val="DefaultParagraphFont"/>
    <w:rsid w:val="00C87ACC"/>
    <w:rPr>
      <w:b/>
      <w:spacing w:val="0"/>
    </w:rPr>
  </w:style>
  <w:style w:type="paragraph" w:styleId="ListBullet2">
    <w:name w:val="List Bullet 2"/>
    <w:basedOn w:val="List2"/>
    <w:rsid w:val="00C87ACC"/>
    <w:pPr>
      <w:numPr>
        <w:numId w:val="14"/>
      </w:numPr>
      <w:tabs>
        <w:tab w:val="clear" w:pos="680"/>
      </w:tabs>
    </w:pPr>
  </w:style>
  <w:style w:type="character" w:styleId="Emphasis">
    <w:name w:val="Emphasis"/>
    <w:basedOn w:val="DefaultParagraphFont"/>
    <w:qFormat/>
    <w:rsid w:val="00C87ACC"/>
    <w:rPr>
      <w:i/>
    </w:rPr>
  </w:style>
  <w:style w:type="paragraph" w:customStyle="1" w:styleId="SuperHeading">
    <w:name w:val="SuperHeading"/>
    <w:basedOn w:val="Normal"/>
    <w:rsid w:val="00C87ACC"/>
    <w:pPr>
      <w:spacing w:before="240" w:after="120"/>
      <w:outlineLvl w:val="0"/>
    </w:pPr>
    <w:rPr>
      <w:rFonts w:ascii="Times New Roman" w:hAnsi="Times New Roman"/>
      <w:b/>
      <w:sz w:val="32"/>
    </w:rPr>
  </w:style>
  <w:style w:type="paragraph" w:customStyle="1" w:styleId="AllowPageBreak">
    <w:name w:val="AllowPageBreak"/>
    <w:rsid w:val="00C87A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ACC"/>
    <w:pPr>
      <w:numPr>
        <w:numId w:val="3"/>
      </w:numPr>
      <w:tabs>
        <w:tab w:val="clear" w:pos="1021"/>
      </w:tabs>
      <w:ind w:left="1037" w:hanging="357"/>
    </w:pPr>
  </w:style>
  <w:style w:type="character" w:customStyle="1" w:styleId="Heading2Char">
    <w:name w:val="Heading 2 Char"/>
    <w:basedOn w:val="DefaultParagraphFont"/>
    <w:link w:val="Heading2"/>
    <w:rsid w:val="00C87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ACC"/>
    <w:rPr>
      <w:rFonts w:ascii="Courier New" w:eastAsia="Times New Roman" w:hAnsi="Courier New" w:cs="Times New Roman"/>
      <w:i/>
      <w:szCs w:val="20"/>
      <w:lang w:eastAsia="en-US"/>
    </w:rPr>
  </w:style>
  <w:style w:type="paragraph" w:customStyle="1" w:styleId="HeadingBase">
    <w:name w:val="Heading Base"/>
    <w:rsid w:val="00C87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ACC"/>
    <w:pPr>
      <w:tabs>
        <w:tab w:val="right" w:leader="dot" w:pos="9072"/>
      </w:tabs>
      <w:ind w:left="567"/>
    </w:pPr>
    <w:rPr>
      <w:szCs w:val="22"/>
    </w:rPr>
  </w:style>
  <w:style w:type="paragraph" w:customStyle="1" w:styleId="TOCBase">
    <w:name w:val="TOC Base"/>
    <w:rsid w:val="00C87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ACC"/>
    <w:pPr>
      <w:tabs>
        <w:tab w:val="right" w:leader="dot" w:pos="9072"/>
      </w:tabs>
      <w:spacing w:before="40" w:after="40"/>
      <w:ind w:left="284"/>
    </w:pPr>
    <w:rPr>
      <w:rFonts w:ascii="Times New Roman" w:hAnsi="Times New Roman"/>
    </w:rPr>
  </w:style>
  <w:style w:type="paragraph" w:styleId="TOC1">
    <w:name w:val="toc 1"/>
    <w:basedOn w:val="TOCBase"/>
    <w:next w:val="Normal"/>
    <w:rsid w:val="00C87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ACC"/>
    <w:rPr>
      <w:rFonts w:ascii="Times New Roman" w:eastAsia="Times New Roman" w:hAnsi="Times New Roman" w:cs="Times New Roman"/>
      <w:sz w:val="16"/>
      <w:lang w:eastAsia="en-US"/>
    </w:rPr>
  </w:style>
  <w:style w:type="paragraph" w:styleId="Title">
    <w:name w:val="Title"/>
    <w:basedOn w:val="HeadingBase"/>
    <w:link w:val="TitleChar"/>
    <w:qFormat/>
    <w:rsid w:val="00C87ACC"/>
    <w:pPr>
      <w:spacing w:before="5040"/>
      <w:jc w:val="center"/>
    </w:pPr>
    <w:rPr>
      <w:sz w:val="48"/>
      <w:szCs w:val="72"/>
      <w:lang w:val="en-US"/>
    </w:rPr>
  </w:style>
  <w:style w:type="character" w:customStyle="1" w:styleId="TitleChar">
    <w:name w:val="Title Char"/>
    <w:basedOn w:val="DefaultParagraphFont"/>
    <w:link w:val="Title"/>
    <w:rsid w:val="00C87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ACC"/>
    <w:pPr>
      <w:tabs>
        <w:tab w:val="left" w:pos="3600"/>
        <w:tab w:val="left" w:pos="3958"/>
      </w:tabs>
    </w:pPr>
  </w:style>
  <w:style w:type="paragraph" w:customStyle="1" w:styleId="Note">
    <w:name w:val="Note"/>
    <w:basedOn w:val="BodyText"/>
    <w:rsid w:val="00C87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ACC"/>
    <w:pPr>
      <w:framePr w:wrap="auto" w:hAnchor="text" w:y="6049"/>
    </w:pPr>
    <w:rPr>
      <w:color w:val="000000"/>
      <w:sz w:val="40"/>
    </w:rPr>
  </w:style>
  <w:style w:type="paragraph" w:customStyle="1" w:styleId="TOCTitle">
    <w:name w:val="TOCTitle"/>
    <w:basedOn w:val="Heading1"/>
    <w:rsid w:val="00C87ACC"/>
    <w:pPr>
      <w:spacing w:after="240"/>
      <w:jc w:val="center"/>
      <w:outlineLvl w:val="9"/>
    </w:pPr>
    <w:rPr>
      <w:caps/>
    </w:rPr>
  </w:style>
  <w:style w:type="paragraph" w:customStyle="1" w:styleId="Version">
    <w:name w:val="Version"/>
    <w:rsid w:val="00C87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ACC"/>
    <w:pPr>
      <w:keepNext w:val="0"/>
      <w:tabs>
        <w:tab w:val="right" w:pos="4176"/>
      </w:tabs>
      <w:ind w:left="198" w:hanging="198"/>
    </w:pPr>
    <w:rPr>
      <w:rFonts w:ascii="Garamond" w:hAnsi="Garamond"/>
    </w:rPr>
  </w:style>
  <w:style w:type="paragraph" w:styleId="IndexHeading">
    <w:name w:val="index heading"/>
    <w:basedOn w:val="Normal"/>
    <w:next w:val="Index1"/>
    <w:semiHidden/>
    <w:rsid w:val="00C87ACC"/>
    <w:pPr>
      <w:spacing w:before="120" w:after="120"/>
    </w:pPr>
    <w:rPr>
      <w:rFonts w:ascii="Arial" w:hAnsi="Arial"/>
      <w:b/>
      <w:color w:val="918585"/>
      <w:sz w:val="24"/>
    </w:rPr>
  </w:style>
  <w:style w:type="paragraph" w:styleId="Header">
    <w:name w:val="header"/>
    <w:basedOn w:val="Normal"/>
    <w:link w:val="HeaderChar"/>
    <w:rsid w:val="00C87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ACC"/>
    <w:rPr>
      <w:rFonts w:ascii="Times New Roman" w:eastAsia="Times New Roman" w:hAnsi="Times New Roman" w:cs="Times New Roman"/>
      <w:sz w:val="16"/>
      <w:szCs w:val="20"/>
      <w:lang w:val="en-GB" w:eastAsia="en-US"/>
    </w:rPr>
  </w:style>
  <w:style w:type="paragraph" w:customStyle="1" w:styleId="Chapter">
    <w:name w:val="Chapter"/>
    <w:basedOn w:val="Normal"/>
    <w:rsid w:val="00C87ACC"/>
    <w:pPr>
      <w:spacing w:before="240"/>
    </w:pPr>
    <w:rPr>
      <w:rFonts w:ascii="Times New Roman" w:hAnsi="Times New Roman"/>
      <w:smallCaps/>
      <w:spacing w:val="80"/>
      <w:sz w:val="28"/>
    </w:rPr>
  </w:style>
  <w:style w:type="paragraph" w:customStyle="1" w:styleId="InChapter">
    <w:name w:val="InChapter"/>
    <w:basedOn w:val="Heading3"/>
    <w:rsid w:val="00C87ACC"/>
    <w:pPr>
      <w:spacing w:after="240"/>
      <w:outlineLvl w:val="9"/>
    </w:pPr>
    <w:rPr>
      <w:noProof/>
    </w:rPr>
  </w:style>
  <w:style w:type="paragraph" w:styleId="Index2">
    <w:name w:val="index 2"/>
    <w:basedOn w:val="Normal"/>
    <w:next w:val="Normal"/>
    <w:semiHidden/>
    <w:rsid w:val="00C87ACC"/>
    <w:pPr>
      <w:tabs>
        <w:tab w:val="right" w:pos="4176"/>
      </w:tabs>
      <w:ind w:left="568" w:hanging="284"/>
    </w:pPr>
    <w:rPr>
      <w:rFonts w:ascii="Garamond" w:hAnsi="Garamond"/>
    </w:rPr>
  </w:style>
  <w:style w:type="paragraph" w:customStyle="1" w:styleId="Byline">
    <w:name w:val="Byline"/>
    <w:rsid w:val="00C87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ACC"/>
    <w:pPr>
      <w:tabs>
        <w:tab w:val="clear" w:pos="3600"/>
        <w:tab w:val="clear" w:pos="3958"/>
      </w:tabs>
      <w:jc w:val="right"/>
    </w:pPr>
  </w:style>
  <w:style w:type="paragraph" w:styleId="Caption">
    <w:name w:val="caption"/>
    <w:basedOn w:val="BodyText"/>
    <w:next w:val="Normal"/>
    <w:qFormat/>
    <w:rsid w:val="00C87ACC"/>
    <w:pPr>
      <w:framePr w:w="2268" w:hSpace="181" w:vSpace="181" w:wrap="around" w:vAnchor="text" w:hAnchor="page" w:x="1135" w:y="285" w:anchorLock="1"/>
    </w:pPr>
    <w:rPr>
      <w:i/>
    </w:rPr>
  </w:style>
  <w:style w:type="paragraph" w:customStyle="1" w:styleId="MiniTOCTitle">
    <w:name w:val="MiniTOCTitle"/>
    <w:basedOn w:val="Heading4"/>
    <w:rsid w:val="00C87ACC"/>
    <w:pPr>
      <w:spacing w:before="240"/>
      <w:outlineLvl w:val="9"/>
    </w:pPr>
    <w:rPr>
      <w:noProof/>
      <w:sz w:val="24"/>
    </w:rPr>
  </w:style>
  <w:style w:type="paragraph" w:customStyle="1" w:styleId="MiniTOCItem">
    <w:name w:val="MiniTOCItem"/>
    <w:basedOn w:val="ListBullet"/>
    <w:rsid w:val="00C87ACC"/>
    <w:pPr>
      <w:numPr>
        <w:numId w:val="0"/>
      </w:numPr>
      <w:tabs>
        <w:tab w:val="right" w:leader="dot" w:pos="6521"/>
      </w:tabs>
      <w:spacing w:before="0" w:after="0"/>
    </w:pPr>
  </w:style>
  <w:style w:type="paragraph" w:customStyle="1" w:styleId="TOFTitle">
    <w:name w:val="TOFTitle"/>
    <w:basedOn w:val="TOCTitle"/>
    <w:rsid w:val="00C87ACC"/>
  </w:style>
  <w:style w:type="paragraph" w:styleId="TableofFigures">
    <w:name w:val="table of figures"/>
    <w:basedOn w:val="Normal"/>
    <w:next w:val="Normal"/>
    <w:semiHidden/>
    <w:rsid w:val="00C87ACC"/>
    <w:pPr>
      <w:tabs>
        <w:tab w:val="right" w:leader="dot" w:pos="9072"/>
      </w:tabs>
      <w:ind w:left="970" w:hanging="403"/>
    </w:pPr>
    <w:rPr>
      <w:rFonts w:ascii="Times New Roman" w:hAnsi="Times New Roman"/>
      <w:b/>
    </w:rPr>
  </w:style>
  <w:style w:type="paragraph" w:styleId="ListNumber">
    <w:name w:val="List Number"/>
    <w:basedOn w:val="List"/>
    <w:rsid w:val="00C87ACC"/>
    <w:pPr>
      <w:numPr>
        <w:numId w:val="16"/>
      </w:numPr>
      <w:tabs>
        <w:tab w:val="clear" w:pos="340"/>
      </w:tabs>
    </w:pPr>
  </w:style>
  <w:style w:type="character" w:customStyle="1" w:styleId="WingdingSymbols">
    <w:name w:val="Wingding Symbols"/>
    <w:rsid w:val="00C87ACC"/>
    <w:rPr>
      <w:rFonts w:ascii="Wingdings" w:hAnsi="Wingdings"/>
    </w:rPr>
  </w:style>
  <w:style w:type="paragraph" w:customStyle="1" w:styleId="TableHeading">
    <w:name w:val="Table Heading"/>
    <w:basedOn w:val="HeadingBase"/>
    <w:rsid w:val="00C87ACC"/>
    <w:pPr>
      <w:keepLines/>
      <w:pBdr>
        <w:bottom w:val="single" w:sz="6" w:space="1" w:color="918585"/>
      </w:pBdr>
      <w:spacing w:before="240"/>
    </w:pPr>
  </w:style>
  <w:style w:type="character" w:customStyle="1" w:styleId="HotSpot">
    <w:name w:val="HotSpot"/>
    <w:rsid w:val="00C87ACC"/>
    <w:rPr>
      <w:color w:val="0033CC"/>
      <w:u w:val="none"/>
    </w:rPr>
  </w:style>
  <w:style w:type="paragraph" w:customStyle="1" w:styleId="BodyTextRight">
    <w:name w:val="Body Text Right"/>
    <w:basedOn w:val="BodyText"/>
    <w:rsid w:val="00C87ACC"/>
    <w:pPr>
      <w:spacing w:before="0" w:after="0"/>
      <w:jc w:val="right"/>
    </w:pPr>
  </w:style>
  <w:style w:type="paragraph" w:styleId="Index3">
    <w:name w:val="index 3"/>
    <w:basedOn w:val="ListNumber2"/>
    <w:next w:val="Normal"/>
    <w:semiHidden/>
    <w:rsid w:val="00C87ACC"/>
    <w:pPr>
      <w:numPr>
        <w:numId w:val="0"/>
      </w:numPr>
      <w:tabs>
        <w:tab w:val="right" w:leader="dot" w:pos="4176"/>
      </w:tabs>
    </w:pPr>
  </w:style>
  <w:style w:type="paragraph" w:styleId="ListNumber2">
    <w:name w:val="List Number 2"/>
    <w:basedOn w:val="List2"/>
    <w:rsid w:val="00C87ACC"/>
    <w:pPr>
      <w:numPr>
        <w:numId w:val="11"/>
      </w:numPr>
      <w:tabs>
        <w:tab w:val="clear" w:pos="1060"/>
      </w:tabs>
    </w:pPr>
  </w:style>
  <w:style w:type="paragraph" w:customStyle="1" w:styleId="MarginNote">
    <w:name w:val="Margin Note"/>
    <w:basedOn w:val="BodyText"/>
    <w:rsid w:val="00C87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ACC"/>
    <w:rPr>
      <w:sz w:val="32"/>
    </w:rPr>
  </w:style>
  <w:style w:type="paragraph" w:customStyle="1" w:styleId="HeadingProcedure">
    <w:name w:val="Heading Procedure"/>
    <w:basedOn w:val="HeadingBase"/>
    <w:next w:val="Normal"/>
    <w:rsid w:val="00C87ACC"/>
    <w:pPr>
      <w:tabs>
        <w:tab w:val="left" w:pos="0"/>
      </w:tabs>
      <w:spacing w:before="120" w:after="60"/>
    </w:pPr>
    <w:rPr>
      <w:i/>
      <w:color w:val="918585"/>
      <w:sz w:val="22"/>
    </w:rPr>
  </w:style>
  <w:style w:type="paragraph" w:customStyle="1" w:styleId="TableBodyText">
    <w:name w:val="Table Body Text"/>
    <w:basedOn w:val="BodyText"/>
    <w:rsid w:val="00C87ACC"/>
    <w:pPr>
      <w:spacing w:before="60" w:after="60"/>
    </w:pPr>
  </w:style>
  <w:style w:type="paragraph" w:styleId="ListContinue">
    <w:name w:val="List Continue"/>
    <w:basedOn w:val="List"/>
    <w:rsid w:val="00C87ACC"/>
    <w:pPr>
      <w:ind w:firstLine="0"/>
    </w:pPr>
  </w:style>
  <w:style w:type="paragraph" w:customStyle="1" w:styleId="ListNote">
    <w:name w:val="List Note"/>
    <w:basedOn w:val="List"/>
    <w:rsid w:val="00C87ACC"/>
    <w:pPr>
      <w:pBdr>
        <w:top w:val="single" w:sz="6" w:space="2" w:color="918585"/>
        <w:bottom w:val="single" w:sz="6" w:space="2" w:color="918585"/>
      </w:pBdr>
      <w:tabs>
        <w:tab w:val="left" w:pos="1021"/>
      </w:tabs>
      <w:ind w:firstLine="0"/>
    </w:pPr>
  </w:style>
  <w:style w:type="paragraph" w:customStyle="1" w:styleId="Warning">
    <w:name w:val="Warning"/>
    <w:basedOn w:val="BodyText"/>
    <w:rsid w:val="00C87ACC"/>
    <w:pPr>
      <w:shd w:val="clear" w:color="auto" w:fill="D9D9D9"/>
      <w:tabs>
        <w:tab w:val="left" w:pos="992"/>
      </w:tabs>
      <w:ind w:left="119" w:right="119"/>
    </w:pPr>
    <w:rPr>
      <w:sz w:val="20"/>
    </w:rPr>
  </w:style>
  <w:style w:type="paragraph" w:customStyle="1" w:styleId="MarginIcons">
    <w:name w:val="Margin Icons"/>
    <w:basedOn w:val="BodyText"/>
    <w:rsid w:val="00C87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ACC"/>
    <w:rPr>
      <w:rFonts w:ascii="Courier New" w:hAnsi="Courier New"/>
    </w:rPr>
  </w:style>
  <w:style w:type="paragraph" w:customStyle="1" w:styleId="NoteBullet">
    <w:name w:val="Note Bullet"/>
    <w:basedOn w:val="Note"/>
    <w:rsid w:val="00C87ACC"/>
    <w:pPr>
      <w:tabs>
        <w:tab w:val="clear" w:pos="680"/>
      </w:tabs>
      <w:spacing w:before="60" w:after="60"/>
    </w:pPr>
  </w:style>
  <w:style w:type="paragraph" w:customStyle="1" w:styleId="SubHeading2">
    <w:name w:val="SubHeading2"/>
    <w:basedOn w:val="HeadingBase"/>
    <w:rsid w:val="00C87ACC"/>
    <w:pPr>
      <w:spacing w:before="240" w:after="60"/>
    </w:pPr>
    <w:rPr>
      <w:sz w:val="20"/>
    </w:rPr>
  </w:style>
  <w:style w:type="paragraph" w:customStyle="1" w:styleId="SubHeading1">
    <w:name w:val="SubHeading1"/>
    <w:basedOn w:val="HeadingBase"/>
    <w:rsid w:val="00C87ACC"/>
    <w:pPr>
      <w:spacing w:before="240" w:after="60"/>
    </w:pPr>
    <w:rPr>
      <w:color w:val="918585"/>
      <w:sz w:val="22"/>
    </w:rPr>
  </w:style>
  <w:style w:type="paragraph" w:customStyle="1" w:styleId="SideHeading">
    <w:name w:val="Side Heading"/>
    <w:basedOn w:val="HeadingBase"/>
    <w:rsid w:val="00C87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ACC"/>
    <w:pPr>
      <w:numPr>
        <w:numId w:val="12"/>
      </w:numPr>
    </w:pPr>
  </w:style>
  <w:style w:type="paragraph" w:styleId="PlainText">
    <w:name w:val="Plain Text"/>
    <w:basedOn w:val="Normal"/>
    <w:link w:val="PlainTextChar"/>
    <w:rsid w:val="00C87ACC"/>
    <w:rPr>
      <w:sz w:val="20"/>
    </w:rPr>
  </w:style>
  <w:style w:type="character" w:customStyle="1" w:styleId="PlainTextChar">
    <w:name w:val="Plain Text Char"/>
    <w:basedOn w:val="DefaultParagraphFont"/>
    <w:link w:val="PlainText"/>
    <w:rsid w:val="00C87ACC"/>
    <w:rPr>
      <w:rFonts w:ascii="Courier New" w:eastAsia="Times New Roman" w:hAnsi="Courier New" w:cs="Times New Roman"/>
      <w:sz w:val="20"/>
      <w:szCs w:val="20"/>
      <w:lang w:eastAsia="en-US"/>
    </w:rPr>
  </w:style>
  <w:style w:type="character" w:customStyle="1" w:styleId="MenuOption">
    <w:name w:val="Menu Option"/>
    <w:basedOn w:val="DefaultParagraphFont"/>
    <w:rsid w:val="00C87ACC"/>
    <w:rPr>
      <w:b/>
      <w:smallCaps/>
    </w:rPr>
  </w:style>
  <w:style w:type="paragraph" w:customStyle="1" w:styleId="TableListNumber">
    <w:name w:val="Table List Number"/>
    <w:basedOn w:val="ListNumber"/>
    <w:rsid w:val="00C87ACC"/>
    <w:pPr>
      <w:numPr>
        <w:numId w:val="0"/>
      </w:numPr>
    </w:pPr>
  </w:style>
  <w:style w:type="paragraph" w:styleId="TOC4">
    <w:name w:val="toc 4"/>
    <w:basedOn w:val="TOCBase"/>
    <w:next w:val="Normal"/>
    <w:semiHidden/>
    <w:rsid w:val="00C87ACC"/>
    <w:pPr>
      <w:tabs>
        <w:tab w:val="right" w:leader="dot" w:pos="9071"/>
      </w:tabs>
      <w:ind w:left="1701"/>
    </w:pPr>
  </w:style>
  <w:style w:type="paragraph" w:customStyle="1" w:styleId="ListAlpha">
    <w:name w:val="List Alpha"/>
    <w:basedOn w:val="List"/>
    <w:rsid w:val="00C87ACC"/>
    <w:pPr>
      <w:numPr>
        <w:numId w:val="10"/>
      </w:numPr>
    </w:pPr>
  </w:style>
  <w:style w:type="paragraph" w:customStyle="1" w:styleId="ListAlpha2">
    <w:name w:val="List Alpha 2"/>
    <w:basedOn w:val="List2"/>
    <w:rsid w:val="00C87ACC"/>
    <w:pPr>
      <w:numPr>
        <w:numId w:val="9"/>
      </w:numPr>
    </w:pPr>
  </w:style>
  <w:style w:type="paragraph" w:styleId="List2">
    <w:name w:val="List 2"/>
    <w:basedOn w:val="BodyText"/>
    <w:rsid w:val="00C87ACC"/>
    <w:pPr>
      <w:tabs>
        <w:tab w:val="left" w:pos="680"/>
      </w:tabs>
      <w:spacing w:before="60" w:after="60"/>
      <w:ind w:left="680" w:hanging="340"/>
    </w:pPr>
  </w:style>
  <w:style w:type="paragraph" w:styleId="List3">
    <w:name w:val="List 3"/>
    <w:basedOn w:val="BodyText"/>
    <w:rsid w:val="00C87ACC"/>
    <w:pPr>
      <w:tabs>
        <w:tab w:val="left" w:pos="1021"/>
      </w:tabs>
      <w:spacing w:before="60" w:after="60"/>
      <w:ind w:left="1020" w:hanging="340"/>
    </w:pPr>
  </w:style>
  <w:style w:type="paragraph" w:styleId="List4">
    <w:name w:val="List 4"/>
    <w:basedOn w:val="BodyText"/>
    <w:rsid w:val="00C87ACC"/>
    <w:pPr>
      <w:tabs>
        <w:tab w:val="left" w:pos="1361"/>
      </w:tabs>
      <w:spacing w:before="60" w:after="60"/>
      <w:ind w:left="1361" w:hanging="340"/>
    </w:pPr>
  </w:style>
  <w:style w:type="paragraph" w:styleId="List5">
    <w:name w:val="List 5"/>
    <w:basedOn w:val="BodyText"/>
    <w:rsid w:val="00C87ACC"/>
    <w:pPr>
      <w:tabs>
        <w:tab w:val="left" w:pos="1701"/>
      </w:tabs>
      <w:spacing w:before="60" w:after="60"/>
      <w:ind w:left="1701" w:hanging="340"/>
    </w:pPr>
  </w:style>
  <w:style w:type="paragraph" w:styleId="ListBullet4">
    <w:name w:val="List Bullet 4"/>
    <w:basedOn w:val="List4"/>
    <w:rsid w:val="00C87ACC"/>
    <w:pPr>
      <w:numPr>
        <w:numId w:val="4"/>
      </w:numPr>
      <w:tabs>
        <w:tab w:val="clear" w:pos="1361"/>
      </w:tabs>
    </w:pPr>
  </w:style>
  <w:style w:type="paragraph" w:styleId="ListBullet5">
    <w:name w:val="List Bullet 5"/>
    <w:basedOn w:val="List5"/>
    <w:rsid w:val="00C87ACC"/>
    <w:pPr>
      <w:numPr>
        <w:numId w:val="5"/>
      </w:numPr>
    </w:pPr>
  </w:style>
  <w:style w:type="paragraph" w:styleId="ListContinue2">
    <w:name w:val="List Continue 2"/>
    <w:basedOn w:val="List2"/>
    <w:rsid w:val="00C87ACC"/>
    <w:pPr>
      <w:ind w:firstLine="0"/>
    </w:pPr>
  </w:style>
  <w:style w:type="paragraph" w:styleId="ListContinue3">
    <w:name w:val="List Continue 3"/>
    <w:basedOn w:val="List3"/>
    <w:rsid w:val="00C87ACC"/>
    <w:pPr>
      <w:ind w:left="1021" w:firstLine="0"/>
    </w:pPr>
  </w:style>
  <w:style w:type="paragraph" w:styleId="ListContinue4">
    <w:name w:val="List Continue 4"/>
    <w:basedOn w:val="List4"/>
    <w:rsid w:val="00C87ACC"/>
    <w:pPr>
      <w:ind w:firstLine="0"/>
    </w:pPr>
  </w:style>
  <w:style w:type="paragraph" w:styleId="ListContinue5">
    <w:name w:val="List Continue 5"/>
    <w:basedOn w:val="List5"/>
    <w:rsid w:val="00C87ACC"/>
    <w:pPr>
      <w:ind w:firstLine="0"/>
    </w:pPr>
  </w:style>
  <w:style w:type="paragraph" w:styleId="ListNumber3">
    <w:name w:val="List Number 3"/>
    <w:basedOn w:val="List3"/>
    <w:rsid w:val="00C87ACC"/>
    <w:pPr>
      <w:numPr>
        <w:numId w:val="6"/>
      </w:numPr>
    </w:pPr>
  </w:style>
  <w:style w:type="paragraph" w:styleId="ListNumber4">
    <w:name w:val="List Number 4"/>
    <w:basedOn w:val="List4"/>
    <w:rsid w:val="00C87ACC"/>
    <w:pPr>
      <w:numPr>
        <w:numId w:val="7"/>
      </w:numPr>
    </w:pPr>
  </w:style>
  <w:style w:type="paragraph" w:styleId="ListNumber5">
    <w:name w:val="List Number 5"/>
    <w:basedOn w:val="List5"/>
    <w:rsid w:val="00C87ACC"/>
    <w:pPr>
      <w:numPr>
        <w:numId w:val="8"/>
      </w:numPr>
    </w:pPr>
  </w:style>
  <w:style w:type="paragraph" w:styleId="BlockText">
    <w:name w:val="Block Text"/>
    <w:basedOn w:val="Normal"/>
    <w:rsid w:val="00C87ACC"/>
    <w:pPr>
      <w:spacing w:after="120"/>
      <w:ind w:left="1440" w:right="1440"/>
    </w:pPr>
  </w:style>
  <w:style w:type="character" w:customStyle="1" w:styleId="Subscript">
    <w:name w:val="Subscript"/>
    <w:basedOn w:val="DefaultParagraphFont"/>
    <w:rsid w:val="00C87ACC"/>
    <w:rPr>
      <w:sz w:val="16"/>
      <w:vertAlign w:val="subscript"/>
    </w:rPr>
  </w:style>
  <w:style w:type="character" w:customStyle="1" w:styleId="Superscript">
    <w:name w:val="Superscript"/>
    <w:basedOn w:val="DefaultParagraphFont"/>
    <w:rsid w:val="00C87ACC"/>
    <w:rPr>
      <w:sz w:val="16"/>
      <w:vertAlign w:val="superscript"/>
    </w:rPr>
  </w:style>
  <w:style w:type="character" w:customStyle="1" w:styleId="Symbols">
    <w:name w:val="Symbols"/>
    <w:basedOn w:val="DefaultParagraphFont"/>
    <w:rsid w:val="00C87ACC"/>
    <w:rPr>
      <w:rFonts w:ascii="Symbol" w:hAnsi="Symbol"/>
    </w:rPr>
  </w:style>
  <w:style w:type="character" w:customStyle="1" w:styleId="MenuOptions">
    <w:name w:val="Menu Options"/>
    <w:basedOn w:val="DefaultParagraphFont"/>
    <w:rsid w:val="00C87ACC"/>
    <w:rPr>
      <w:rFonts w:ascii="Arial Narrow" w:hAnsi="Arial Narrow"/>
      <w:smallCaps/>
    </w:rPr>
  </w:style>
  <w:style w:type="character" w:customStyle="1" w:styleId="Buttons">
    <w:name w:val="Buttons"/>
    <w:basedOn w:val="DefaultParagraphFont"/>
    <w:rsid w:val="00C87ACC"/>
    <w:rPr>
      <w:b/>
    </w:rPr>
  </w:style>
  <w:style w:type="character" w:customStyle="1" w:styleId="Underlined">
    <w:name w:val="Underlined"/>
    <w:basedOn w:val="DefaultParagraphFont"/>
    <w:rsid w:val="00C87ACC"/>
    <w:rPr>
      <w:u w:val="single"/>
    </w:rPr>
  </w:style>
  <w:style w:type="paragraph" w:customStyle="1" w:styleId="TableBodyTextRight">
    <w:name w:val="Table Body Text Right"/>
    <w:basedOn w:val="TableBodyText"/>
    <w:rsid w:val="00C87ACC"/>
    <w:pPr>
      <w:widowControl w:val="0"/>
      <w:autoSpaceDE w:val="0"/>
      <w:autoSpaceDN w:val="0"/>
      <w:adjustRightInd w:val="0"/>
      <w:jc w:val="right"/>
    </w:pPr>
    <w:rPr>
      <w:rFonts w:cs="Arial"/>
      <w:szCs w:val="18"/>
    </w:rPr>
  </w:style>
  <w:style w:type="paragraph" w:customStyle="1" w:styleId="CopyrightText">
    <w:name w:val="Copyright Text"/>
    <w:basedOn w:val="BodyText"/>
    <w:rsid w:val="00C87ACC"/>
    <w:rPr>
      <w:sz w:val="18"/>
    </w:rPr>
  </w:style>
  <w:style w:type="paragraph" w:customStyle="1" w:styleId="BodySmallRight">
    <w:name w:val="Body Small Right"/>
    <w:basedOn w:val="BodyTextRight"/>
    <w:rsid w:val="00C87ACC"/>
    <w:rPr>
      <w:sz w:val="18"/>
      <w:szCs w:val="18"/>
    </w:rPr>
  </w:style>
  <w:style w:type="paragraph" w:customStyle="1" w:styleId="MarginEdition">
    <w:name w:val="Margin Edition"/>
    <w:basedOn w:val="MarginNote"/>
    <w:rsid w:val="00C87ACC"/>
    <w:pPr>
      <w:spacing w:before="0" w:after="0"/>
    </w:pPr>
    <w:rPr>
      <w:rFonts w:ascii="Times New Roman" w:hAnsi="Times New Roman"/>
      <w:color w:val="999999"/>
    </w:rPr>
  </w:style>
  <w:style w:type="paragraph" w:customStyle="1" w:styleId="Spacer">
    <w:name w:val="Spacer"/>
    <w:basedOn w:val="Normal"/>
    <w:rsid w:val="00C87ACC"/>
    <w:rPr>
      <w:sz w:val="2"/>
      <w:szCs w:val="2"/>
    </w:rPr>
  </w:style>
  <w:style w:type="character" w:customStyle="1" w:styleId="Small">
    <w:name w:val="Small"/>
    <w:basedOn w:val="DefaultParagraphFont"/>
    <w:rsid w:val="00C87ACC"/>
    <w:rPr>
      <w:sz w:val="16"/>
    </w:rPr>
  </w:style>
  <w:style w:type="paragraph" w:customStyle="1" w:styleId="WideTable">
    <w:name w:val="Wide Table"/>
    <w:basedOn w:val="Normal"/>
    <w:rsid w:val="00C87ACC"/>
    <w:pPr>
      <w:ind w:left="-1418"/>
    </w:pPr>
    <w:rPr>
      <w:sz w:val="2"/>
      <w:szCs w:val="2"/>
    </w:rPr>
  </w:style>
  <w:style w:type="character" w:styleId="PageNumber">
    <w:name w:val="page number"/>
    <w:basedOn w:val="DefaultParagraphFont"/>
    <w:rsid w:val="00C87ACC"/>
  </w:style>
  <w:style w:type="paragraph" w:styleId="Quote">
    <w:name w:val="Quote"/>
    <w:basedOn w:val="Heading1"/>
    <w:link w:val="QuoteChar"/>
    <w:qFormat/>
    <w:rsid w:val="00C87ACC"/>
    <w:rPr>
      <w:b w:val="0"/>
      <w:sz w:val="72"/>
      <w:szCs w:val="72"/>
      <w:lang w:val="en-NZ"/>
    </w:rPr>
  </w:style>
  <w:style w:type="character" w:customStyle="1" w:styleId="QuoteChar">
    <w:name w:val="Quote Char"/>
    <w:basedOn w:val="DefaultParagraphFont"/>
    <w:link w:val="Quote"/>
    <w:rsid w:val="00C87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ACC"/>
    <w:pPr>
      <w:pageBreakBefore/>
    </w:pPr>
  </w:style>
  <w:style w:type="paragraph" w:customStyle="1" w:styleId="Border">
    <w:name w:val="Border"/>
    <w:basedOn w:val="Normal"/>
    <w:qFormat/>
    <w:rsid w:val="00C87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ACC"/>
    <w:rPr>
      <w:b/>
      <w:bCs/>
      <w:i/>
      <w:iCs/>
      <w:color w:val="auto"/>
    </w:rPr>
  </w:style>
  <w:style w:type="paragraph" w:styleId="IntenseQuote">
    <w:name w:val="Intense Quote"/>
    <w:basedOn w:val="Normal"/>
    <w:next w:val="Normal"/>
    <w:link w:val="IntenseQuoteChar"/>
    <w:uiPriority w:val="30"/>
    <w:qFormat/>
    <w:rsid w:val="00C87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ACC"/>
    <w:rPr>
      <w:smallCaps/>
      <w:color w:val="auto"/>
      <w:u w:val="single"/>
    </w:rPr>
  </w:style>
  <w:style w:type="character" w:styleId="IntenseReference">
    <w:name w:val="Intense Reference"/>
    <w:basedOn w:val="DefaultParagraphFont"/>
    <w:uiPriority w:val="32"/>
    <w:qFormat/>
    <w:rsid w:val="00C87ACC"/>
    <w:rPr>
      <w:b/>
      <w:bCs/>
      <w:smallCaps/>
      <w:color w:val="auto"/>
      <w:spacing w:val="5"/>
      <w:u w:val="single"/>
    </w:rPr>
  </w:style>
  <w:style w:type="paragraph" w:customStyle="1" w:styleId="2ColumnHeading">
    <w:name w:val="2Column Heading"/>
    <w:basedOn w:val="BodyText"/>
    <w:qFormat/>
    <w:rsid w:val="00C87ACC"/>
    <w:pPr>
      <w:spacing w:after="60"/>
      <w:ind w:left="-2268"/>
    </w:pPr>
    <w:rPr>
      <w:b/>
    </w:rPr>
  </w:style>
  <w:style w:type="paragraph" w:customStyle="1" w:styleId="Heading1TOC">
    <w:name w:val="Heading1 TOC"/>
    <w:basedOn w:val="Normal"/>
    <w:qFormat/>
    <w:rsid w:val="00C87ACC"/>
    <w:pPr>
      <w:spacing w:before="240" w:after="120"/>
    </w:pPr>
    <w:rPr>
      <w:rFonts w:ascii="Times New Roman" w:hAnsi="Times New Roman"/>
      <w:b/>
      <w:sz w:val="32"/>
    </w:rPr>
  </w:style>
  <w:style w:type="paragraph" w:customStyle="1" w:styleId="Heading2TOC">
    <w:name w:val="Heading2 TOC"/>
    <w:basedOn w:val="Normal"/>
    <w:qFormat/>
    <w:rsid w:val="00C87ACC"/>
    <w:pPr>
      <w:spacing w:before="240" w:after="60"/>
    </w:pPr>
    <w:rPr>
      <w:rFonts w:ascii="Times New Roman" w:hAnsi="Times New Roman"/>
      <w:b/>
      <w:sz w:val="28"/>
    </w:rPr>
  </w:style>
  <w:style w:type="character" w:customStyle="1" w:styleId="Underline">
    <w:name w:val="Underline"/>
    <w:basedOn w:val="DefaultParagraphFont"/>
    <w:qFormat/>
    <w:rsid w:val="00C87ACC"/>
    <w:rPr>
      <w:u w:val="single"/>
    </w:rPr>
  </w:style>
  <w:style w:type="character" w:customStyle="1" w:styleId="BoldandItalics">
    <w:name w:val="Bold and Italics"/>
    <w:qFormat/>
    <w:rsid w:val="00C87ACC"/>
    <w:rPr>
      <w:b/>
      <w:i/>
      <w:u w:val="none"/>
    </w:rPr>
  </w:style>
  <w:style w:type="paragraph" w:styleId="BalloonText">
    <w:name w:val="Balloon Text"/>
    <w:basedOn w:val="Normal"/>
    <w:link w:val="BalloonTextChar"/>
    <w:rsid w:val="00C87ACC"/>
    <w:rPr>
      <w:rFonts w:ascii="Tahoma" w:hAnsi="Tahoma" w:cs="Tahoma"/>
      <w:sz w:val="16"/>
      <w:szCs w:val="16"/>
    </w:rPr>
  </w:style>
  <w:style w:type="character" w:customStyle="1" w:styleId="BalloonTextChar">
    <w:name w:val="Balloon Text Char"/>
    <w:basedOn w:val="DefaultParagraphFont"/>
    <w:link w:val="BalloonText"/>
    <w:rsid w:val="00C87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ACC"/>
    <w:rPr>
      <w:b/>
      <w:color w:val="660033"/>
      <w:spacing w:val="0"/>
    </w:rPr>
  </w:style>
  <w:style w:type="paragraph" w:customStyle="1" w:styleId="Nameditemlist">
    <w:name w:val="Named item list"/>
    <w:basedOn w:val="BodyText"/>
    <w:qFormat/>
    <w:rsid w:val="00C87ACC"/>
    <w:pPr>
      <w:tabs>
        <w:tab w:val="left" w:pos="2835"/>
      </w:tabs>
      <w:ind w:left="2835" w:hanging="2835"/>
    </w:pPr>
  </w:style>
  <w:style w:type="paragraph" w:customStyle="1" w:styleId="BodyTextnopadding">
    <w:name w:val="Body Text no padding"/>
    <w:basedOn w:val="BodyText"/>
    <w:qFormat/>
    <w:rsid w:val="00C87ACC"/>
    <w:pPr>
      <w:spacing w:before="0" w:after="0"/>
    </w:pPr>
  </w:style>
  <w:style w:type="paragraph" w:customStyle="1" w:styleId="BodyTextBold">
    <w:name w:val="Body Text Bold"/>
    <w:basedOn w:val="BodyText"/>
    <w:qFormat/>
    <w:rsid w:val="00C87ACC"/>
    <w:rPr>
      <w:b/>
    </w:rPr>
  </w:style>
  <w:style w:type="character" w:styleId="Hyperlink">
    <w:name w:val="Hyperlink"/>
    <w:basedOn w:val="DefaultParagraphFont"/>
    <w:uiPriority w:val="99"/>
    <w:unhideWhenUsed/>
    <w:rsid w:val="00A11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6883</Characters>
  <Application>Microsoft Office Word</Application>
  <DocSecurity>0</DocSecurity>
  <Lines>202</Lines>
  <Paragraphs>146</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AURVTN120 Remove and replace major welded panels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