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CD5" w:rsidP="00392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AURVTN113 Carry out paint-less dent repairs on vehicle body panels</w:t>
      </w:r>
      <w:r>
        <w:fldChar w:fldCharType="end"/>
      </w:r>
    </w:p>
    <w:p w:rsidR="00392CD5" w:rsidP="00392CD5">
      <w:pPr>
        <w:pStyle w:val="Version"/>
        <w:sectPr w:rsidSect="004F0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AD9" w:rsidP="004F0AD9">
      <w:pPr>
        <w:pStyle w:val="SuperHeading"/>
      </w:pPr>
      <w:r w:rsidRPr="004F0AD9">
        <w:t>AURVTN113 Carry out paint-less dent repairs on vehicle body panels</w:t>
      </w:r>
    </w:p>
    <w:p w:rsidR="00000000" w:rsidRPr="004F0AD9" w:rsidP="004F0AD9">
      <w:pPr>
        <w:pStyle w:val="Heading1"/>
      </w:pPr>
      <w:bookmarkStart w:id="1" w:name="O_1129645"/>
      <w:bookmarkEnd w:id="1"/>
      <w:r w:rsidRPr="004F0A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rPr>
                <w:rStyle w:val="SpecialBold"/>
              </w:rPr>
              <w:t>Comments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t>This version first released with AUR Automotive Retail, Service and Repair Training Package Version 6.0</w:t>
            </w:r>
          </w:p>
        </w:tc>
      </w:tr>
    </w:tbl>
    <w:p w:rsidR="00000000" w:rsidRPr="004F0AD9" w:rsidP="004F0AD9">
      <w:pPr>
        <w:pStyle w:val="BodyText"/>
      </w:pP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2" w:name="O_1129652"/>
      <w:bookmarkEnd w:id="2"/>
      <w:r w:rsidRPr="004F0AD9">
        <w:t>Application</w:t>
      </w:r>
    </w:p>
    <w:p w:rsidR="00000000" w:rsidRPr="004F0AD9" w:rsidP="00392CD5">
      <w:pPr>
        <w:pStyle w:val="BodyText"/>
      </w:pPr>
      <w:r w:rsidRPr="004F0AD9">
        <w:t>This unit describes the skills and knowledge required to repair shallow dents and hail damaged body panels using paint-less dent repair (PDR) processes. This unit involves preparing for the task, selecting and using specialist tools, r</w:t>
      </w:r>
      <w:r w:rsidRPr="004F0AD9">
        <w:t>epairing vehicle panels to pre-damage condition using PDR methods, and completing workplace processes and documentation.</w:t>
      </w:r>
    </w:p>
    <w:p w:rsidR="00000000" w:rsidRPr="004F0AD9" w:rsidP="00392CD5">
      <w:pPr>
        <w:pStyle w:val="BodyText"/>
      </w:pPr>
      <w:r w:rsidRPr="004F0AD9">
        <w:t>The unit applies to those working in the automotive body repair industry.</w:t>
      </w:r>
    </w:p>
    <w:p w:rsidR="00000000" w:rsidRPr="004F0AD9" w:rsidP="00392CD5">
      <w:pPr>
        <w:pStyle w:val="BodyText"/>
      </w:pPr>
      <w:r w:rsidRPr="004F0AD9">
        <w:t>No licensing, legislative, regulatory or certification requir</w:t>
      </w:r>
      <w:r w:rsidRPr="004F0AD9">
        <w:t>ements apply to this unit at the time of publication.</w:t>
      </w:r>
    </w:p>
    <w:p w:rsidR="00000000" w:rsidRPr="004F0AD9" w:rsidP="004F0AD9">
      <w:pPr>
        <w:pStyle w:val="Heading1"/>
      </w:pPr>
      <w:bookmarkStart w:id="3" w:name="O_1129650"/>
      <w:bookmarkEnd w:id="3"/>
      <w:r w:rsidRPr="004F0AD9">
        <w:t>Unit Sector</w:t>
      </w:r>
    </w:p>
    <w:p w:rsidR="00000000" w:rsidRPr="004F0AD9" w:rsidP="00392CD5">
      <w:pPr>
        <w:pStyle w:val="BodyText"/>
      </w:pPr>
      <w:r w:rsidRPr="004F0AD9">
        <w:t>Vehicle Body Technical - Body</w:t>
      </w:r>
    </w:p>
    <w:p w:rsidR="00000000" w:rsidRPr="004F0AD9" w:rsidP="004F0AD9">
      <w:pPr>
        <w:pStyle w:val="Heading1"/>
      </w:pPr>
      <w:bookmarkStart w:id="4" w:name="O_1129649"/>
      <w:bookmarkEnd w:id="4"/>
      <w:r w:rsidRPr="004F0A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rPr>
                <w:rStyle w:val="SpecialBold"/>
              </w:rPr>
              <w:t>PERFORMANCE CRITERIA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List"/>
              <w:rPr>
                <w:lang w:val="en-NZ"/>
              </w:rPr>
            </w:pPr>
            <w:r w:rsidRPr="004F0AD9">
              <w:t>1. Prepare to carry out PDR repairs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List"/>
            </w:pPr>
            <w:r w:rsidRPr="004F0AD9">
              <w:t>1.1 Determine job requirements from workplace instructions</w:t>
            </w:r>
          </w:p>
          <w:p w:rsidR="00000000" w:rsidRPr="004F0AD9" w:rsidP="004F0AD9">
            <w:pPr>
              <w:pStyle w:val="List"/>
            </w:pPr>
            <w:r w:rsidRPr="004F0AD9">
              <w:t>1.2 Source and interpret workplace procedures and PDR tool manuf</w:t>
            </w:r>
            <w:r w:rsidRPr="004F0AD9">
              <w:t>acturer specifications</w:t>
            </w:r>
          </w:p>
          <w:p w:rsidR="00000000" w:rsidRPr="004F0AD9" w:rsidP="004F0AD9">
            <w:pPr>
              <w:pStyle w:val="List"/>
            </w:pPr>
            <w:r w:rsidRPr="004F0AD9">
              <w:t>1.3 Identify hazards associated with the work and manage risks</w:t>
            </w:r>
          </w:p>
          <w:p w:rsidR="00000000" w:rsidRPr="004F0AD9" w:rsidP="004F0AD9">
            <w:pPr>
              <w:pStyle w:val="List"/>
            </w:pPr>
            <w:r w:rsidRPr="004F0AD9">
              <w:t xml:space="preserve">1.4 Select and check tools and equipment for serviceability </w:t>
            </w:r>
          </w:p>
          <w:p w:rsidR="00000000" w:rsidP="004F0AD9">
            <w:pPr>
              <w:pStyle w:val="List"/>
              <w:rPr>
                <w:lang w:val="en-NZ"/>
              </w:rPr>
            </w:pPr>
            <w:r w:rsidRPr="004F0AD9">
              <w:t>1.5 Plan work to minimise waste and use time efficiently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List"/>
              <w:rPr>
                <w:lang w:val="en-NZ"/>
              </w:rPr>
            </w:pPr>
            <w:r w:rsidRPr="004F0AD9">
              <w:t>2. Repair panel using PDR process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List"/>
            </w:pPr>
            <w:r w:rsidRPr="004F0AD9">
              <w:t>2.1 Prepare vehic</w:t>
            </w:r>
            <w:r w:rsidRPr="004F0AD9">
              <w:t>le panels and work area for PDR work</w:t>
            </w:r>
          </w:p>
          <w:p w:rsidR="00000000" w:rsidRPr="004F0AD9" w:rsidP="004F0AD9">
            <w:pPr>
              <w:pStyle w:val="List"/>
            </w:pPr>
            <w:r w:rsidRPr="004F0AD9">
              <w:t>2.2 Fabricate and modify PDR tools to suit work requirements</w:t>
            </w:r>
          </w:p>
          <w:p w:rsidR="00000000" w:rsidRPr="004F0AD9" w:rsidP="004F0AD9">
            <w:pPr>
              <w:pStyle w:val="List"/>
            </w:pPr>
            <w:r w:rsidRPr="004F0AD9">
              <w:t>2.3 Repair components using required PDR methods and equipment according to workplace procedures and safety requirements</w:t>
            </w:r>
          </w:p>
          <w:p w:rsidR="00000000" w:rsidRPr="004F0AD9" w:rsidP="004F0AD9">
            <w:pPr>
              <w:pStyle w:val="List"/>
            </w:pPr>
            <w:r w:rsidRPr="004F0AD9">
              <w:t xml:space="preserve">2.4 Obtain advice from authorised personnel if repair interferes with vehicle trim or electrical systems </w:t>
            </w:r>
          </w:p>
          <w:p w:rsidR="00000000" w:rsidP="004F0AD9">
            <w:pPr>
              <w:pStyle w:val="List"/>
              <w:rPr>
                <w:lang w:val="en-NZ"/>
              </w:rPr>
            </w:pPr>
            <w:r w:rsidRPr="004F0AD9">
              <w:t>2.5 Finish painted surface according to workplace procedures, and check PDR repairs against workplace instructions and workplace quality standards and</w:t>
            </w:r>
            <w:r w:rsidRPr="004F0AD9">
              <w:t xml:space="preserve"> finish requirements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List"/>
              <w:rPr>
                <w:lang w:val="en-NZ"/>
              </w:rPr>
            </w:pPr>
            <w:r w:rsidRPr="004F0AD9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List"/>
            </w:pPr>
            <w:r w:rsidRPr="004F0AD9">
              <w:t>3.1 Conduct final inspection according to workplace procedures and confirm vehicle is ready for use </w:t>
            </w:r>
          </w:p>
          <w:p w:rsidR="00000000" w:rsidRPr="004F0AD9" w:rsidP="004F0AD9">
            <w:pPr>
              <w:pStyle w:val="List"/>
            </w:pPr>
            <w:r w:rsidRPr="004F0AD9">
              <w:t>3.2 Clear work area and dispose of or recycle materials according to workplace procedures</w:t>
            </w:r>
          </w:p>
          <w:p w:rsidR="00000000" w:rsidRPr="004F0AD9" w:rsidP="004F0AD9">
            <w:pPr>
              <w:pStyle w:val="List"/>
            </w:pPr>
            <w:r w:rsidRPr="004F0AD9">
              <w:t>3.3 Complete doc</w:t>
            </w:r>
            <w:r w:rsidRPr="004F0AD9">
              <w:t>umentation according to workplace procedures</w:t>
            </w:r>
          </w:p>
        </w:tc>
      </w:tr>
    </w:tbl>
    <w:p w:rsidR="00000000" w:rsidRPr="004F0AD9" w:rsidP="004F0AD9">
      <w:pPr>
        <w:pStyle w:val="BodyText"/>
      </w:pP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5" w:name="O_1129648"/>
      <w:bookmarkEnd w:id="5"/>
      <w:r w:rsidRPr="004F0AD9">
        <w:t>Foundation Skills</w:t>
      </w:r>
    </w:p>
    <w:p w:rsidR="00000000" w:rsidRPr="00392CD5" w:rsidP="00392CD5">
      <w:pPr>
        <w:pStyle w:val="BodyText"/>
        <w:rPr>
          <w:i/>
        </w:rPr>
      </w:pPr>
      <w:r w:rsidRPr="00392C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rPr>
                <w:rStyle w:val="SpecialBold"/>
              </w:rPr>
              <w:t>DESCRI</w:t>
            </w:r>
            <w:r w:rsidRPr="004F0AD9">
              <w:rPr>
                <w:rStyle w:val="SpecialBold"/>
              </w:rPr>
              <w:t>PTION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AD9" w:rsidP="004F0AD9">
            <w:pPr>
              <w:pStyle w:val="ListBullet"/>
            </w:pPr>
            <w:r w:rsidRPr="004F0AD9">
              <w:t>Locates required sources of information efficiently</w:t>
            </w:r>
          </w:p>
          <w:p w:rsidR="00000000" w:rsidP="004F0AD9">
            <w:pPr>
              <w:pStyle w:val="ListBullet"/>
              <w:rPr>
                <w:lang w:val="en-NZ"/>
              </w:rPr>
            </w:pPr>
            <w:r w:rsidRPr="004F0AD9">
              <w:t>Develops a sequenced plan for a specific task.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0AD9">
            <w:pPr>
              <w:pStyle w:val="ListBullet"/>
              <w:rPr>
                <w:lang w:val="en-NZ"/>
              </w:rPr>
            </w:pPr>
            <w:r w:rsidRPr="004F0AD9">
              <w:t>Interprets and records numerical information in specifications.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AD9" w:rsidP="004F0AD9">
            <w:pPr>
              <w:pStyle w:val="ListBullet"/>
            </w:pPr>
            <w:r w:rsidRPr="004F0AD9">
              <w:t>Clarifies instructions and procedures</w:t>
            </w:r>
          </w:p>
          <w:p w:rsidR="00000000" w:rsidP="004F0AD9">
            <w:pPr>
              <w:pStyle w:val="ListBullet"/>
              <w:rPr>
                <w:lang w:val="en-NZ"/>
              </w:rPr>
            </w:pPr>
            <w:r w:rsidRPr="004F0AD9">
              <w:t>Reports quality issues and job outcomes clearly.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0AD9">
            <w:pPr>
              <w:pStyle w:val="ListBullet"/>
              <w:rPr>
                <w:lang w:val="en-NZ"/>
              </w:rPr>
            </w:pPr>
            <w:r w:rsidRPr="004F0AD9">
              <w:t>Seeks advice and uses strengths of authorised personnel and team members in carrying out repair process.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AD9" w:rsidP="004F0AD9">
            <w:pPr>
              <w:pStyle w:val="ListBullet"/>
            </w:pPr>
            <w:r w:rsidRPr="004F0AD9">
              <w:t>Uses specialist tools and equipment.</w:t>
            </w:r>
          </w:p>
        </w:tc>
      </w:tr>
    </w:tbl>
    <w:p w:rsidR="00000000" w:rsidRPr="004F0AD9" w:rsidP="004F0AD9">
      <w:pPr>
        <w:pStyle w:val="BodyText"/>
      </w:pP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6" w:name="O_1129646"/>
      <w:bookmarkEnd w:id="6"/>
      <w:r w:rsidRPr="004F0AD9">
        <w:t>Unit Mapping Inform</w:t>
      </w:r>
      <w:r w:rsidRPr="004F0AD9">
        <w:t>ation</w:t>
      </w:r>
    </w:p>
    <w:p w:rsidR="00000000" w:rsidRPr="004F0AD9" w:rsidP="00392CD5">
      <w:pPr>
        <w:pStyle w:val="BodyText"/>
      </w:pPr>
      <w:r w:rsidRPr="004F0AD9">
        <w:t>Supersedes and is equivalent to AURVTN013 Carry out paint-less dent repairs on vehicle body panels.</w:t>
      </w:r>
    </w:p>
    <w:p w:rsidR="00000000" w:rsidRPr="004F0AD9" w:rsidP="004F0AD9">
      <w:pPr>
        <w:pStyle w:val="Heading1"/>
      </w:pPr>
      <w:bookmarkStart w:id="7" w:name="O_1129639"/>
      <w:bookmarkEnd w:id="7"/>
      <w:r w:rsidRPr="004F0AD9">
        <w:t>Links</w:t>
      </w:r>
    </w:p>
    <w:p w:rsidR="00000000" w:rsidRPr="004F0AD9" w:rsidP="00392CD5">
      <w:pPr>
        <w:pStyle w:val="BodyText"/>
      </w:pPr>
      <w:r w:rsidRPr="004F0A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4F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AD9" w:rsidP="00392CD5">
      <w:pPr>
        <w:pStyle w:val="BodyText"/>
        <w:sectPr w:rsidSect="004F0A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AD9" w:rsidP="004F0AD9">
      <w:pPr>
        <w:pStyle w:val="SuperHeading"/>
      </w:pPr>
      <w:r w:rsidRPr="004F0AD9">
        <w:t>Assessment Requirements for AURVTN113 Carry out paint-less dent r</w:t>
      </w:r>
      <w:r w:rsidRPr="004F0AD9">
        <w:t>epairs on vehicle body panels</w:t>
      </w:r>
    </w:p>
    <w:p w:rsidR="00000000" w:rsidRPr="004F0AD9" w:rsidP="004F0AD9">
      <w:pPr>
        <w:pStyle w:val="Heading1"/>
      </w:pPr>
      <w:bookmarkStart w:id="8" w:name="O_1129641"/>
      <w:bookmarkEnd w:id="8"/>
      <w:r w:rsidRPr="004F0A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rPr>
                <w:rStyle w:val="SpecialBold"/>
              </w:rPr>
              <w:t>Comments</w:t>
            </w:r>
          </w:p>
        </w:tc>
      </w:tr>
      <w:tr w:rsidTr="004F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AD9">
            <w:pPr>
              <w:pStyle w:val="BodyText"/>
              <w:rPr>
                <w:lang w:val="en-NZ"/>
              </w:rPr>
            </w:pPr>
            <w:r w:rsidRPr="004F0AD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AD9" w:rsidP="004F0AD9">
            <w:pPr>
              <w:pStyle w:val="BodyText"/>
            </w:pPr>
            <w:r w:rsidRPr="004F0AD9">
              <w:t>This version first released with AUR Automotive Retail, Service and Repair Training Package Version 6.0</w:t>
            </w:r>
          </w:p>
        </w:tc>
      </w:tr>
    </w:tbl>
    <w:p w:rsidR="00000000" w:rsidRPr="004F0AD9" w:rsidP="004F0AD9">
      <w:pPr>
        <w:pStyle w:val="BodyText"/>
      </w:pP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9" w:name="O_1129644"/>
      <w:bookmarkEnd w:id="9"/>
      <w:r w:rsidRPr="004F0AD9">
        <w:t>Performance Evidence</w:t>
      </w:r>
    </w:p>
    <w:p w:rsidR="00000000" w:rsidRPr="004F0AD9" w:rsidP="00392CD5">
      <w:pPr>
        <w:pStyle w:val="BodyText"/>
      </w:pPr>
      <w:r w:rsidRPr="004F0AD9">
        <w:t>The candidate must demonstrate the ability to complete the tasks outlined in the elements, performance criteria and foundation skills of this unit, including evidence of the ability to:</w:t>
      </w:r>
    </w:p>
    <w:p w:rsidR="00000000" w:rsidRPr="004F0AD9" w:rsidP="004F0AD9">
      <w:pPr>
        <w:pStyle w:val="ListBullet"/>
      </w:pPr>
      <w:r w:rsidRPr="004F0AD9">
        <w:t>carry out paint-less dent repairs (PDR) on at least ten different veh</w:t>
      </w:r>
      <w:r w:rsidRPr="004F0AD9">
        <w:t>icle body panels, in which the work for at least one repair must involve completing PDR on a panel with shallow dents to a minimum dimension of 20 mm diameter x 2 mm depth.</w:t>
      </w: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10" w:name="O_1129643"/>
      <w:bookmarkEnd w:id="10"/>
      <w:r w:rsidRPr="004F0AD9">
        <w:t>Knowledge Evidence</w:t>
      </w:r>
    </w:p>
    <w:p w:rsidR="00000000" w:rsidRPr="004F0AD9" w:rsidP="00392CD5">
      <w:pPr>
        <w:pStyle w:val="BodyText"/>
      </w:pPr>
      <w:r w:rsidRPr="004F0AD9">
        <w:t>The candidate must be able to demonstrate knowledge to complete the tasks outlined in the elements, performance criteria and foundation skills of this unit, including knowledge of:</w:t>
      </w:r>
    </w:p>
    <w:p w:rsidR="00000000" w:rsidRPr="004F0AD9" w:rsidP="004F0AD9">
      <w:pPr>
        <w:pStyle w:val="ListBullet"/>
      </w:pPr>
      <w:r w:rsidRPr="004F0AD9">
        <w:t>methods to locate and interpret information required to carry out paint-le</w:t>
      </w:r>
      <w:r w:rsidRPr="004F0AD9">
        <w:t>ss dent repairs on vehicle body panels, including:</w:t>
      </w:r>
    </w:p>
    <w:p w:rsidR="00000000" w:rsidRPr="004F0AD9" w:rsidP="004F0AD9">
      <w:pPr>
        <w:pStyle w:val="ListBullet2"/>
      </w:pPr>
      <w:r w:rsidRPr="004F0AD9">
        <w:t>information provided by customer and supervisors</w:t>
      </w:r>
    </w:p>
    <w:p w:rsidR="00000000" w:rsidRPr="004F0AD9" w:rsidP="004F0AD9">
      <w:pPr>
        <w:pStyle w:val="ListBullet2"/>
      </w:pPr>
      <w:r w:rsidRPr="004F0AD9">
        <w:t>manufacturer specifications and procedures or equivalent documentation</w:t>
      </w:r>
    </w:p>
    <w:p w:rsidR="00000000" w:rsidRPr="004F0AD9" w:rsidP="004F0AD9">
      <w:pPr>
        <w:pStyle w:val="ListBullet"/>
      </w:pPr>
      <w:r w:rsidRPr="004F0AD9">
        <w:t xml:space="preserve">workplace procedures required to carry out paint-less dent repairs on vehicle body </w:t>
      </w:r>
      <w:r w:rsidRPr="004F0AD9">
        <w:t>panels, including: </w:t>
      </w:r>
    </w:p>
    <w:p w:rsidR="00000000" w:rsidRPr="004F0AD9" w:rsidP="004F0AD9">
      <w:pPr>
        <w:pStyle w:val="ListBullet2"/>
      </w:pPr>
      <w:r w:rsidRPr="004F0AD9">
        <w:t>establishing serviceability of tools and equipment</w:t>
      </w:r>
    </w:p>
    <w:p w:rsidR="00000000" w:rsidRPr="004F0AD9" w:rsidP="004F0AD9">
      <w:pPr>
        <w:pStyle w:val="ListBullet2"/>
      </w:pPr>
      <w:r w:rsidRPr="004F0AD9">
        <w:t>documentation procedures</w:t>
      </w:r>
    </w:p>
    <w:p w:rsidR="00000000" w:rsidRPr="004F0AD9" w:rsidP="004F0AD9">
      <w:pPr>
        <w:pStyle w:val="ListBullet2"/>
      </w:pPr>
      <w:r w:rsidRPr="004F0AD9">
        <w:t>housekeeping procedures, including:</w:t>
      </w:r>
    </w:p>
    <w:p w:rsidR="00000000" w:rsidRPr="004F0AD9" w:rsidP="004F0AD9">
      <w:pPr>
        <w:pStyle w:val="ListBullet3"/>
      </w:pPr>
      <w:r w:rsidRPr="004F0AD9">
        <w:t>examination of tools and equipment</w:t>
      </w:r>
    </w:p>
    <w:p w:rsidR="00000000" w:rsidRPr="004F0AD9" w:rsidP="004F0AD9">
      <w:pPr>
        <w:pStyle w:val="ListBullet3"/>
      </w:pPr>
      <w:r w:rsidRPr="004F0AD9">
        <w:t>storage of equipment</w:t>
      </w:r>
    </w:p>
    <w:p w:rsidR="00000000" w:rsidRPr="004F0AD9" w:rsidP="004F0AD9">
      <w:pPr>
        <w:pStyle w:val="ListBullet3"/>
      </w:pPr>
      <w:r w:rsidRPr="004F0AD9">
        <w:t>identification, tagging and isolation of faulty equipment</w:t>
      </w:r>
    </w:p>
    <w:p w:rsidR="00000000" w:rsidRPr="004F0AD9" w:rsidP="004F0AD9">
      <w:pPr>
        <w:pStyle w:val="ListBullet3"/>
      </w:pPr>
      <w:r w:rsidRPr="004F0AD9">
        <w:t>disposal of excess materials</w:t>
      </w:r>
    </w:p>
    <w:p w:rsidR="00000000" w:rsidRPr="004F0AD9" w:rsidP="004F0AD9">
      <w:pPr>
        <w:pStyle w:val="ListBullet3"/>
      </w:pPr>
      <w:r w:rsidRPr="004F0AD9">
        <w:t>recycling procedures</w:t>
      </w:r>
    </w:p>
    <w:p w:rsidR="00000000" w:rsidRPr="004F0AD9" w:rsidP="004F0AD9">
      <w:pPr>
        <w:pStyle w:val="ListBullet"/>
      </w:pPr>
      <w:r w:rsidRPr="004F0AD9">
        <w:t>work health and safety (WHS) requirements relating to carrying out PDR on vehicle body panels, including procedures for:</w:t>
      </w:r>
    </w:p>
    <w:p w:rsidR="00000000" w:rsidRPr="004F0AD9" w:rsidP="004F0AD9">
      <w:pPr>
        <w:pStyle w:val="ListBullet2"/>
      </w:pPr>
      <w:r w:rsidRPr="004F0AD9">
        <w:t>selecting and using personal protective equipment (PPE)</w:t>
      </w:r>
    </w:p>
    <w:p w:rsidR="00000000" w:rsidRPr="004F0AD9" w:rsidP="004F0AD9">
      <w:pPr>
        <w:pStyle w:val="ListBullet2"/>
      </w:pPr>
      <w:r w:rsidRPr="004F0AD9">
        <w:t>manually handling vehicle body panels</w:t>
      </w:r>
    </w:p>
    <w:p w:rsidR="00000000" w:rsidRPr="004F0AD9" w:rsidP="004F0AD9">
      <w:pPr>
        <w:pStyle w:val="ListBullet"/>
      </w:pPr>
      <w:r w:rsidRPr="004F0AD9">
        <w:t>PDR methods and techniques, including:</w:t>
      </w:r>
    </w:p>
    <w:p w:rsidR="00000000" w:rsidRPr="004F0AD9" w:rsidP="004F0AD9">
      <w:pPr>
        <w:pStyle w:val="ListBullet2"/>
      </w:pPr>
      <w:r w:rsidRPr="004F0AD9">
        <w:t>type and use of PDR tools, lighting equipment, and paint polishing materials</w:t>
      </w:r>
    </w:p>
    <w:p w:rsidR="00000000" w:rsidRPr="004F0AD9" w:rsidP="004F0AD9">
      <w:pPr>
        <w:pStyle w:val="ListBullet2"/>
      </w:pPr>
      <w:r w:rsidRPr="004F0AD9">
        <w:t>establishing lighting requirements</w:t>
      </w:r>
    </w:p>
    <w:p w:rsidR="00000000" w:rsidRPr="004F0AD9" w:rsidP="004F0AD9">
      <w:pPr>
        <w:pStyle w:val="ListBullet2"/>
      </w:pPr>
      <w:r w:rsidRPr="004F0AD9">
        <w:t>trim removal processes</w:t>
      </w:r>
    </w:p>
    <w:p w:rsidR="00000000" w:rsidRPr="004F0AD9" w:rsidP="004F0AD9">
      <w:pPr>
        <w:pStyle w:val="ListBullet2"/>
      </w:pPr>
      <w:r w:rsidRPr="004F0AD9">
        <w:t>paint film build and its effects on PDR</w:t>
      </w:r>
    </w:p>
    <w:p w:rsidR="00000000" w:rsidRPr="004F0AD9" w:rsidP="004F0AD9">
      <w:pPr>
        <w:pStyle w:val="ListBullet2"/>
      </w:pPr>
      <w:r w:rsidRPr="004F0AD9">
        <w:t>PD</w:t>
      </w:r>
      <w:r w:rsidRPr="004F0AD9">
        <w:t>R push to paint surface</w:t>
      </w:r>
    </w:p>
    <w:p w:rsidR="00000000" w:rsidRPr="004F0AD9" w:rsidP="004F0AD9">
      <w:pPr>
        <w:pStyle w:val="ListBullet2"/>
      </w:pPr>
      <w:r w:rsidRPr="004F0AD9">
        <w:t>paint finishes, including peel and texture</w:t>
      </w:r>
    </w:p>
    <w:p w:rsidR="00000000" w:rsidRPr="004F0AD9" w:rsidP="004F0AD9">
      <w:pPr>
        <w:pStyle w:val="ListBullet2"/>
      </w:pPr>
      <w:r w:rsidRPr="004F0AD9">
        <w:t>paint fractures and delamination</w:t>
      </w:r>
    </w:p>
    <w:p w:rsidR="00000000" w:rsidRPr="004F0AD9" w:rsidP="004F0AD9">
      <w:pPr>
        <w:pStyle w:val="ListBullet2"/>
      </w:pPr>
      <w:r w:rsidRPr="004F0AD9">
        <w:t>corrosion prevention resulting from PDR</w:t>
      </w:r>
    </w:p>
    <w:p w:rsidR="00000000" w:rsidRPr="004F0AD9" w:rsidP="004F0AD9">
      <w:pPr>
        <w:pStyle w:val="ListBullet2"/>
      </w:pPr>
      <w:r w:rsidRPr="004F0AD9">
        <w:t>types of dents appropriate to PDR method</w:t>
      </w:r>
    </w:p>
    <w:p w:rsidR="00000000" w:rsidRPr="004F0AD9" w:rsidP="004F0AD9">
      <w:pPr>
        <w:pStyle w:val="ListBullet"/>
      </w:pPr>
      <w:r w:rsidRPr="004F0AD9">
        <w:t>PDR techniques, including pushing, pressing, reforming, levering, pulling,</w:t>
      </w:r>
      <w:r w:rsidRPr="004F0AD9">
        <w:t xml:space="preserve"> gluing, and suction cups</w:t>
      </w:r>
    </w:p>
    <w:p w:rsidR="00000000" w:rsidRPr="004F0AD9" w:rsidP="004F0AD9">
      <w:pPr>
        <w:pStyle w:val="ListBullet"/>
      </w:pPr>
      <w:r w:rsidRPr="004F0AD9">
        <w:t>PDR tools and equipment, including:</w:t>
      </w:r>
    </w:p>
    <w:p w:rsidR="00000000" w:rsidRPr="004F0AD9" w:rsidP="004F0AD9">
      <w:pPr>
        <w:pStyle w:val="ListBullet2"/>
      </w:pPr>
      <w:r w:rsidRPr="004F0AD9">
        <w:t>PDR hand tools</w:t>
      </w:r>
    </w:p>
    <w:p w:rsidR="00000000" w:rsidRPr="004F0AD9" w:rsidP="004F0AD9">
      <w:pPr>
        <w:pStyle w:val="ListBullet2"/>
      </w:pPr>
      <w:r w:rsidRPr="004F0AD9">
        <w:t>lighting</w:t>
      </w:r>
    </w:p>
    <w:p w:rsidR="00000000" w:rsidRPr="004F0AD9" w:rsidP="004F0AD9">
      <w:pPr>
        <w:pStyle w:val="ListBullet2"/>
      </w:pPr>
      <w:r w:rsidRPr="004F0AD9">
        <w:t>personal protective equipment</w:t>
      </w:r>
    </w:p>
    <w:p w:rsidR="00000000" w:rsidRPr="004F0AD9" w:rsidP="004F0AD9">
      <w:pPr>
        <w:pStyle w:val="ListBullet"/>
      </w:pPr>
      <w:r w:rsidRPr="004F0AD9">
        <w:t xml:space="preserve">PDR finish and quality standard </w:t>
      </w:r>
    </w:p>
    <w:p w:rsidR="00000000" w:rsidRPr="004F0AD9" w:rsidP="004F0AD9">
      <w:pPr>
        <w:pStyle w:val="ListBullet"/>
      </w:pPr>
      <w:r w:rsidRPr="004F0AD9">
        <w:t>procedures for final inspection of completed PDR repairs.</w:t>
      </w:r>
    </w:p>
    <w:p w:rsidR="00000000" w:rsidRPr="004F0AD9" w:rsidP="004F0AD9">
      <w:pPr>
        <w:pStyle w:val="AllowPageBreak"/>
      </w:pPr>
    </w:p>
    <w:p w:rsidR="00000000" w:rsidRPr="004F0AD9" w:rsidP="004F0AD9">
      <w:pPr>
        <w:pStyle w:val="Heading1"/>
      </w:pPr>
      <w:bookmarkStart w:id="11" w:name="O_1129642"/>
      <w:bookmarkEnd w:id="11"/>
      <w:r w:rsidRPr="004F0AD9">
        <w:t>Assessment Conditions</w:t>
      </w:r>
    </w:p>
    <w:p w:rsidR="00000000" w:rsidRPr="004F0AD9" w:rsidP="00392CD5">
      <w:pPr>
        <w:pStyle w:val="BodyText"/>
      </w:pPr>
      <w:r w:rsidRPr="004F0AD9">
        <w:t>Competency is to be assessed in the workplace or a simulated environment that accurately reflects performance in a real workplace setting.</w:t>
      </w:r>
    </w:p>
    <w:p w:rsidR="00000000" w:rsidRPr="004F0AD9" w:rsidP="00392CD5">
      <w:pPr>
        <w:pStyle w:val="BodyText"/>
      </w:pPr>
      <w:r w:rsidRPr="004F0AD9">
        <w:t>Assessment must include direct observation of tasks.</w:t>
      </w:r>
    </w:p>
    <w:p w:rsidR="00000000" w:rsidRPr="004F0AD9" w:rsidP="00392CD5">
      <w:pPr>
        <w:pStyle w:val="BodyText"/>
      </w:pPr>
      <w:r w:rsidRPr="004F0AD9">
        <w:t>Where assessment of competency includes third-party evidence, in</w:t>
      </w:r>
      <w:r w:rsidRPr="004F0AD9">
        <w:t>dividuals must provide evidence that links them to the PDR repairs they have carried out, e.g. repair orders.</w:t>
      </w:r>
    </w:p>
    <w:p w:rsidR="00000000" w:rsidRPr="004F0AD9" w:rsidP="00392CD5">
      <w:pPr>
        <w:pStyle w:val="BodyText"/>
      </w:pPr>
      <w:r w:rsidRPr="004F0AD9">
        <w:t>Assessors must verify performance evidence through questioning on skills and knowledge to ensure correct interpretation and application.</w:t>
      </w:r>
    </w:p>
    <w:p w:rsidR="00000000" w:rsidRPr="004F0AD9" w:rsidP="00392CD5">
      <w:pPr>
        <w:pStyle w:val="BodyText"/>
      </w:pPr>
      <w:r w:rsidRPr="004F0AD9">
        <w:t>The follo</w:t>
      </w:r>
      <w:r w:rsidRPr="004F0AD9">
        <w:t>wing resources must be made available:</w:t>
      </w:r>
    </w:p>
    <w:p w:rsidR="00000000" w:rsidRPr="004F0AD9" w:rsidP="004F0AD9">
      <w:pPr>
        <w:pStyle w:val="ListBullet"/>
      </w:pPr>
      <w:r w:rsidRPr="004F0AD9">
        <w:t>automotive repair workplace or simulated workplace</w:t>
      </w:r>
    </w:p>
    <w:p w:rsidR="00000000" w:rsidRPr="004F0AD9" w:rsidP="004F0AD9">
      <w:pPr>
        <w:pStyle w:val="ListBullet"/>
      </w:pPr>
      <w:r w:rsidRPr="004F0AD9">
        <w:t>workplace instructions</w:t>
      </w:r>
    </w:p>
    <w:p w:rsidR="00000000" w:rsidRPr="004F0AD9" w:rsidP="004F0AD9">
      <w:pPr>
        <w:pStyle w:val="ListBullet"/>
      </w:pPr>
      <w:r w:rsidRPr="004F0AD9">
        <w:t>vehicles, panels and components requiring PDR as specified in the performance evidence</w:t>
      </w:r>
    </w:p>
    <w:p w:rsidR="00000000" w:rsidRPr="004F0AD9" w:rsidP="004F0AD9">
      <w:pPr>
        <w:pStyle w:val="ListBullet"/>
      </w:pPr>
      <w:r w:rsidRPr="004F0AD9">
        <w:t>tools, equipment and materials appropriate for carrying out paint-less dent repairs, including required PPE.</w:t>
      </w:r>
    </w:p>
    <w:p w:rsidR="00000000" w:rsidRPr="004F0AD9" w:rsidP="004F0AD9">
      <w:pPr>
        <w:pStyle w:val="List"/>
      </w:pPr>
    </w:p>
    <w:p w:rsidR="00000000" w:rsidRPr="004F0AD9" w:rsidP="00392CD5">
      <w:pPr>
        <w:pStyle w:val="BodyText"/>
      </w:pPr>
      <w:r w:rsidRPr="004F0AD9">
        <w:t xml:space="preserve">Assessors of this unit must satisfy the requirements for assessors in applicable vocational education and training legislation, frameworks and/or </w:t>
      </w:r>
      <w:r w:rsidRPr="004F0AD9">
        <w:t>standards.</w:t>
      </w:r>
    </w:p>
    <w:p w:rsidR="00000000" w:rsidRPr="004F0AD9" w:rsidP="004F0AD9">
      <w:pPr>
        <w:pStyle w:val="Heading1"/>
      </w:pPr>
      <w:bookmarkStart w:id="12" w:name="O_1129640"/>
      <w:bookmarkEnd w:id="12"/>
      <w:r w:rsidRPr="004F0AD9">
        <w:t>Links</w:t>
      </w:r>
    </w:p>
    <w:p w:rsidR="00000000" w:rsidRPr="004F0AD9" w:rsidP="00392CD5">
      <w:pPr>
        <w:pStyle w:val="BodyText"/>
      </w:pPr>
      <w:r w:rsidRPr="004F0A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4F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AD9" w:rsidP="004F0AD9"/>
    <w:sectPr w:rsidSect="004F0A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 w:rsidRPr="00392CD5" w:rsidP="00392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D5" w:rsidP="004F0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CD5" w:rsidP="004F0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92CD5" w:rsidP="004F0A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 w:rsidP="004F0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2CD5">
      <w:t>Approved</w:t>
    </w:r>
    <w:r w:rsidR="00392C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2C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2CD5">
      <w:rPr>
        <w:noProof/>
      </w:rPr>
      <w:t>4</w:t>
    </w:r>
    <w:r>
      <w:rPr>
        <w:noProof/>
      </w:rPr>
      <w:fldChar w:fldCharType="end"/>
    </w:r>
  </w:p>
  <w:p w:rsidR="004F0AD9" w:rsidP="004F0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2C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2CD5">
      <w:t>Mining and Automotive Skills Alliance</w:t>
    </w:r>
    <w:r w:rsidR="00392CD5">
      <w:fldChar w:fldCharType="end"/>
    </w:r>
  </w:p>
  <w:p w:rsidR="004F0AD9" w:rsidP="004F0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AD9" w:rsidRPr="00392CD5" w:rsidP="00392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D5" w:rsidRPr="002D2AF8" w:rsidP="004F0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2CD5" w:rsidP="004F0A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D9" w:rsidRPr="002D2AF8" w:rsidP="004F0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2CD5">
      <w:t>AURVTN113 Carry out paint-less dent repairs on vehicle body panels</w:t>
    </w:r>
    <w:r w:rsidR="00392C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2CD5">
      <w:rPr>
        <w:noProof/>
      </w:rPr>
      <w:t>1 March 2025</w:t>
    </w:r>
    <w:r>
      <w:fldChar w:fldCharType="end"/>
    </w:r>
  </w:p>
  <w:p w:rsidR="004F0AD9" w:rsidP="004F0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6A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DC2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AA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AD9"/>
  </w:style>
  <w:style w:type="character" w:customStyle="1" w:styleId="Heading1Char">
    <w:name w:val="Heading 1 Char"/>
    <w:basedOn w:val="DefaultParagraphFont"/>
    <w:link w:val="Heading1"/>
    <w:rsid w:val="004F0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A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A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A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AD9"/>
    <w:rPr>
      <w:b/>
      <w:spacing w:val="0"/>
    </w:rPr>
  </w:style>
  <w:style w:type="paragraph" w:styleId="ListBullet2">
    <w:name w:val="List Bullet 2"/>
    <w:basedOn w:val="List2"/>
    <w:rsid w:val="004F0A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AD9"/>
    <w:rPr>
      <w:i/>
    </w:rPr>
  </w:style>
  <w:style w:type="paragraph" w:customStyle="1" w:styleId="SuperHeading">
    <w:name w:val="SuperHeading"/>
    <w:basedOn w:val="Normal"/>
    <w:rsid w:val="004F0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A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A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A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AD9"/>
  </w:style>
  <w:style w:type="paragraph" w:styleId="TableofFigures">
    <w:name w:val="table of figures"/>
    <w:basedOn w:val="Normal"/>
    <w:next w:val="Normal"/>
    <w:semiHidden/>
    <w:rsid w:val="004F0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A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AD9"/>
    <w:rPr>
      <w:rFonts w:ascii="Wingdings" w:hAnsi="Wingdings"/>
    </w:rPr>
  </w:style>
  <w:style w:type="paragraph" w:customStyle="1" w:styleId="TableHeading">
    <w:name w:val="Table Heading"/>
    <w:basedOn w:val="HeadingBase"/>
    <w:rsid w:val="004F0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AD9"/>
    <w:rPr>
      <w:color w:val="0033CC"/>
      <w:u w:val="none"/>
    </w:rPr>
  </w:style>
  <w:style w:type="paragraph" w:customStyle="1" w:styleId="BodyTextRight">
    <w:name w:val="Body Text Right"/>
    <w:basedOn w:val="BodyText"/>
    <w:rsid w:val="004F0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A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AD9"/>
    <w:rPr>
      <w:sz w:val="32"/>
    </w:rPr>
  </w:style>
  <w:style w:type="paragraph" w:customStyle="1" w:styleId="HeadingProcedure">
    <w:name w:val="Heading Procedure"/>
    <w:basedOn w:val="HeadingBase"/>
    <w:next w:val="Normal"/>
    <w:rsid w:val="004F0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AD9"/>
    <w:pPr>
      <w:spacing w:before="60" w:after="60"/>
    </w:pPr>
  </w:style>
  <w:style w:type="paragraph" w:styleId="ListContinue">
    <w:name w:val="List Continue"/>
    <w:basedOn w:val="List"/>
    <w:rsid w:val="004F0AD9"/>
    <w:pPr>
      <w:ind w:firstLine="0"/>
    </w:pPr>
  </w:style>
  <w:style w:type="paragraph" w:customStyle="1" w:styleId="ListNote">
    <w:name w:val="List Note"/>
    <w:basedOn w:val="List"/>
    <w:rsid w:val="004F0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AD9"/>
    <w:rPr>
      <w:rFonts w:ascii="Courier New" w:hAnsi="Courier New"/>
    </w:rPr>
  </w:style>
  <w:style w:type="paragraph" w:customStyle="1" w:styleId="NoteBullet">
    <w:name w:val="Note Bullet"/>
    <w:basedOn w:val="Note"/>
    <w:rsid w:val="004F0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A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AD9"/>
    <w:rPr>
      <w:b/>
      <w:smallCaps/>
    </w:rPr>
  </w:style>
  <w:style w:type="paragraph" w:customStyle="1" w:styleId="TableListNumber">
    <w:name w:val="Table List Number"/>
    <w:basedOn w:val="ListNumber"/>
    <w:rsid w:val="004F0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AD9"/>
    <w:pPr>
      <w:numPr>
        <w:numId w:val="10"/>
      </w:numPr>
    </w:pPr>
  </w:style>
  <w:style w:type="paragraph" w:customStyle="1" w:styleId="ListAlpha2">
    <w:name w:val="List Alpha 2"/>
    <w:basedOn w:val="List2"/>
    <w:rsid w:val="004F0AD9"/>
    <w:pPr>
      <w:numPr>
        <w:numId w:val="9"/>
      </w:numPr>
    </w:pPr>
  </w:style>
  <w:style w:type="paragraph" w:styleId="List2">
    <w:name w:val="List 2"/>
    <w:basedOn w:val="BodyText"/>
    <w:rsid w:val="004F0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A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A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AD9"/>
    <w:pPr>
      <w:numPr>
        <w:numId w:val="5"/>
      </w:numPr>
    </w:pPr>
  </w:style>
  <w:style w:type="paragraph" w:styleId="ListContinue2">
    <w:name w:val="List Continue 2"/>
    <w:basedOn w:val="List2"/>
    <w:rsid w:val="004F0AD9"/>
    <w:pPr>
      <w:ind w:firstLine="0"/>
    </w:pPr>
  </w:style>
  <w:style w:type="paragraph" w:styleId="ListContinue3">
    <w:name w:val="List Continue 3"/>
    <w:basedOn w:val="List3"/>
    <w:rsid w:val="004F0AD9"/>
    <w:pPr>
      <w:ind w:left="1021" w:firstLine="0"/>
    </w:pPr>
  </w:style>
  <w:style w:type="paragraph" w:styleId="ListContinue4">
    <w:name w:val="List Continue 4"/>
    <w:basedOn w:val="List4"/>
    <w:rsid w:val="004F0AD9"/>
    <w:pPr>
      <w:ind w:firstLine="0"/>
    </w:pPr>
  </w:style>
  <w:style w:type="paragraph" w:styleId="ListContinue5">
    <w:name w:val="List Continue 5"/>
    <w:basedOn w:val="List5"/>
    <w:rsid w:val="004F0AD9"/>
    <w:pPr>
      <w:ind w:firstLine="0"/>
    </w:pPr>
  </w:style>
  <w:style w:type="paragraph" w:styleId="ListNumber3">
    <w:name w:val="List Number 3"/>
    <w:basedOn w:val="List3"/>
    <w:rsid w:val="004F0AD9"/>
    <w:pPr>
      <w:numPr>
        <w:numId w:val="6"/>
      </w:numPr>
    </w:pPr>
  </w:style>
  <w:style w:type="paragraph" w:styleId="ListNumber4">
    <w:name w:val="List Number 4"/>
    <w:basedOn w:val="List4"/>
    <w:rsid w:val="004F0AD9"/>
    <w:pPr>
      <w:numPr>
        <w:numId w:val="7"/>
      </w:numPr>
    </w:pPr>
  </w:style>
  <w:style w:type="paragraph" w:styleId="ListNumber5">
    <w:name w:val="List Number 5"/>
    <w:basedOn w:val="List5"/>
    <w:rsid w:val="004F0AD9"/>
    <w:pPr>
      <w:numPr>
        <w:numId w:val="8"/>
      </w:numPr>
    </w:pPr>
  </w:style>
  <w:style w:type="paragraph" w:styleId="BlockText">
    <w:name w:val="Block Text"/>
    <w:basedOn w:val="Normal"/>
    <w:rsid w:val="004F0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AD9"/>
    <w:rPr>
      <w:sz w:val="16"/>
      <w:vertAlign w:val="superscript"/>
    </w:rPr>
  </w:style>
  <w:style w:type="character" w:customStyle="1" w:styleId="Symbols">
    <w:name w:val="Symbols"/>
    <w:basedOn w:val="DefaultParagraphFont"/>
    <w:rsid w:val="004F0AD9"/>
    <w:rPr>
      <w:rFonts w:ascii="Symbol" w:hAnsi="Symbol"/>
    </w:rPr>
  </w:style>
  <w:style w:type="character" w:customStyle="1" w:styleId="MenuOptions">
    <w:name w:val="Menu Options"/>
    <w:basedOn w:val="DefaultParagraphFont"/>
    <w:rsid w:val="004F0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AD9"/>
    <w:rPr>
      <w:b/>
    </w:rPr>
  </w:style>
  <w:style w:type="character" w:customStyle="1" w:styleId="Underlined">
    <w:name w:val="Underlined"/>
    <w:basedOn w:val="DefaultParagraphFont"/>
    <w:rsid w:val="004F0AD9"/>
    <w:rPr>
      <w:u w:val="single"/>
    </w:rPr>
  </w:style>
  <w:style w:type="paragraph" w:customStyle="1" w:styleId="TableBodyTextRight">
    <w:name w:val="Table Body Text Right"/>
    <w:basedOn w:val="TableBodyText"/>
    <w:rsid w:val="004F0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AD9"/>
    <w:rPr>
      <w:sz w:val="18"/>
    </w:rPr>
  </w:style>
  <w:style w:type="paragraph" w:customStyle="1" w:styleId="BodySmallRight">
    <w:name w:val="Body Small Right"/>
    <w:basedOn w:val="BodyTextRight"/>
    <w:rsid w:val="004F0AD9"/>
    <w:rPr>
      <w:sz w:val="18"/>
      <w:szCs w:val="18"/>
    </w:rPr>
  </w:style>
  <w:style w:type="paragraph" w:customStyle="1" w:styleId="MarginEdition">
    <w:name w:val="Margin Edition"/>
    <w:basedOn w:val="MarginNote"/>
    <w:rsid w:val="004F0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AD9"/>
    <w:rPr>
      <w:sz w:val="2"/>
      <w:szCs w:val="2"/>
    </w:rPr>
  </w:style>
  <w:style w:type="character" w:customStyle="1" w:styleId="Small">
    <w:name w:val="Small"/>
    <w:basedOn w:val="DefaultParagraphFont"/>
    <w:rsid w:val="004F0AD9"/>
    <w:rPr>
      <w:sz w:val="16"/>
    </w:rPr>
  </w:style>
  <w:style w:type="paragraph" w:customStyle="1" w:styleId="WideTable">
    <w:name w:val="Wide Table"/>
    <w:basedOn w:val="Normal"/>
    <w:rsid w:val="004F0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AD9"/>
  </w:style>
  <w:style w:type="paragraph" w:styleId="Quote">
    <w:name w:val="Quote"/>
    <w:basedOn w:val="Heading1"/>
    <w:link w:val="QuoteChar"/>
    <w:qFormat/>
    <w:rsid w:val="004F0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AD9"/>
    <w:pPr>
      <w:pageBreakBefore/>
    </w:pPr>
  </w:style>
  <w:style w:type="paragraph" w:customStyle="1" w:styleId="Border">
    <w:name w:val="Border"/>
    <w:basedOn w:val="Normal"/>
    <w:qFormat/>
    <w:rsid w:val="004F0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AD9"/>
    <w:rPr>
      <w:u w:val="single"/>
    </w:rPr>
  </w:style>
  <w:style w:type="character" w:customStyle="1" w:styleId="BoldandItalics">
    <w:name w:val="Bold and Italics"/>
    <w:qFormat/>
    <w:rsid w:val="004F0AD9"/>
    <w:rPr>
      <w:b/>
      <w:i/>
      <w:u w:val="none"/>
    </w:rPr>
  </w:style>
  <w:style w:type="paragraph" w:styleId="BalloonText">
    <w:name w:val="Balloon Text"/>
    <w:basedOn w:val="Normal"/>
    <w:link w:val="BalloonTextChar"/>
    <w:rsid w:val="004F0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AD9"/>
    <w:pPr>
      <w:spacing w:before="0" w:after="0"/>
    </w:pPr>
  </w:style>
  <w:style w:type="paragraph" w:customStyle="1" w:styleId="BodyTextBold">
    <w:name w:val="Body Text Bold"/>
    <w:basedOn w:val="BodyText"/>
    <w:qFormat/>
    <w:rsid w:val="004F0AD9"/>
    <w:rPr>
      <w:b/>
    </w:rPr>
  </w:style>
  <w:style w:type="character" w:styleId="Hyperlink">
    <w:name w:val="Hyperlink"/>
    <w:basedOn w:val="DefaultParagraphFont"/>
    <w:uiPriority w:val="99"/>
    <w:unhideWhenUsed/>
    <w:rsid w:val="00392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6112</Characters>
  <Application>Microsoft Office Word</Application>
  <DocSecurity>0</DocSecurity>
  <Lines>179</Lines>
  <Paragraphs>130</Paragraphs>
  <ScaleCrop>false</ScaleCrop>
  <Company>Author-it Software Corporation Ltd.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AURVTN113 Carry out paint-less dent repairs on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