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A5C" w:rsidP="000B3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AURVTN112 Install vehicle sunroofs</w:t>
      </w:r>
      <w:r>
        <w:fldChar w:fldCharType="end"/>
      </w:r>
    </w:p>
    <w:p w:rsidR="000B3A5C" w:rsidP="000B3A5C">
      <w:pPr>
        <w:pStyle w:val="Version"/>
        <w:sectPr w:rsidSect="00094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2EC" w:rsidP="000942EC">
      <w:pPr>
        <w:pStyle w:val="SuperHeading"/>
      </w:pPr>
      <w:r w:rsidRPr="000942EC">
        <w:t>Assessment Requirements for AURVTN112 Install vehicle sunroofs</w:t>
      </w:r>
    </w:p>
    <w:p w:rsidR="00000000" w:rsidRPr="000942EC" w:rsidP="000942EC">
      <w:pPr>
        <w:pStyle w:val="Heading1"/>
      </w:pPr>
      <w:bookmarkStart w:id="1" w:name="O_1222796"/>
      <w:bookmarkEnd w:id="1"/>
      <w:r w:rsidRPr="000942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94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EC" w:rsidP="000942EC">
            <w:pPr>
              <w:pStyle w:val="BodyText"/>
            </w:pPr>
            <w:r w:rsidRPr="000942E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EC">
            <w:pPr>
              <w:pStyle w:val="BodyText"/>
              <w:rPr>
                <w:lang w:val="en-NZ"/>
              </w:rPr>
            </w:pPr>
            <w:r w:rsidRPr="000942EC">
              <w:rPr>
                <w:rStyle w:val="SpecialBold"/>
              </w:rPr>
              <w:t>Comments</w:t>
            </w:r>
          </w:p>
        </w:tc>
      </w:tr>
      <w:tr w:rsidTr="00094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2EC">
            <w:pPr>
              <w:pStyle w:val="BodyText"/>
              <w:rPr>
                <w:lang w:val="en-NZ"/>
              </w:rPr>
            </w:pPr>
            <w:r w:rsidRPr="000942E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2EC" w:rsidP="000942EC">
            <w:pPr>
              <w:pStyle w:val="BodyText"/>
            </w:pPr>
            <w:r w:rsidRPr="000942EC">
              <w:t>This version first released with the Automotive Retail, Service and Repair Training Package Version 7.0.</w:t>
            </w:r>
          </w:p>
          <w:p w:rsidR="00000000" w:rsidRPr="000942EC" w:rsidP="000942EC">
            <w:pPr>
              <w:pStyle w:val="BodyText"/>
            </w:pPr>
            <w:r w:rsidRPr="000942EC">
              <w:t xml:space="preserve">Supersedes and is </w:t>
            </w:r>
            <w:r w:rsidRPr="000942EC">
              <w:t>equivalent to AURVTN012 Install vehicle sunroofs.</w:t>
            </w:r>
          </w:p>
        </w:tc>
      </w:tr>
    </w:tbl>
    <w:p w:rsidR="00000000" w:rsidRPr="000942EC" w:rsidP="000942EC">
      <w:pPr>
        <w:pStyle w:val="BodyText"/>
      </w:pPr>
    </w:p>
    <w:p w:rsidR="00000000" w:rsidRPr="000942EC" w:rsidP="000942EC">
      <w:pPr>
        <w:pStyle w:val="AllowPageBreak"/>
      </w:pPr>
    </w:p>
    <w:p w:rsidR="00000000" w:rsidRPr="000942EC" w:rsidP="000942EC">
      <w:pPr>
        <w:pStyle w:val="Heading1"/>
      </w:pPr>
      <w:bookmarkStart w:id="2" w:name="O_1222797"/>
      <w:bookmarkEnd w:id="2"/>
      <w:r w:rsidRPr="000942EC">
        <w:t>Performance Evidence</w:t>
      </w:r>
    </w:p>
    <w:p w:rsidR="00000000" w:rsidRPr="000942EC" w:rsidP="000B3A5C">
      <w:pPr>
        <w:pStyle w:val="BodyText"/>
      </w:pPr>
      <w:r w:rsidRPr="000942EC">
        <w:t>The candidate must demonstrate the ability to complete the tasks outlined in the elements, performance criteria and foundation skills of this unit, including eviden</w:t>
      </w:r>
      <w:r w:rsidRPr="000942EC">
        <w:t>ce of the ability to:</w:t>
      </w:r>
    </w:p>
    <w:p w:rsidR="00000000" w:rsidRPr="000942EC" w:rsidP="000942EC">
      <w:pPr>
        <w:pStyle w:val="ListBullet"/>
      </w:pPr>
      <w:r w:rsidRPr="000942EC">
        <w:t>install a sunroof in at least one vehicle</w:t>
      </w:r>
    </w:p>
    <w:p w:rsidR="00000000" w:rsidRPr="000942EC" w:rsidP="000942EC">
      <w:pPr>
        <w:pStyle w:val="AllowPageBreak"/>
      </w:pPr>
    </w:p>
    <w:p w:rsidR="00000000" w:rsidRPr="000942EC" w:rsidP="000942EC">
      <w:pPr>
        <w:pStyle w:val="Heading1"/>
      </w:pPr>
      <w:bookmarkStart w:id="3" w:name="O_1222798"/>
      <w:bookmarkEnd w:id="3"/>
      <w:r w:rsidRPr="000942EC">
        <w:t>Knowledge Evidence</w:t>
      </w:r>
    </w:p>
    <w:p w:rsidR="00000000" w:rsidRPr="000942EC" w:rsidP="000B3A5C">
      <w:pPr>
        <w:pStyle w:val="BodyText"/>
      </w:pPr>
      <w:r w:rsidRPr="000942EC">
        <w:t xml:space="preserve">The candidate must be able to demonstrate knowledge to complete the tasks outlined in the elements, performance criteria and foundation skills of this </w:t>
      </w:r>
      <w:r w:rsidRPr="000942EC">
        <w:t>unit, including knowledge of:</w:t>
      </w:r>
    </w:p>
    <w:p w:rsidR="00000000" w:rsidRPr="000942EC" w:rsidP="000942EC">
      <w:pPr>
        <w:pStyle w:val="ListBullet"/>
      </w:pPr>
      <w:r w:rsidRPr="000942EC">
        <w:t>key work health and safety (WHS) and environmental requirements relating to installing vehicle sunroofs, including those relating to:</w:t>
      </w:r>
    </w:p>
    <w:p w:rsidR="00000000" w:rsidRPr="000942EC" w:rsidP="000942EC">
      <w:pPr>
        <w:pStyle w:val="ListBullet2"/>
      </w:pPr>
      <w:r w:rsidRPr="000942EC">
        <w:t>selecting and using PPE</w:t>
      </w:r>
    </w:p>
    <w:p w:rsidR="00000000" w:rsidRPr="000942EC" w:rsidP="000942EC">
      <w:pPr>
        <w:pStyle w:val="ListBullet2"/>
      </w:pPr>
      <w:r w:rsidRPr="000942EC">
        <w:t>manually handling sunroofs</w:t>
      </w:r>
    </w:p>
    <w:p w:rsidR="00000000" w:rsidRPr="000942EC" w:rsidP="000942EC">
      <w:pPr>
        <w:pStyle w:val="ListBullet2"/>
      </w:pPr>
      <w:r w:rsidRPr="000942EC">
        <w:t>using tools and equipment</w:t>
      </w:r>
    </w:p>
    <w:p w:rsidR="00000000" w:rsidRPr="000942EC" w:rsidP="000942EC">
      <w:pPr>
        <w:pStyle w:val="ListBullet2"/>
      </w:pPr>
      <w:r w:rsidRPr="000942EC">
        <w:t>trapping, sto</w:t>
      </w:r>
      <w:r w:rsidRPr="000942EC">
        <w:t>ring and disposing of waste materials</w:t>
      </w:r>
    </w:p>
    <w:p w:rsidR="00000000" w:rsidRPr="000942EC" w:rsidP="000942EC">
      <w:pPr>
        <w:pStyle w:val="ListBullet2"/>
      </w:pPr>
      <w:r w:rsidRPr="000942EC">
        <w:t xml:space="preserve">identifying hazards and controlling risks </w:t>
      </w:r>
    </w:p>
    <w:p w:rsidR="00000000" w:rsidRPr="000942EC" w:rsidP="000942EC">
      <w:pPr>
        <w:pStyle w:val="ListBullet"/>
      </w:pPr>
      <w:r w:rsidRPr="000942EC">
        <w:t>quality standards and specifications relating to installing vehicle sunroof components, including:</w:t>
      </w:r>
    </w:p>
    <w:p w:rsidR="00000000" w:rsidRPr="000942EC" w:rsidP="000942EC">
      <w:pPr>
        <w:pStyle w:val="ListBullet2"/>
      </w:pPr>
      <w:r w:rsidRPr="000942EC">
        <w:t>manufacturer specification</w:t>
      </w:r>
    </w:p>
    <w:p w:rsidR="00000000" w:rsidRPr="000942EC" w:rsidP="000942EC">
      <w:pPr>
        <w:pStyle w:val="ListBullet2"/>
      </w:pPr>
      <w:r w:rsidRPr="000942EC">
        <w:t>road safety standards</w:t>
      </w:r>
    </w:p>
    <w:p w:rsidR="00000000" w:rsidRPr="000942EC" w:rsidP="000942EC">
      <w:pPr>
        <w:pStyle w:val="ListBullet2"/>
      </w:pPr>
      <w:r w:rsidRPr="000942EC">
        <w:t>requirements of Vehicle S</w:t>
      </w:r>
      <w:r w:rsidRPr="000942EC">
        <w:t>tandards and modifications</w:t>
      </w:r>
    </w:p>
    <w:p w:rsidR="00000000" w:rsidRPr="000942EC" w:rsidP="000942EC">
      <w:pPr>
        <w:pStyle w:val="ListBullet"/>
      </w:pPr>
      <w:r w:rsidRPr="000942EC">
        <w:t>workplace policies and procedures relating to installing vehicle sunroofs, including:</w:t>
      </w:r>
    </w:p>
    <w:p w:rsidR="00000000" w:rsidRPr="000942EC" w:rsidP="000942EC">
      <w:pPr>
        <w:pStyle w:val="ListBullet2"/>
      </w:pPr>
      <w:r w:rsidRPr="000942EC">
        <w:t xml:space="preserve">establishing serviceability of equipment </w:t>
      </w:r>
    </w:p>
    <w:p w:rsidR="00000000" w:rsidRPr="000942EC" w:rsidP="000942EC">
      <w:pPr>
        <w:pStyle w:val="ListBullet2"/>
      </w:pPr>
      <w:r w:rsidRPr="000942EC">
        <w:t>documentation requirements</w:t>
      </w:r>
    </w:p>
    <w:p w:rsidR="00000000" w:rsidRPr="000942EC" w:rsidP="000942EC">
      <w:pPr>
        <w:pStyle w:val="ListBullet"/>
      </w:pPr>
      <w:r w:rsidRPr="000942EC">
        <w:t>materials used in the installation of sunroofs, their properties and when to use them, including:</w:t>
      </w:r>
    </w:p>
    <w:p w:rsidR="00000000" w:rsidRPr="000942EC" w:rsidP="000942EC">
      <w:pPr>
        <w:pStyle w:val="ListBullet2"/>
      </w:pPr>
      <w:r w:rsidRPr="000942EC">
        <w:t>sunroof</w:t>
      </w:r>
    </w:p>
    <w:p w:rsidR="00000000" w:rsidRPr="000942EC" w:rsidP="000942EC">
      <w:pPr>
        <w:pStyle w:val="ListBullet2"/>
      </w:pPr>
      <w:r w:rsidRPr="000942EC">
        <w:t>templates</w:t>
      </w:r>
    </w:p>
    <w:p w:rsidR="00000000" w:rsidRPr="000942EC" w:rsidP="000942EC">
      <w:pPr>
        <w:pStyle w:val="ListBullet2"/>
      </w:pPr>
      <w:r w:rsidRPr="000942EC">
        <w:t>adhesives and sealants</w:t>
      </w:r>
    </w:p>
    <w:p w:rsidR="00000000" w:rsidRPr="000942EC" w:rsidP="000942EC">
      <w:pPr>
        <w:pStyle w:val="ListBullet2"/>
      </w:pPr>
      <w:r w:rsidRPr="000942EC">
        <w:t>fasteners</w:t>
      </w:r>
    </w:p>
    <w:p w:rsidR="00000000" w:rsidRPr="000942EC" w:rsidP="000942EC">
      <w:pPr>
        <w:pStyle w:val="ListBullet2"/>
      </w:pPr>
      <w:r w:rsidRPr="000942EC">
        <w:t>cleaning materials</w:t>
      </w:r>
    </w:p>
    <w:p w:rsidR="00000000" w:rsidRPr="000942EC" w:rsidP="000942EC">
      <w:pPr>
        <w:pStyle w:val="ListBullet"/>
      </w:pPr>
      <w:r w:rsidRPr="000942EC">
        <w:t>tools and equipment used in the installation of sunroofs, their properties and when to</w:t>
      </w:r>
      <w:r w:rsidRPr="000942EC">
        <w:t xml:space="preserve"> use them:</w:t>
      </w:r>
    </w:p>
    <w:p w:rsidR="00000000" w:rsidRPr="000942EC" w:rsidP="000942EC">
      <w:pPr>
        <w:pStyle w:val="ListBullet2"/>
      </w:pPr>
      <w:r w:rsidRPr="000942EC">
        <w:t>personal protective equipment (PPE)</w:t>
      </w:r>
    </w:p>
    <w:p w:rsidR="00000000" w:rsidRPr="000942EC" w:rsidP="000942EC">
      <w:pPr>
        <w:pStyle w:val="ListBullet2"/>
      </w:pPr>
      <w:r w:rsidRPr="000942EC">
        <w:t>measuring equipment</w:t>
      </w:r>
    </w:p>
    <w:p w:rsidR="00000000" w:rsidRPr="000942EC" w:rsidP="000942EC">
      <w:pPr>
        <w:pStyle w:val="ListBullet2"/>
      </w:pPr>
      <w:r w:rsidRPr="000942EC">
        <w:t>marking out equipment</w:t>
      </w:r>
    </w:p>
    <w:p w:rsidR="00000000" w:rsidRPr="000942EC" w:rsidP="000942EC">
      <w:pPr>
        <w:pStyle w:val="ListBullet2"/>
      </w:pPr>
      <w:r w:rsidRPr="000942EC">
        <w:t>metal or panel cutting equipment</w:t>
      </w:r>
    </w:p>
    <w:p w:rsidR="00000000" w:rsidRPr="000942EC" w:rsidP="000942EC">
      <w:pPr>
        <w:pStyle w:val="ListBullet2"/>
      </w:pPr>
      <w:r w:rsidRPr="000942EC">
        <w:t>vehicle protection equipment.</w:t>
      </w:r>
    </w:p>
    <w:p w:rsidR="00000000" w:rsidRPr="000942EC" w:rsidP="000942EC">
      <w:pPr>
        <w:pStyle w:val="ListBullet"/>
      </w:pPr>
      <w:r w:rsidRPr="000942EC">
        <w:t>operating network electronic control systems and components, including:</w:t>
      </w:r>
    </w:p>
    <w:p w:rsidR="00000000" w:rsidRPr="000942EC" w:rsidP="000942EC">
      <w:pPr>
        <w:pStyle w:val="ListBullet2"/>
      </w:pPr>
      <w:r w:rsidRPr="000942EC">
        <w:t>suitability of sunroof contro</w:t>
      </w:r>
      <w:r w:rsidRPr="000942EC">
        <w:t>l integration on vehicle controller area network (CAN-bus)</w:t>
      </w:r>
    </w:p>
    <w:p w:rsidR="00000000" w:rsidRPr="000942EC" w:rsidP="000942EC">
      <w:pPr>
        <w:pStyle w:val="ListBullet"/>
      </w:pPr>
      <w:r w:rsidRPr="000942EC">
        <w:t>key sunroof system functionality testing procedures and methodologies, including:</w:t>
      </w:r>
    </w:p>
    <w:p w:rsidR="00000000" w:rsidRPr="000942EC" w:rsidP="000942EC">
      <w:pPr>
        <w:pStyle w:val="ListBullet2"/>
      </w:pPr>
      <w:r w:rsidRPr="000942EC">
        <w:t>electrical equipment testing</w:t>
      </w:r>
    </w:p>
    <w:p w:rsidR="00000000" w:rsidRPr="000942EC" w:rsidP="000942EC">
      <w:pPr>
        <w:pStyle w:val="ListBullet2"/>
      </w:pPr>
      <w:r w:rsidRPr="000942EC">
        <w:t xml:space="preserve">system and software calibration analysis </w:t>
      </w:r>
    </w:p>
    <w:p w:rsidR="00000000" w:rsidRPr="000942EC" w:rsidP="000942EC">
      <w:pPr>
        <w:pStyle w:val="ListBullet2"/>
      </w:pPr>
      <w:r w:rsidRPr="000942EC">
        <w:t xml:space="preserve">wiring diagram analysis </w:t>
      </w:r>
    </w:p>
    <w:p w:rsidR="00000000" w:rsidRPr="000942EC" w:rsidP="000942EC">
      <w:pPr>
        <w:pStyle w:val="ListBullet"/>
      </w:pPr>
      <w:r w:rsidRPr="000942EC">
        <w:t>key sunroof installation methods and procedures, including:</w:t>
      </w:r>
    </w:p>
    <w:p w:rsidR="00000000" w:rsidRPr="000942EC" w:rsidP="000942EC">
      <w:pPr>
        <w:pStyle w:val="ListBullet2"/>
      </w:pPr>
      <w:r w:rsidRPr="000942EC">
        <w:t>selecting and using personal protecting equipment (PPE)</w:t>
      </w:r>
    </w:p>
    <w:p w:rsidR="00000000" w:rsidRPr="000942EC" w:rsidP="000942EC">
      <w:pPr>
        <w:pStyle w:val="ListBullet2"/>
      </w:pPr>
      <w:r w:rsidRPr="000942EC">
        <w:t>manually handling tools, equipment and materials safely</w:t>
      </w:r>
    </w:p>
    <w:p w:rsidR="00000000" w:rsidRPr="000942EC" w:rsidP="000942EC">
      <w:pPr>
        <w:pStyle w:val="ListBullet2"/>
      </w:pPr>
      <w:r w:rsidRPr="000942EC">
        <w:t>identifying sunroof specifications and fitting location</w:t>
      </w:r>
    </w:p>
    <w:p w:rsidR="00000000" w:rsidRPr="000942EC" w:rsidP="000942EC">
      <w:pPr>
        <w:pStyle w:val="ListBullet2"/>
      </w:pPr>
      <w:r w:rsidRPr="000942EC">
        <w:t>measuring and marking proce</w:t>
      </w:r>
      <w:r w:rsidRPr="000942EC">
        <w:t xml:space="preserve">dures prior to cutting and filing vehicle sunroof </w:t>
      </w:r>
    </w:p>
    <w:p w:rsidR="00000000" w:rsidRPr="000942EC" w:rsidP="000942EC">
      <w:pPr>
        <w:pStyle w:val="ListBullet2"/>
      </w:pPr>
      <w:r w:rsidRPr="000942EC">
        <w:t>template fabrication techniques</w:t>
      </w:r>
    </w:p>
    <w:p w:rsidR="00000000" w:rsidRPr="000942EC" w:rsidP="000942EC">
      <w:pPr>
        <w:pStyle w:val="ListBullet2"/>
      </w:pPr>
      <w:r w:rsidRPr="000942EC">
        <w:t>panel and trim cutting procedures</w:t>
      </w:r>
    </w:p>
    <w:p w:rsidR="00000000" w:rsidRPr="000942EC" w:rsidP="000942EC">
      <w:pPr>
        <w:pStyle w:val="ListBullet2"/>
      </w:pPr>
      <w:r w:rsidRPr="000942EC">
        <w:t>panel reinforcing methods</w:t>
      </w:r>
    </w:p>
    <w:p w:rsidR="00000000" w:rsidRPr="000942EC" w:rsidP="000942EC">
      <w:pPr>
        <w:pStyle w:val="ListBullet2"/>
      </w:pPr>
      <w:r w:rsidRPr="000942EC">
        <w:t>sunroof sealing and leak testing procedures</w:t>
      </w:r>
    </w:p>
    <w:p w:rsidR="00000000" w:rsidRPr="000942EC" w:rsidP="000942EC">
      <w:pPr>
        <w:pStyle w:val="ListBullet2"/>
      </w:pPr>
      <w:r w:rsidRPr="000942EC">
        <w:t xml:space="preserve">fitting accessories without implicating or damaging vehicle systems </w:t>
      </w:r>
    </w:p>
    <w:p w:rsidR="00000000" w:rsidRPr="000942EC" w:rsidP="000942EC">
      <w:pPr>
        <w:pStyle w:val="ListBullet2"/>
      </w:pPr>
      <w:r w:rsidRPr="000942EC">
        <w:t>confirming tools and equipment are fit for purpose</w:t>
      </w:r>
    </w:p>
    <w:p w:rsidR="00000000" w:rsidRPr="000942EC" w:rsidP="000942EC">
      <w:pPr>
        <w:pStyle w:val="AllowPageBreak"/>
      </w:pPr>
    </w:p>
    <w:p w:rsidR="00000000" w:rsidRPr="000942EC" w:rsidP="000942EC">
      <w:pPr>
        <w:pStyle w:val="Heading1"/>
      </w:pPr>
      <w:bookmarkStart w:id="4" w:name="O_1222799"/>
      <w:bookmarkEnd w:id="4"/>
      <w:r w:rsidRPr="000942EC">
        <w:t>Assessment Conditions</w:t>
      </w:r>
    </w:p>
    <w:p w:rsidR="00000000" w:rsidRPr="000942EC" w:rsidP="000B3A5C">
      <w:pPr>
        <w:pStyle w:val="BodyText"/>
      </w:pPr>
      <w:r w:rsidRPr="000942EC">
        <w:t>Competency is to be assessed in the workplace or a simulated environment that accurately reflects performance in a real workplace setting.</w:t>
      </w:r>
    </w:p>
    <w:p w:rsidR="00000000" w:rsidRPr="000942EC" w:rsidP="000B3A5C">
      <w:pPr>
        <w:pStyle w:val="BodyText"/>
      </w:pPr>
      <w:r w:rsidRPr="000942EC">
        <w:t>Assessment must include direct observation of tasks.</w:t>
      </w:r>
    </w:p>
    <w:p w:rsidR="00000000" w:rsidRPr="000942EC" w:rsidP="000B3A5C">
      <w:pPr>
        <w:pStyle w:val="BodyText"/>
      </w:pPr>
      <w:r w:rsidRPr="000942EC">
        <w:t>Where assessment of competency includes third-party evidence, individuals must provide evidence that links them to installation of vehicle sunroofs, e.g. work orders.</w:t>
      </w:r>
    </w:p>
    <w:p w:rsidR="00000000" w:rsidRPr="000942EC" w:rsidP="000B3A5C">
      <w:pPr>
        <w:pStyle w:val="BodyText"/>
      </w:pPr>
      <w:r w:rsidRPr="000942EC">
        <w:t>Assessors must verify performance ev</w:t>
      </w:r>
      <w:r w:rsidRPr="000942EC">
        <w:t>idence through questioning on skills and knowledge to ensure correct interpretation and application.</w:t>
      </w:r>
    </w:p>
    <w:p w:rsidR="00000000" w:rsidRPr="000942EC" w:rsidP="000B3A5C">
      <w:pPr>
        <w:pStyle w:val="BodyText"/>
      </w:pPr>
      <w:r w:rsidRPr="000942EC">
        <w:t>The following resources must be made available:</w:t>
      </w:r>
    </w:p>
    <w:p w:rsidR="00000000" w:rsidRPr="000942EC" w:rsidP="000942EC">
      <w:pPr>
        <w:pStyle w:val="ListBullet"/>
      </w:pPr>
      <w:r w:rsidRPr="000942EC">
        <w:t>work sheets, workplace instructions and manufacturing documentation relating to sunroof installation</w:t>
      </w:r>
    </w:p>
    <w:p w:rsidR="00000000" w:rsidRPr="000942EC" w:rsidP="000942EC">
      <w:pPr>
        <w:pStyle w:val="ListBullet"/>
      </w:pPr>
      <w:r w:rsidRPr="000942EC">
        <w:t>workp</w:t>
      </w:r>
      <w:r w:rsidRPr="000942EC">
        <w:t>lace policies and procedures</w:t>
      </w:r>
    </w:p>
    <w:p w:rsidR="00000000" w:rsidRPr="000942EC" w:rsidP="000942EC">
      <w:pPr>
        <w:pStyle w:val="ListBullet"/>
      </w:pPr>
      <w:r w:rsidRPr="000942EC">
        <w:t>tools, equipment and materials appropriate for installing and testing sunroof installation process</w:t>
      </w:r>
    </w:p>
    <w:p w:rsidR="00000000" w:rsidRPr="000942EC" w:rsidP="000942EC">
      <w:pPr>
        <w:pStyle w:val="ListBullet"/>
      </w:pPr>
      <w:r w:rsidRPr="000942EC">
        <w:t xml:space="preserve">PPE required to install vehicle sunroofs. </w:t>
      </w:r>
    </w:p>
    <w:p w:rsidR="00000000" w:rsidRPr="000942EC" w:rsidP="000942EC">
      <w:pPr>
        <w:pStyle w:val="BodyText"/>
      </w:pPr>
    </w:p>
    <w:p w:rsidR="00000000" w:rsidRPr="000942EC" w:rsidP="000B3A5C">
      <w:pPr>
        <w:pStyle w:val="BodyText"/>
      </w:pPr>
      <w:r w:rsidRPr="000942EC">
        <w:t>Assessors of this unit must satisfy the requirements for assessors in applicable voc</w:t>
      </w:r>
      <w:r w:rsidRPr="000942EC">
        <w:t>ational education and training legislation, frameworks and/or standards.</w:t>
      </w:r>
    </w:p>
    <w:p w:rsidR="00000000" w:rsidRPr="000942EC" w:rsidP="000942EC">
      <w:pPr>
        <w:pStyle w:val="Heading1"/>
      </w:pPr>
      <w:bookmarkStart w:id="5" w:name="O_1222802"/>
      <w:bookmarkEnd w:id="5"/>
      <w:r w:rsidRPr="000942EC">
        <w:t>Links</w:t>
      </w:r>
    </w:p>
    <w:p w:rsidR="00000000" w:rsidRPr="000942EC" w:rsidP="000B3A5C">
      <w:pPr>
        <w:pStyle w:val="BodyText"/>
      </w:pPr>
      <w:r w:rsidRPr="000942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C49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942EC" w:rsidP="000942EC"/>
    <w:sectPr w:rsidSect="000942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EC" w:rsidRPr="000B3A5C" w:rsidP="000B3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5C" w:rsidP="00094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A5C" w:rsidP="00094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3A5C" w:rsidP="00094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2EC" w:rsidRPr="000B3A5C" w:rsidP="000B3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5C" w:rsidRPr="002D2AF8" w:rsidP="00094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AURVTN112 Install vehicle sunroofs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B3A5C" w:rsidP="00094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62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16D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B80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2EC"/>
  </w:style>
  <w:style w:type="character" w:customStyle="1" w:styleId="Heading1Char">
    <w:name w:val="Heading 1 Char"/>
    <w:basedOn w:val="DefaultParagraphFont"/>
    <w:link w:val="Heading1"/>
    <w:rsid w:val="00094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2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2EC"/>
    <w:rPr>
      <w:b/>
      <w:spacing w:val="0"/>
    </w:rPr>
  </w:style>
  <w:style w:type="paragraph" w:styleId="ListBullet2">
    <w:name w:val="List Bullet 2"/>
    <w:basedOn w:val="List2"/>
    <w:rsid w:val="000942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2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2EC"/>
    <w:rPr>
      <w:i/>
    </w:rPr>
  </w:style>
  <w:style w:type="paragraph" w:styleId="Caption">
    <w:name w:val="caption"/>
    <w:basedOn w:val="BodyText"/>
    <w:next w:val="Normal"/>
    <w:qFormat/>
    <w:rsid w:val="00094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2EC"/>
  </w:style>
  <w:style w:type="paragraph" w:styleId="TableofFigures">
    <w:name w:val="table of figures"/>
    <w:basedOn w:val="Normal"/>
    <w:next w:val="Normal"/>
    <w:semiHidden/>
    <w:rsid w:val="00094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2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42EC"/>
    <w:rPr>
      <w:rFonts w:ascii="Wingdings" w:hAnsi="Wingdings"/>
    </w:rPr>
  </w:style>
  <w:style w:type="paragraph" w:customStyle="1" w:styleId="TableHeading">
    <w:name w:val="Table Heading"/>
    <w:basedOn w:val="HeadingBase"/>
    <w:rsid w:val="00094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2EC"/>
    <w:rPr>
      <w:color w:val="0033CC"/>
      <w:u w:val="none"/>
    </w:rPr>
  </w:style>
  <w:style w:type="paragraph" w:customStyle="1" w:styleId="BodyTextRight">
    <w:name w:val="Body Text Right"/>
    <w:basedOn w:val="BodyText"/>
    <w:rsid w:val="00094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2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2EC"/>
    <w:rPr>
      <w:sz w:val="32"/>
    </w:rPr>
  </w:style>
  <w:style w:type="paragraph" w:customStyle="1" w:styleId="HeadingProcedure">
    <w:name w:val="Heading Procedure"/>
    <w:basedOn w:val="HeadingBase"/>
    <w:next w:val="Normal"/>
    <w:rsid w:val="00094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2EC"/>
    <w:pPr>
      <w:spacing w:before="60" w:after="60"/>
    </w:pPr>
  </w:style>
  <w:style w:type="paragraph" w:styleId="ListContinue">
    <w:name w:val="List Continue"/>
    <w:basedOn w:val="List"/>
    <w:rsid w:val="000942EC"/>
    <w:pPr>
      <w:ind w:firstLine="0"/>
    </w:pPr>
  </w:style>
  <w:style w:type="paragraph" w:customStyle="1" w:styleId="ListNote">
    <w:name w:val="List Note"/>
    <w:basedOn w:val="List"/>
    <w:rsid w:val="00094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2EC"/>
    <w:rPr>
      <w:rFonts w:ascii="Courier New" w:hAnsi="Courier New"/>
    </w:rPr>
  </w:style>
  <w:style w:type="paragraph" w:customStyle="1" w:styleId="NoteBullet">
    <w:name w:val="Note Bullet"/>
    <w:basedOn w:val="Note"/>
    <w:rsid w:val="00094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2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2EC"/>
    <w:rPr>
      <w:b/>
      <w:smallCaps/>
    </w:rPr>
  </w:style>
  <w:style w:type="paragraph" w:customStyle="1" w:styleId="TableListNumber">
    <w:name w:val="Table List Number"/>
    <w:basedOn w:val="ListNumber"/>
    <w:rsid w:val="00094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2EC"/>
    <w:pPr>
      <w:numPr>
        <w:numId w:val="9"/>
      </w:numPr>
    </w:pPr>
  </w:style>
  <w:style w:type="paragraph" w:customStyle="1" w:styleId="ListAlpha2">
    <w:name w:val="List Alpha 2"/>
    <w:basedOn w:val="List2"/>
    <w:rsid w:val="000942EC"/>
    <w:pPr>
      <w:numPr>
        <w:numId w:val="8"/>
      </w:numPr>
    </w:pPr>
  </w:style>
  <w:style w:type="paragraph" w:styleId="List2">
    <w:name w:val="List 2"/>
    <w:basedOn w:val="BodyText"/>
    <w:rsid w:val="00094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2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2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2EC"/>
    <w:pPr>
      <w:numPr>
        <w:numId w:val="4"/>
      </w:numPr>
    </w:pPr>
  </w:style>
  <w:style w:type="paragraph" w:styleId="ListContinue2">
    <w:name w:val="List Continue 2"/>
    <w:basedOn w:val="List2"/>
    <w:rsid w:val="000942EC"/>
    <w:pPr>
      <w:ind w:firstLine="0"/>
    </w:pPr>
  </w:style>
  <w:style w:type="paragraph" w:styleId="ListContinue3">
    <w:name w:val="List Continue 3"/>
    <w:basedOn w:val="List3"/>
    <w:rsid w:val="000942EC"/>
    <w:pPr>
      <w:ind w:left="1021" w:firstLine="0"/>
    </w:pPr>
  </w:style>
  <w:style w:type="paragraph" w:styleId="ListContinue4">
    <w:name w:val="List Continue 4"/>
    <w:basedOn w:val="List4"/>
    <w:rsid w:val="000942EC"/>
    <w:pPr>
      <w:ind w:firstLine="0"/>
    </w:pPr>
  </w:style>
  <w:style w:type="paragraph" w:styleId="ListContinue5">
    <w:name w:val="List Continue 5"/>
    <w:basedOn w:val="List5"/>
    <w:rsid w:val="000942EC"/>
    <w:pPr>
      <w:ind w:firstLine="0"/>
    </w:pPr>
  </w:style>
  <w:style w:type="paragraph" w:styleId="ListNumber3">
    <w:name w:val="List Number 3"/>
    <w:basedOn w:val="List3"/>
    <w:rsid w:val="000942EC"/>
    <w:pPr>
      <w:numPr>
        <w:numId w:val="5"/>
      </w:numPr>
    </w:pPr>
  </w:style>
  <w:style w:type="paragraph" w:styleId="ListNumber4">
    <w:name w:val="List Number 4"/>
    <w:basedOn w:val="List4"/>
    <w:rsid w:val="000942EC"/>
    <w:pPr>
      <w:numPr>
        <w:numId w:val="6"/>
      </w:numPr>
    </w:pPr>
  </w:style>
  <w:style w:type="paragraph" w:styleId="ListNumber5">
    <w:name w:val="List Number 5"/>
    <w:basedOn w:val="List5"/>
    <w:rsid w:val="000942EC"/>
    <w:pPr>
      <w:numPr>
        <w:numId w:val="7"/>
      </w:numPr>
    </w:pPr>
  </w:style>
  <w:style w:type="paragraph" w:styleId="BlockText">
    <w:name w:val="Block Text"/>
    <w:basedOn w:val="Normal"/>
    <w:rsid w:val="00094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2EC"/>
    <w:rPr>
      <w:sz w:val="16"/>
      <w:vertAlign w:val="superscript"/>
    </w:rPr>
  </w:style>
  <w:style w:type="character" w:customStyle="1" w:styleId="Symbols">
    <w:name w:val="Symbols"/>
    <w:basedOn w:val="DefaultParagraphFont"/>
    <w:rsid w:val="000942EC"/>
    <w:rPr>
      <w:rFonts w:ascii="Symbol" w:hAnsi="Symbol"/>
    </w:rPr>
  </w:style>
  <w:style w:type="character" w:customStyle="1" w:styleId="MenuOptions">
    <w:name w:val="Menu Options"/>
    <w:basedOn w:val="DefaultParagraphFont"/>
    <w:rsid w:val="00094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2EC"/>
    <w:rPr>
      <w:b/>
    </w:rPr>
  </w:style>
  <w:style w:type="character" w:customStyle="1" w:styleId="Underlined">
    <w:name w:val="Underlined"/>
    <w:basedOn w:val="DefaultParagraphFont"/>
    <w:rsid w:val="000942EC"/>
    <w:rPr>
      <w:u w:val="single"/>
    </w:rPr>
  </w:style>
  <w:style w:type="paragraph" w:customStyle="1" w:styleId="TableBodyTextRight">
    <w:name w:val="Table Body Text Right"/>
    <w:basedOn w:val="TableBodyText"/>
    <w:rsid w:val="00094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2EC"/>
    <w:rPr>
      <w:sz w:val="18"/>
    </w:rPr>
  </w:style>
  <w:style w:type="paragraph" w:customStyle="1" w:styleId="BodySmallRight">
    <w:name w:val="Body Small Right"/>
    <w:basedOn w:val="BodyTextRight"/>
    <w:rsid w:val="000942EC"/>
    <w:rPr>
      <w:sz w:val="18"/>
      <w:szCs w:val="18"/>
    </w:rPr>
  </w:style>
  <w:style w:type="paragraph" w:customStyle="1" w:styleId="MarginEdition">
    <w:name w:val="Margin Edition"/>
    <w:basedOn w:val="MarginNote"/>
    <w:rsid w:val="00094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2EC"/>
    <w:rPr>
      <w:sz w:val="2"/>
      <w:szCs w:val="2"/>
    </w:rPr>
  </w:style>
  <w:style w:type="character" w:customStyle="1" w:styleId="Small">
    <w:name w:val="Small"/>
    <w:basedOn w:val="DefaultParagraphFont"/>
    <w:rsid w:val="000942EC"/>
    <w:rPr>
      <w:sz w:val="16"/>
    </w:rPr>
  </w:style>
  <w:style w:type="paragraph" w:customStyle="1" w:styleId="WideTable">
    <w:name w:val="Wide Table"/>
    <w:basedOn w:val="Normal"/>
    <w:rsid w:val="00094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2EC"/>
  </w:style>
  <w:style w:type="paragraph" w:styleId="Quote">
    <w:name w:val="Quote"/>
    <w:basedOn w:val="Heading1"/>
    <w:link w:val="QuoteChar"/>
    <w:qFormat/>
    <w:rsid w:val="00094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2EC"/>
    <w:pPr>
      <w:pageBreakBefore/>
    </w:pPr>
  </w:style>
  <w:style w:type="paragraph" w:customStyle="1" w:styleId="Border">
    <w:name w:val="Border"/>
    <w:basedOn w:val="Normal"/>
    <w:qFormat/>
    <w:rsid w:val="00094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2EC"/>
    <w:rPr>
      <w:u w:val="single"/>
    </w:rPr>
  </w:style>
  <w:style w:type="character" w:customStyle="1" w:styleId="BoldandItalics">
    <w:name w:val="Bold and Italics"/>
    <w:qFormat/>
    <w:rsid w:val="000942EC"/>
    <w:rPr>
      <w:b/>
      <w:i/>
      <w:u w:val="none"/>
    </w:rPr>
  </w:style>
  <w:style w:type="paragraph" w:styleId="BalloonText">
    <w:name w:val="Balloon Text"/>
    <w:basedOn w:val="Normal"/>
    <w:link w:val="BalloonTextChar"/>
    <w:rsid w:val="00094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2EC"/>
    <w:pPr>
      <w:spacing w:before="0" w:after="0"/>
    </w:pPr>
  </w:style>
  <w:style w:type="paragraph" w:customStyle="1" w:styleId="BodyTextBold">
    <w:name w:val="Body Text Bold"/>
    <w:basedOn w:val="BodyText"/>
    <w:qFormat/>
    <w:rsid w:val="000942EC"/>
    <w:rPr>
      <w:b/>
    </w:rPr>
  </w:style>
  <w:style w:type="character" w:styleId="Hyperlink">
    <w:name w:val="Hyperlink"/>
    <w:basedOn w:val="DefaultParagraphFont"/>
    <w:uiPriority w:val="99"/>
    <w:unhideWhenUsed/>
    <w:rsid w:val="000B3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3586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AURVTN112 Install vehicle sunroofs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2022-06-23T06:56:00Z</dcterms:created>
  <dcterms:modified xsi:type="dcterms:W3CDTF">2022-06-23T06:56:00Z</dcterms:modified>
</cp:coreProperties>
</file>