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19E" w:rsidP="007261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AURVTN043 Install external vehicle equipment</w:t>
      </w:r>
      <w:r>
        <w:fldChar w:fldCharType="end"/>
      </w:r>
    </w:p>
    <w:p w:rsidR="0072619E" w:rsidP="0072619E">
      <w:pPr>
        <w:pStyle w:val="Version"/>
        <w:sectPr w:rsidSect="00124F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4FFD" w:rsidP="00124FFD">
      <w:pPr>
        <w:pStyle w:val="SuperHeading"/>
      </w:pPr>
      <w:r w:rsidRPr="00124FFD">
        <w:t>Assessment Requirements for AURVTN043 Install external vehicle equipment</w:t>
      </w:r>
    </w:p>
    <w:p w:rsidR="00000000" w:rsidRPr="00124FFD" w:rsidP="00124FFD">
      <w:pPr>
        <w:pStyle w:val="Heading1"/>
      </w:pPr>
      <w:bookmarkStart w:id="1" w:name="O_1222777"/>
      <w:bookmarkEnd w:id="1"/>
      <w:r w:rsidRPr="00124F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24F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FFD" w:rsidP="00124FFD">
            <w:pPr>
              <w:pStyle w:val="BodyText"/>
            </w:pPr>
            <w:r w:rsidRPr="00124FF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FD">
            <w:pPr>
              <w:pStyle w:val="BodyText"/>
              <w:rPr>
                <w:lang w:val="en-NZ"/>
              </w:rPr>
            </w:pPr>
            <w:r w:rsidRPr="00124FFD">
              <w:rPr>
                <w:rStyle w:val="SpecialBold"/>
              </w:rPr>
              <w:t>Comments</w:t>
            </w:r>
          </w:p>
        </w:tc>
      </w:tr>
      <w:tr w:rsidTr="00124F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FFD">
            <w:pPr>
              <w:pStyle w:val="BodyText"/>
              <w:rPr>
                <w:lang w:val="en-NZ"/>
              </w:rPr>
            </w:pPr>
            <w:r w:rsidRPr="00124FF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FFD" w:rsidP="00124FFD">
            <w:pPr>
              <w:pStyle w:val="BodyText"/>
            </w:pPr>
            <w:r w:rsidRPr="00124FFD">
              <w:t>This version first released with the Automotive Retail, Service and Repair Training Package Version 7.0.</w:t>
            </w:r>
          </w:p>
          <w:p w:rsidR="00000000" w:rsidRPr="00124FFD" w:rsidP="00124FFD">
            <w:pPr>
              <w:pStyle w:val="BodyText"/>
            </w:pPr>
            <w:r w:rsidRPr="00124FFD">
              <w:t>Newly cr</w:t>
            </w:r>
            <w:r w:rsidRPr="00124FFD">
              <w:t>eated unit.</w:t>
            </w:r>
          </w:p>
        </w:tc>
      </w:tr>
    </w:tbl>
    <w:p w:rsidR="00000000" w:rsidRPr="00124FFD" w:rsidP="00124FFD">
      <w:pPr>
        <w:pStyle w:val="BodyText"/>
      </w:pPr>
    </w:p>
    <w:p w:rsidR="00000000" w:rsidRPr="00124FFD" w:rsidP="00124FFD">
      <w:pPr>
        <w:pStyle w:val="AllowPageBreak"/>
      </w:pPr>
    </w:p>
    <w:p w:rsidR="00000000" w:rsidRPr="00124FFD" w:rsidP="00124FFD">
      <w:pPr>
        <w:pStyle w:val="Heading1"/>
      </w:pPr>
      <w:bookmarkStart w:id="2" w:name="O_1222778"/>
      <w:bookmarkEnd w:id="2"/>
      <w:r w:rsidRPr="00124FFD">
        <w:t>Performance Evidence</w:t>
      </w:r>
    </w:p>
    <w:p w:rsidR="00000000" w:rsidRPr="00124FFD" w:rsidP="0072619E">
      <w:pPr>
        <w:pStyle w:val="BodyText"/>
      </w:pPr>
      <w:r w:rsidRPr="00124FFD">
        <w:t>The candidate must demonstrate the ability to complete the tasks outlined in the elements, performance criteria and foundation skills of this unit, including evidence of the ability to:</w:t>
      </w:r>
    </w:p>
    <w:p w:rsidR="00000000" w:rsidRPr="00124FFD" w:rsidP="00124FFD">
      <w:pPr>
        <w:pStyle w:val="ListBullet"/>
      </w:pPr>
      <w:r w:rsidRPr="00124FFD">
        <w:t>install three d</w:t>
      </w:r>
      <w:r w:rsidRPr="00124FFD">
        <w:t xml:space="preserve">ifferent types of external vehicle equipment in at least one vehicle which includes the following: </w:t>
      </w:r>
    </w:p>
    <w:p w:rsidR="00000000" w:rsidRPr="00124FFD" w:rsidP="00124FFD">
      <w:pPr>
        <w:pStyle w:val="ListBullet2"/>
      </w:pPr>
      <w:r w:rsidRPr="00124FFD">
        <w:t xml:space="preserve">bull bars </w:t>
      </w:r>
    </w:p>
    <w:p w:rsidR="00000000" w:rsidRPr="00124FFD" w:rsidP="00124FFD">
      <w:pPr>
        <w:pStyle w:val="ListBullet2"/>
      </w:pPr>
      <w:r w:rsidRPr="00124FFD">
        <w:t>tow bars</w:t>
      </w:r>
    </w:p>
    <w:p w:rsidR="00000000" w:rsidRPr="00124FFD" w:rsidP="00124FFD">
      <w:pPr>
        <w:pStyle w:val="ListBullet2"/>
      </w:pPr>
      <w:r w:rsidRPr="00124FFD">
        <w:t xml:space="preserve">snorkels </w:t>
      </w:r>
    </w:p>
    <w:p w:rsidR="00000000" w:rsidRPr="00124FFD" w:rsidP="00124FFD">
      <w:pPr>
        <w:pStyle w:val="ListBullet"/>
      </w:pPr>
      <w:r w:rsidRPr="00124FFD">
        <w:t>install one of the following external vehicle equipment:</w:t>
      </w:r>
    </w:p>
    <w:p w:rsidR="00000000" w:rsidRPr="00124FFD" w:rsidP="00124FFD">
      <w:pPr>
        <w:pStyle w:val="ListBullet2"/>
      </w:pPr>
      <w:r w:rsidRPr="00124FFD">
        <w:t xml:space="preserve">side bars </w:t>
      </w:r>
    </w:p>
    <w:p w:rsidR="00000000" w:rsidRPr="00124FFD" w:rsidP="00124FFD">
      <w:pPr>
        <w:pStyle w:val="ListBullet2"/>
      </w:pPr>
      <w:r w:rsidRPr="00124FFD">
        <w:t xml:space="preserve">rear bars </w:t>
      </w:r>
    </w:p>
    <w:p w:rsidR="00000000" w:rsidRPr="00124FFD" w:rsidP="00124FFD">
      <w:pPr>
        <w:pStyle w:val="ListBullet2"/>
      </w:pPr>
      <w:r w:rsidRPr="00124FFD">
        <w:t xml:space="preserve">side steps </w:t>
      </w:r>
    </w:p>
    <w:p w:rsidR="00000000" w:rsidRPr="00124FFD" w:rsidP="00124FFD">
      <w:pPr>
        <w:pStyle w:val="ListBullet2"/>
      </w:pPr>
      <w:r w:rsidRPr="00124FFD">
        <w:t>under bodyguards</w:t>
      </w:r>
    </w:p>
    <w:p w:rsidR="00000000" w:rsidRPr="00124FFD" w:rsidP="00124FFD">
      <w:pPr>
        <w:pStyle w:val="AllowPageBreak"/>
      </w:pPr>
    </w:p>
    <w:p w:rsidR="00000000" w:rsidRPr="00124FFD" w:rsidP="00124FFD">
      <w:pPr>
        <w:pStyle w:val="Heading1"/>
      </w:pPr>
      <w:bookmarkStart w:id="3" w:name="O_1222779"/>
      <w:bookmarkEnd w:id="3"/>
      <w:r w:rsidRPr="00124FFD">
        <w:t>Knowledge Evidence</w:t>
      </w:r>
    </w:p>
    <w:p w:rsidR="00000000" w:rsidRPr="00124FFD" w:rsidP="0072619E">
      <w:pPr>
        <w:pStyle w:val="BodyText"/>
      </w:pPr>
      <w:r w:rsidRPr="00124FFD">
        <w:t>The candidate must be able to demonstrate ability to complete the tasks outlined in the elements, performance criteria and foundation skills of this unit, including knowledge of:</w:t>
      </w:r>
    </w:p>
    <w:p w:rsidR="00000000" w:rsidRPr="00124FFD" w:rsidP="00124FFD">
      <w:pPr>
        <w:pStyle w:val="ListBullet"/>
      </w:pPr>
      <w:r w:rsidRPr="00124FFD">
        <w:t>key workplace policies and procedures, and regul</w:t>
      </w:r>
      <w:r w:rsidRPr="00124FFD">
        <w:t>atory, work health and safety (WHS) requirements relating to installing external vehicle equipment, including those relating to:</w:t>
      </w:r>
    </w:p>
    <w:p w:rsidR="00000000" w:rsidRPr="00124FFD" w:rsidP="00124FFD">
      <w:pPr>
        <w:pStyle w:val="ListBullet2"/>
      </w:pPr>
      <w:r w:rsidRPr="00124FFD">
        <w:t>using specialised technology, tools and equipment</w:t>
      </w:r>
    </w:p>
    <w:p w:rsidR="00000000" w:rsidRPr="00124FFD" w:rsidP="00124FFD">
      <w:pPr>
        <w:pStyle w:val="ListBullet2"/>
      </w:pPr>
      <w:r w:rsidRPr="00124FFD">
        <w:t>selecting and using personal protective equipment (PPE)</w:t>
      </w:r>
    </w:p>
    <w:p w:rsidR="00000000" w:rsidRPr="00124FFD" w:rsidP="00124FFD">
      <w:pPr>
        <w:pStyle w:val="ListBullet2"/>
      </w:pPr>
      <w:r w:rsidRPr="00124FFD">
        <w:t>cleaning work area</w:t>
      </w:r>
    </w:p>
    <w:p w:rsidR="00000000" w:rsidRPr="00124FFD" w:rsidP="00124FFD">
      <w:pPr>
        <w:pStyle w:val="ListBullet2"/>
      </w:pPr>
      <w:r w:rsidRPr="00124FFD">
        <w:t xml:space="preserve">collecting recycling material </w:t>
      </w:r>
    </w:p>
    <w:p w:rsidR="00000000" w:rsidRPr="00124FFD" w:rsidP="00124FFD">
      <w:pPr>
        <w:pStyle w:val="ListBullet2"/>
      </w:pPr>
      <w:r w:rsidRPr="00124FFD">
        <w:t xml:space="preserve">disposing non-recyclable material  </w:t>
      </w:r>
    </w:p>
    <w:p w:rsidR="00000000" w:rsidRPr="00124FFD" w:rsidP="00124FFD">
      <w:pPr>
        <w:pStyle w:val="ListBullet2"/>
      </w:pPr>
      <w:r w:rsidRPr="00124FFD">
        <w:t>documenting vehicle safety inspection and installation process</w:t>
      </w:r>
    </w:p>
    <w:p w:rsidR="00000000" w:rsidRPr="00124FFD" w:rsidP="00124FFD">
      <w:pPr>
        <w:pStyle w:val="ListBullet2"/>
      </w:pPr>
      <w:r w:rsidRPr="00124FFD">
        <w:t xml:space="preserve">identifying hazards and controlling risks </w:t>
      </w:r>
    </w:p>
    <w:p w:rsidR="00000000" w:rsidRPr="00124FFD" w:rsidP="00124FFD">
      <w:pPr>
        <w:pStyle w:val="ListBullet"/>
      </w:pPr>
      <w:r w:rsidRPr="00124FFD">
        <w:t>key safety features in vehicles, including:</w:t>
      </w:r>
    </w:p>
    <w:p w:rsidR="00000000" w:rsidRPr="00124FFD" w:rsidP="00124FFD">
      <w:pPr>
        <w:pStyle w:val="ListBullet2"/>
      </w:pPr>
      <w:r w:rsidRPr="00124FFD">
        <w:t>fibre-optic communication systems</w:t>
      </w:r>
    </w:p>
    <w:p w:rsidR="00000000" w:rsidRPr="00124FFD" w:rsidP="00124FFD">
      <w:pPr>
        <w:pStyle w:val="ListBullet2"/>
      </w:pPr>
      <w:r w:rsidRPr="00124FFD">
        <w:t>saf</w:t>
      </w:r>
      <w:r w:rsidRPr="00124FFD">
        <w:t>ety restraint systems</w:t>
      </w:r>
    </w:p>
    <w:p w:rsidR="00000000" w:rsidRPr="00124FFD" w:rsidP="00124FFD">
      <w:pPr>
        <w:pStyle w:val="ListBullet2"/>
      </w:pPr>
      <w:r w:rsidRPr="00124FFD">
        <w:t>telematics systems</w:t>
      </w:r>
    </w:p>
    <w:p w:rsidR="00000000" w:rsidRPr="00124FFD" w:rsidP="00124FFD">
      <w:pPr>
        <w:pStyle w:val="ListBullet"/>
      </w:pPr>
      <w:r w:rsidRPr="00124FFD">
        <w:t>key vehicle testing procedures and tools, including:</w:t>
      </w:r>
    </w:p>
    <w:p w:rsidR="00000000" w:rsidRPr="00124FFD" w:rsidP="00124FFD">
      <w:pPr>
        <w:pStyle w:val="ListBullet2"/>
      </w:pPr>
      <w:r w:rsidRPr="00124FFD">
        <w:t xml:space="preserve">electrical equipment </w:t>
      </w:r>
    </w:p>
    <w:p w:rsidR="00000000" w:rsidRPr="00124FFD" w:rsidP="00124FFD">
      <w:pPr>
        <w:pStyle w:val="ListBullet2"/>
      </w:pPr>
      <w:r w:rsidRPr="00124FFD">
        <w:t>system operations</w:t>
      </w:r>
    </w:p>
    <w:p w:rsidR="00000000" w:rsidRPr="00124FFD" w:rsidP="00124FFD">
      <w:pPr>
        <w:pStyle w:val="ListBullet2"/>
      </w:pPr>
      <w:r w:rsidRPr="00124FFD">
        <w:t>wiring diagrams</w:t>
      </w:r>
    </w:p>
    <w:p w:rsidR="00000000" w:rsidRPr="00124FFD" w:rsidP="00124FFD">
      <w:pPr>
        <w:pStyle w:val="ListBullet2"/>
      </w:pPr>
      <w:r w:rsidRPr="00124FFD">
        <w:t xml:space="preserve">interpreting vehicle safety data sheet (SDS) </w:t>
      </w:r>
    </w:p>
    <w:p w:rsidR="00000000" w:rsidRPr="00124FFD" w:rsidP="00124FFD">
      <w:pPr>
        <w:pStyle w:val="ListBullet"/>
      </w:pPr>
      <w:r w:rsidRPr="00124FFD">
        <w:t>quality standards and specifications for installing exter</w:t>
      </w:r>
      <w:r w:rsidRPr="00124FFD">
        <w:t>nal vehicle components, including:</w:t>
      </w:r>
    </w:p>
    <w:p w:rsidR="00000000" w:rsidRPr="00124FFD" w:rsidP="00124FFD">
      <w:pPr>
        <w:pStyle w:val="ListBullet2"/>
      </w:pPr>
      <w:r w:rsidRPr="00124FFD">
        <w:t>manufacturer specifications</w:t>
      </w:r>
    </w:p>
    <w:p w:rsidR="00000000" w:rsidRPr="00124FFD" w:rsidP="00124FFD">
      <w:pPr>
        <w:pStyle w:val="ListBullet2"/>
      </w:pPr>
      <w:r w:rsidRPr="00124FFD">
        <w:t>road safety standards</w:t>
      </w:r>
    </w:p>
    <w:p w:rsidR="00000000" w:rsidRPr="00124FFD" w:rsidP="00124FFD">
      <w:pPr>
        <w:pStyle w:val="ListBullet2"/>
      </w:pPr>
      <w:r w:rsidRPr="00124FFD">
        <w:t xml:space="preserve">requirements of Vehicle Standards and modifications </w:t>
      </w:r>
    </w:p>
    <w:p w:rsidR="00000000" w:rsidRPr="00124FFD" w:rsidP="00124FFD">
      <w:pPr>
        <w:pStyle w:val="ListBullet"/>
      </w:pPr>
      <w:r w:rsidRPr="00124FFD">
        <w:t xml:space="preserve">key techniques for installing external vehicle equipment without damaging vehicle systems </w:t>
      </w:r>
    </w:p>
    <w:p w:rsidR="00000000" w:rsidRPr="00124FFD" w:rsidP="00124FFD">
      <w:pPr>
        <w:pStyle w:val="ListBullet"/>
      </w:pPr>
      <w:r w:rsidRPr="00124FFD">
        <w:t>active motor vehicle safety features, and their impact on external vehicle equipment installation, including:</w:t>
      </w:r>
    </w:p>
    <w:p w:rsidR="00000000" w:rsidRPr="00124FFD" w:rsidP="00124FFD">
      <w:pPr>
        <w:pStyle w:val="ListBullet2"/>
      </w:pPr>
      <w:r w:rsidRPr="00124FFD">
        <w:t xml:space="preserve">advanced driver assistance systems (ADAS) </w:t>
      </w:r>
    </w:p>
    <w:p w:rsidR="00000000" w:rsidRPr="00124FFD" w:rsidP="00124FFD">
      <w:pPr>
        <w:pStyle w:val="ListBullet2"/>
      </w:pPr>
      <w:r w:rsidRPr="00124FFD">
        <w:t>anti-lock braking system (ABS)</w:t>
      </w:r>
    </w:p>
    <w:p w:rsidR="00000000" w:rsidRPr="00124FFD" w:rsidP="00124FFD">
      <w:pPr>
        <w:pStyle w:val="ListBullet2"/>
      </w:pPr>
      <w:r w:rsidRPr="00124FFD">
        <w:t>electronic brake assist (EBA)</w:t>
      </w:r>
    </w:p>
    <w:p w:rsidR="00000000" w:rsidRPr="00124FFD" w:rsidP="00124FFD">
      <w:pPr>
        <w:pStyle w:val="ListBullet2"/>
      </w:pPr>
      <w:r w:rsidRPr="00124FFD">
        <w:t>electronic brake force distribution (EBD)</w:t>
      </w:r>
    </w:p>
    <w:p w:rsidR="00000000" w:rsidRPr="00124FFD" w:rsidP="00124FFD">
      <w:pPr>
        <w:pStyle w:val="ListBullet2"/>
      </w:pPr>
      <w:r w:rsidRPr="00124FFD">
        <w:t>electronic stability control (ESC)</w:t>
      </w:r>
    </w:p>
    <w:p w:rsidR="00000000" w:rsidRPr="00124FFD" w:rsidP="00124FFD">
      <w:pPr>
        <w:pStyle w:val="ListBullet2"/>
      </w:pPr>
      <w:r w:rsidRPr="00124FFD">
        <w:t>safety assist technologies (SAT)</w:t>
      </w:r>
    </w:p>
    <w:p w:rsidR="00000000" w:rsidRPr="00124FFD" w:rsidP="00124FFD">
      <w:pPr>
        <w:pStyle w:val="ListBullet2"/>
      </w:pPr>
      <w:r w:rsidRPr="00124FFD">
        <w:t>seat belt pre-tensioners</w:t>
      </w:r>
    </w:p>
    <w:p w:rsidR="00000000" w:rsidRPr="00124FFD" w:rsidP="00124FFD">
      <w:pPr>
        <w:pStyle w:val="ListBullet2"/>
      </w:pPr>
      <w:r w:rsidRPr="00124FFD">
        <w:t>structural integrity</w:t>
      </w:r>
    </w:p>
    <w:p w:rsidR="00000000" w:rsidRPr="00124FFD" w:rsidP="00124FFD">
      <w:pPr>
        <w:pStyle w:val="ListBullet"/>
      </w:pPr>
      <w:r w:rsidRPr="00124FFD">
        <w:t>key features, components and operating principles of Advanced Driver Assistance systems (ADAS) and their impact on external vehicle equipmen</w:t>
      </w:r>
      <w:r w:rsidRPr="00124FFD">
        <w:t>t installation, including:</w:t>
      </w:r>
    </w:p>
    <w:p w:rsidR="00000000" w:rsidRPr="00124FFD" w:rsidP="00124FFD">
      <w:pPr>
        <w:pStyle w:val="ListBullet2"/>
      </w:pPr>
      <w:r w:rsidRPr="00124FFD">
        <w:t xml:space="preserve">sonar sensors </w:t>
      </w:r>
    </w:p>
    <w:p w:rsidR="00000000" w:rsidRPr="00124FFD" w:rsidP="00124FFD">
      <w:pPr>
        <w:pStyle w:val="ListBullet2"/>
      </w:pPr>
      <w:r w:rsidRPr="00124FFD">
        <w:t>radar, lighting detection and ranging (LIDAR) cameras)</w:t>
      </w:r>
    </w:p>
    <w:p w:rsidR="00000000" w:rsidRPr="00124FFD" w:rsidP="00124FFD">
      <w:pPr>
        <w:pStyle w:val="ListBullet"/>
      </w:pPr>
      <w:r w:rsidRPr="00124FFD">
        <w:t>types of ADAS and their impact on external vehicle equipment installation, including:</w:t>
      </w:r>
    </w:p>
    <w:p w:rsidR="00000000" w:rsidRPr="00124FFD" w:rsidP="00124FFD">
      <w:pPr>
        <w:pStyle w:val="ListBullet2"/>
      </w:pPr>
      <w:r w:rsidRPr="00124FFD">
        <w:t xml:space="preserve">adaptive cruise control </w:t>
      </w:r>
    </w:p>
    <w:p w:rsidR="00000000" w:rsidRPr="00124FFD" w:rsidP="00124FFD">
      <w:pPr>
        <w:pStyle w:val="ListBullet2"/>
      </w:pPr>
      <w:r w:rsidRPr="00124FFD">
        <w:t xml:space="preserve">collision avoidance </w:t>
      </w:r>
    </w:p>
    <w:p w:rsidR="00000000" w:rsidRPr="00124FFD" w:rsidP="00124FFD">
      <w:pPr>
        <w:pStyle w:val="ListBullet2"/>
      </w:pPr>
      <w:r w:rsidRPr="00124FFD">
        <w:t>blindspot detection</w:t>
      </w:r>
    </w:p>
    <w:p w:rsidR="00000000" w:rsidRPr="00124FFD" w:rsidP="00124FFD">
      <w:pPr>
        <w:pStyle w:val="ListBullet"/>
      </w:pPr>
      <w:r w:rsidRPr="00124FFD">
        <w:t>passive motor vehicle safety features, and their impact on external vehicle equipment installation, including:</w:t>
      </w:r>
    </w:p>
    <w:p w:rsidR="00000000" w:rsidRPr="00124FFD" w:rsidP="00124FFD">
      <w:pPr>
        <w:pStyle w:val="ListBullet2"/>
      </w:pPr>
      <w:r w:rsidRPr="00124FFD">
        <w:t>mirrors</w:t>
      </w:r>
    </w:p>
    <w:p w:rsidR="00000000" w:rsidRPr="00124FFD" w:rsidP="00124FFD">
      <w:pPr>
        <w:pStyle w:val="ListBullet2"/>
      </w:pPr>
      <w:r w:rsidRPr="00124FFD">
        <w:t>airbags (front, side and curtain)</w:t>
      </w:r>
    </w:p>
    <w:p w:rsidR="00000000" w:rsidRPr="00124FFD" w:rsidP="00124FFD">
      <w:pPr>
        <w:pStyle w:val="ListBullet2"/>
      </w:pPr>
      <w:r w:rsidRPr="00124FFD">
        <w:t>frontal impact protection and head restraints</w:t>
      </w:r>
    </w:p>
    <w:p w:rsidR="00000000" w:rsidRPr="00124FFD" w:rsidP="00124FFD">
      <w:pPr>
        <w:pStyle w:val="ListBullet2"/>
      </w:pPr>
      <w:r w:rsidRPr="00124FFD">
        <w:t>seats and seat belts</w:t>
      </w:r>
    </w:p>
    <w:p w:rsidR="00000000" w:rsidRPr="00124FFD" w:rsidP="00124FFD">
      <w:pPr>
        <w:pStyle w:val="AllowPageBreak"/>
      </w:pPr>
    </w:p>
    <w:p w:rsidR="00000000" w:rsidRPr="00124FFD" w:rsidP="00124FFD">
      <w:pPr>
        <w:pStyle w:val="Heading1"/>
      </w:pPr>
      <w:bookmarkStart w:id="4" w:name="O_1222780"/>
      <w:bookmarkEnd w:id="4"/>
      <w:r w:rsidRPr="00124FFD">
        <w:t>Assessment Condi</w:t>
      </w:r>
      <w:r w:rsidRPr="00124FFD">
        <w:t>tions</w:t>
      </w:r>
    </w:p>
    <w:p w:rsidR="00000000" w:rsidRPr="00124FFD" w:rsidP="0072619E">
      <w:pPr>
        <w:pStyle w:val="BodyText"/>
      </w:pPr>
      <w:r w:rsidRPr="00124FFD">
        <w:t>Competency is to be assessed in the workplace or a simulated environment that accurately reflects performance in a real workplace setting.</w:t>
      </w:r>
    </w:p>
    <w:p w:rsidR="00000000" w:rsidRPr="00124FFD" w:rsidP="0072619E">
      <w:pPr>
        <w:pStyle w:val="BodyText"/>
      </w:pPr>
      <w:r w:rsidRPr="00124FFD">
        <w:t>Assessment must include direct observation of tasks.</w:t>
      </w:r>
    </w:p>
    <w:p w:rsidR="00000000" w:rsidRPr="00124FFD" w:rsidP="0072619E">
      <w:pPr>
        <w:pStyle w:val="BodyText"/>
      </w:pPr>
      <w:r w:rsidRPr="00124FFD">
        <w:t>Where assessment of competency includes third-party eviden</w:t>
      </w:r>
      <w:r w:rsidRPr="00124FFD">
        <w:t>ce, individuals must provide evidence that links them to the installation of protective vehicle equipment, e.g. work orders.</w:t>
      </w:r>
    </w:p>
    <w:p w:rsidR="00000000" w:rsidRPr="00124FFD" w:rsidP="0072619E">
      <w:pPr>
        <w:pStyle w:val="BodyText"/>
      </w:pPr>
      <w:r w:rsidRPr="00124FFD">
        <w:t>Assessors must verify performance evidence through questioning on skills and knowledge to ensure correct interpretation and application.</w:t>
      </w:r>
    </w:p>
    <w:p w:rsidR="00000000" w:rsidRPr="00124FFD" w:rsidP="0072619E">
      <w:pPr>
        <w:pStyle w:val="BodyText"/>
      </w:pPr>
      <w:r w:rsidRPr="00124FFD">
        <w:t>The following resources must be made available:</w:t>
      </w:r>
    </w:p>
    <w:p w:rsidR="00000000" w:rsidRPr="00124FFD" w:rsidP="00124FFD">
      <w:pPr>
        <w:pStyle w:val="ListBullet"/>
      </w:pPr>
      <w:r w:rsidRPr="00124FFD">
        <w:t>work sheets, workplace instructions and manufacturing documentation to</w:t>
      </w:r>
      <w:r w:rsidRPr="00124FFD">
        <w:t xml:space="preserve"> install external vehicle equipment </w:t>
      </w:r>
    </w:p>
    <w:p w:rsidR="00000000" w:rsidRPr="00124FFD" w:rsidP="00124FFD">
      <w:pPr>
        <w:pStyle w:val="ListBullet"/>
      </w:pPr>
      <w:r w:rsidRPr="00124FFD">
        <w:t>workplace policies and procedures</w:t>
      </w:r>
    </w:p>
    <w:p w:rsidR="00000000" w:rsidRPr="00124FFD" w:rsidP="00124FFD">
      <w:pPr>
        <w:pStyle w:val="ListBullet"/>
      </w:pPr>
      <w:r w:rsidRPr="00124FFD">
        <w:t>tools for assessing external safety features and installing external vehicle equipment</w:t>
      </w:r>
    </w:p>
    <w:p w:rsidR="00000000" w:rsidRPr="00124FFD" w:rsidP="00124FFD">
      <w:pPr>
        <w:pStyle w:val="ListBullet"/>
      </w:pPr>
      <w:r w:rsidRPr="00124FFD">
        <w:t>PPE required to install external vehicle equipment</w:t>
      </w:r>
    </w:p>
    <w:p w:rsidR="00000000" w:rsidRPr="00124FFD" w:rsidP="00124FFD">
      <w:pPr>
        <w:pStyle w:val="BodyText"/>
      </w:pPr>
    </w:p>
    <w:p w:rsidR="00000000" w:rsidRPr="00124FFD" w:rsidP="0072619E">
      <w:pPr>
        <w:pStyle w:val="BodyText"/>
      </w:pPr>
      <w:r w:rsidRPr="00124FFD">
        <w:t>Assessors of this unit must satisfy the requir</w:t>
      </w:r>
      <w:r w:rsidRPr="00124FFD">
        <w:t>ements for assessors in applicable vocational education and training legislation, frameworks and/or standards.</w:t>
      </w:r>
    </w:p>
    <w:p w:rsidR="00000000" w:rsidRPr="00124FFD" w:rsidP="00124FFD">
      <w:pPr>
        <w:pStyle w:val="Heading1"/>
      </w:pPr>
      <w:bookmarkStart w:id="5" w:name="O_1222783"/>
      <w:bookmarkEnd w:id="5"/>
      <w:r w:rsidRPr="00124FFD">
        <w:t>Links</w:t>
      </w:r>
    </w:p>
    <w:p w:rsidR="00000000" w:rsidRPr="00124FFD" w:rsidP="0072619E">
      <w:pPr>
        <w:pStyle w:val="BodyText"/>
      </w:pPr>
      <w:r w:rsidRPr="00124FF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44E7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24FFD" w:rsidP="00124FFD"/>
    <w:sectPr w:rsidSect="00124F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F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FFD" w:rsidRPr="0072619E" w:rsidP="007261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F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19E" w:rsidP="00124F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619E" w:rsidP="00124F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619E" w:rsidP="00124F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F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1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FFD" w:rsidRPr="0072619E" w:rsidP="007261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F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19E" w:rsidRPr="002D2AF8" w:rsidP="00124F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AURVTN043 Install external vehicle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72619E" w:rsidP="00124F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C271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402D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B461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F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F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F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F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F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F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F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F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F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F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F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FFD"/>
  </w:style>
  <w:style w:type="character" w:customStyle="1" w:styleId="Heading1Char">
    <w:name w:val="Heading 1 Char"/>
    <w:basedOn w:val="DefaultParagraphFont"/>
    <w:link w:val="Heading1"/>
    <w:rsid w:val="00124F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F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F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4F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4FFD"/>
    <w:rPr>
      <w:b/>
      <w:spacing w:val="0"/>
    </w:rPr>
  </w:style>
  <w:style w:type="paragraph" w:styleId="ListBullet2">
    <w:name w:val="List Bullet 2"/>
    <w:basedOn w:val="List2"/>
    <w:rsid w:val="00124F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4F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4F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4F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F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F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F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F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F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F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F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F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F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F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F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F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F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4F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4F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4F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F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F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4F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F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F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F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F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F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F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F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F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4FFD"/>
    <w:rPr>
      <w:i/>
    </w:rPr>
  </w:style>
  <w:style w:type="paragraph" w:styleId="Caption">
    <w:name w:val="caption"/>
    <w:basedOn w:val="BodyText"/>
    <w:next w:val="Normal"/>
    <w:qFormat/>
    <w:rsid w:val="00124F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F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F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FFD"/>
  </w:style>
  <w:style w:type="paragraph" w:styleId="TableofFigures">
    <w:name w:val="table of figures"/>
    <w:basedOn w:val="Normal"/>
    <w:next w:val="Normal"/>
    <w:semiHidden/>
    <w:rsid w:val="00124F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F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4FFD"/>
    <w:rPr>
      <w:rFonts w:ascii="Wingdings" w:hAnsi="Wingdings"/>
    </w:rPr>
  </w:style>
  <w:style w:type="paragraph" w:customStyle="1" w:styleId="TableHeading">
    <w:name w:val="Table Heading"/>
    <w:basedOn w:val="HeadingBase"/>
    <w:rsid w:val="00124F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4FFD"/>
    <w:rPr>
      <w:color w:val="0033CC"/>
      <w:u w:val="none"/>
    </w:rPr>
  </w:style>
  <w:style w:type="paragraph" w:customStyle="1" w:styleId="BodyTextRight">
    <w:name w:val="Body Text Right"/>
    <w:basedOn w:val="BodyText"/>
    <w:rsid w:val="00124F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F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F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F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F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F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FFD"/>
    <w:rPr>
      <w:sz w:val="32"/>
    </w:rPr>
  </w:style>
  <w:style w:type="paragraph" w:customStyle="1" w:styleId="HeadingProcedure">
    <w:name w:val="Heading Procedure"/>
    <w:basedOn w:val="HeadingBase"/>
    <w:next w:val="Normal"/>
    <w:rsid w:val="00124F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FFD"/>
    <w:pPr>
      <w:spacing w:before="60" w:after="60"/>
    </w:pPr>
  </w:style>
  <w:style w:type="paragraph" w:styleId="ListContinue">
    <w:name w:val="List Continue"/>
    <w:basedOn w:val="List"/>
    <w:rsid w:val="00124FFD"/>
    <w:pPr>
      <w:ind w:firstLine="0"/>
    </w:pPr>
  </w:style>
  <w:style w:type="paragraph" w:customStyle="1" w:styleId="ListNote">
    <w:name w:val="List Note"/>
    <w:basedOn w:val="List"/>
    <w:rsid w:val="00124F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F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F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FFD"/>
    <w:rPr>
      <w:rFonts w:ascii="Courier New" w:hAnsi="Courier New"/>
    </w:rPr>
  </w:style>
  <w:style w:type="paragraph" w:customStyle="1" w:styleId="NoteBullet">
    <w:name w:val="Note Bullet"/>
    <w:basedOn w:val="Note"/>
    <w:rsid w:val="00124F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F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F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F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F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4F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F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FFD"/>
    <w:rPr>
      <w:b/>
      <w:smallCaps/>
    </w:rPr>
  </w:style>
  <w:style w:type="paragraph" w:customStyle="1" w:styleId="TableListNumber">
    <w:name w:val="Table List Number"/>
    <w:basedOn w:val="ListNumber"/>
    <w:rsid w:val="00124F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F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FFD"/>
    <w:pPr>
      <w:numPr>
        <w:numId w:val="9"/>
      </w:numPr>
    </w:pPr>
  </w:style>
  <w:style w:type="paragraph" w:customStyle="1" w:styleId="ListAlpha2">
    <w:name w:val="List Alpha 2"/>
    <w:basedOn w:val="List2"/>
    <w:rsid w:val="00124FFD"/>
    <w:pPr>
      <w:numPr>
        <w:numId w:val="8"/>
      </w:numPr>
    </w:pPr>
  </w:style>
  <w:style w:type="paragraph" w:styleId="List2">
    <w:name w:val="List 2"/>
    <w:basedOn w:val="BodyText"/>
    <w:rsid w:val="00124F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F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F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F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F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F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4FFD"/>
    <w:pPr>
      <w:numPr>
        <w:numId w:val="4"/>
      </w:numPr>
    </w:pPr>
  </w:style>
  <w:style w:type="paragraph" w:styleId="ListContinue2">
    <w:name w:val="List Continue 2"/>
    <w:basedOn w:val="List2"/>
    <w:rsid w:val="00124FFD"/>
    <w:pPr>
      <w:ind w:firstLine="0"/>
    </w:pPr>
  </w:style>
  <w:style w:type="paragraph" w:styleId="ListContinue3">
    <w:name w:val="List Continue 3"/>
    <w:basedOn w:val="List3"/>
    <w:rsid w:val="00124FFD"/>
    <w:pPr>
      <w:ind w:left="1021" w:firstLine="0"/>
    </w:pPr>
  </w:style>
  <w:style w:type="paragraph" w:styleId="ListContinue4">
    <w:name w:val="List Continue 4"/>
    <w:basedOn w:val="List4"/>
    <w:rsid w:val="00124FFD"/>
    <w:pPr>
      <w:ind w:firstLine="0"/>
    </w:pPr>
  </w:style>
  <w:style w:type="paragraph" w:styleId="ListContinue5">
    <w:name w:val="List Continue 5"/>
    <w:basedOn w:val="List5"/>
    <w:rsid w:val="00124FFD"/>
    <w:pPr>
      <w:ind w:firstLine="0"/>
    </w:pPr>
  </w:style>
  <w:style w:type="paragraph" w:styleId="ListNumber3">
    <w:name w:val="List Number 3"/>
    <w:basedOn w:val="List3"/>
    <w:rsid w:val="00124FFD"/>
    <w:pPr>
      <w:numPr>
        <w:numId w:val="5"/>
      </w:numPr>
    </w:pPr>
  </w:style>
  <w:style w:type="paragraph" w:styleId="ListNumber4">
    <w:name w:val="List Number 4"/>
    <w:basedOn w:val="List4"/>
    <w:rsid w:val="00124FFD"/>
    <w:pPr>
      <w:numPr>
        <w:numId w:val="6"/>
      </w:numPr>
    </w:pPr>
  </w:style>
  <w:style w:type="paragraph" w:styleId="ListNumber5">
    <w:name w:val="List Number 5"/>
    <w:basedOn w:val="List5"/>
    <w:rsid w:val="00124FFD"/>
    <w:pPr>
      <w:numPr>
        <w:numId w:val="7"/>
      </w:numPr>
    </w:pPr>
  </w:style>
  <w:style w:type="paragraph" w:styleId="BlockText">
    <w:name w:val="Block Text"/>
    <w:basedOn w:val="Normal"/>
    <w:rsid w:val="00124F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F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FFD"/>
    <w:rPr>
      <w:sz w:val="16"/>
      <w:vertAlign w:val="superscript"/>
    </w:rPr>
  </w:style>
  <w:style w:type="character" w:customStyle="1" w:styleId="Symbols">
    <w:name w:val="Symbols"/>
    <w:basedOn w:val="DefaultParagraphFont"/>
    <w:rsid w:val="00124FFD"/>
    <w:rPr>
      <w:rFonts w:ascii="Symbol" w:hAnsi="Symbol"/>
    </w:rPr>
  </w:style>
  <w:style w:type="character" w:customStyle="1" w:styleId="MenuOptions">
    <w:name w:val="Menu Options"/>
    <w:basedOn w:val="DefaultParagraphFont"/>
    <w:rsid w:val="00124F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FFD"/>
    <w:rPr>
      <w:b/>
    </w:rPr>
  </w:style>
  <w:style w:type="character" w:customStyle="1" w:styleId="Underlined">
    <w:name w:val="Underlined"/>
    <w:basedOn w:val="DefaultParagraphFont"/>
    <w:rsid w:val="00124FFD"/>
    <w:rPr>
      <w:u w:val="single"/>
    </w:rPr>
  </w:style>
  <w:style w:type="paragraph" w:customStyle="1" w:styleId="TableBodyTextRight">
    <w:name w:val="Table Body Text Right"/>
    <w:basedOn w:val="TableBodyText"/>
    <w:rsid w:val="00124F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FFD"/>
    <w:rPr>
      <w:sz w:val="18"/>
    </w:rPr>
  </w:style>
  <w:style w:type="paragraph" w:customStyle="1" w:styleId="BodySmallRight">
    <w:name w:val="Body Small Right"/>
    <w:basedOn w:val="BodyTextRight"/>
    <w:rsid w:val="00124FFD"/>
    <w:rPr>
      <w:sz w:val="18"/>
      <w:szCs w:val="18"/>
    </w:rPr>
  </w:style>
  <w:style w:type="paragraph" w:customStyle="1" w:styleId="MarginEdition">
    <w:name w:val="Margin Edition"/>
    <w:basedOn w:val="MarginNote"/>
    <w:rsid w:val="00124F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FFD"/>
    <w:rPr>
      <w:sz w:val="2"/>
      <w:szCs w:val="2"/>
    </w:rPr>
  </w:style>
  <w:style w:type="character" w:customStyle="1" w:styleId="Small">
    <w:name w:val="Small"/>
    <w:basedOn w:val="DefaultParagraphFont"/>
    <w:rsid w:val="00124FFD"/>
    <w:rPr>
      <w:sz w:val="16"/>
    </w:rPr>
  </w:style>
  <w:style w:type="paragraph" w:customStyle="1" w:styleId="WideTable">
    <w:name w:val="Wide Table"/>
    <w:basedOn w:val="Normal"/>
    <w:rsid w:val="00124F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FFD"/>
  </w:style>
  <w:style w:type="paragraph" w:styleId="Quote">
    <w:name w:val="Quote"/>
    <w:basedOn w:val="Heading1"/>
    <w:link w:val="QuoteChar"/>
    <w:qFormat/>
    <w:rsid w:val="00124F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F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FFD"/>
    <w:pPr>
      <w:pageBreakBefore/>
    </w:pPr>
  </w:style>
  <w:style w:type="paragraph" w:customStyle="1" w:styleId="Border">
    <w:name w:val="Border"/>
    <w:basedOn w:val="Normal"/>
    <w:qFormat/>
    <w:rsid w:val="00124F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F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F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F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F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F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F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F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F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FFD"/>
    <w:rPr>
      <w:u w:val="single"/>
    </w:rPr>
  </w:style>
  <w:style w:type="character" w:customStyle="1" w:styleId="BoldandItalics">
    <w:name w:val="Bold and Italics"/>
    <w:qFormat/>
    <w:rsid w:val="00124FFD"/>
    <w:rPr>
      <w:b/>
      <w:i/>
      <w:u w:val="none"/>
    </w:rPr>
  </w:style>
  <w:style w:type="paragraph" w:styleId="BalloonText">
    <w:name w:val="Balloon Text"/>
    <w:basedOn w:val="Normal"/>
    <w:link w:val="BalloonTextChar"/>
    <w:rsid w:val="00124F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F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F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F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F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F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FFD"/>
    <w:pPr>
      <w:spacing w:before="0" w:after="0"/>
    </w:pPr>
  </w:style>
  <w:style w:type="paragraph" w:customStyle="1" w:styleId="BodyTextBold">
    <w:name w:val="Body Text Bold"/>
    <w:basedOn w:val="BodyText"/>
    <w:qFormat/>
    <w:rsid w:val="00124FFD"/>
    <w:rPr>
      <w:b/>
    </w:rPr>
  </w:style>
  <w:style w:type="character" w:styleId="Hyperlink">
    <w:name w:val="Hyperlink"/>
    <w:basedOn w:val="DefaultParagraphFont"/>
    <w:uiPriority w:val="99"/>
    <w:unhideWhenUsed/>
    <w:rsid w:val="007261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3806</Characters>
  <Application>Microsoft Office Word</Application>
  <DocSecurity>0</DocSecurity>
  <Lines>108</Lines>
  <Paragraphs>90</Paragraphs>
  <ScaleCrop>false</ScaleCrop>
  <Company>Author-it Software Corporation Ltd.</Company>
  <LinksUpToDate>false</LinksUpToDate>
  <CharactersWithSpaces>4261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AURVTN043 Install external vehicle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2022-06-23T06:34:00Z</dcterms:created>
  <dcterms:modified xsi:type="dcterms:W3CDTF">2022-06-23T06:34:00Z</dcterms:modified>
</cp:coreProperties>
</file>