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16" w:rsidP="006D7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AURVTN041 Remove and realign vehicle body panels</w:t>
      </w:r>
      <w:r>
        <w:fldChar w:fldCharType="end"/>
      </w:r>
    </w:p>
    <w:p w:rsidR="006D7A16" w:rsidP="006D7A16">
      <w:pPr>
        <w:pStyle w:val="Version"/>
        <w:sectPr w:rsidSect="00A85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166" w:rsidP="00A85166">
      <w:pPr>
        <w:pStyle w:val="SuperHeading"/>
      </w:pPr>
      <w:r w:rsidRPr="00A85166">
        <w:t>Assessment Requirements for AURVTN041 Remove and realign vehicle body panels</w:t>
      </w:r>
    </w:p>
    <w:p w:rsidR="00000000" w:rsidRPr="00A85166" w:rsidP="00A85166">
      <w:pPr>
        <w:pStyle w:val="Heading1"/>
      </w:pPr>
      <w:bookmarkStart w:id="1" w:name="O_804106"/>
      <w:bookmarkEnd w:id="1"/>
      <w:r w:rsidRPr="00A8516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7A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66" w:rsidP="00A85166">
            <w:pPr>
              <w:pStyle w:val="BodyText"/>
            </w:pPr>
            <w:r w:rsidRPr="00A8516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66">
            <w:pPr>
              <w:pStyle w:val="BodyText"/>
              <w:rPr>
                <w:lang w:val="en-NZ"/>
              </w:rPr>
            </w:pPr>
            <w:r w:rsidRPr="00A85166">
              <w:rPr>
                <w:rStyle w:val="SpecialBold"/>
              </w:rPr>
              <w:t>Comment</w:t>
            </w:r>
          </w:p>
        </w:tc>
      </w:tr>
      <w:tr w:rsidTr="006D7A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66">
            <w:pPr>
              <w:pStyle w:val="BodyText"/>
              <w:rPr>
                <w:lang w:val="en-NZ"/>
              </w:rPr>
            </w:pPr>
            <w:r w:rsidRPr="00A8516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66" w:rsidP="00A85166">
            <w:pPr>
              <w:pStyle w:val="BodyText"/>
            </w:pPr>
            <w:r w:rsidRPr="00A85166">
              <w:t>New unit of competency.</w:t>
            </w:r>
          </w:p>
        </w:tc>
      </w:tr>
    </w:tbl>
    <w:p w:rsidR="00000000" w:rsidRPr="00A85166" w:rsidP="00A85166">
      <w:pPr>
        <w:pStyle w:val="BodyText"/>
      </w:pPr>
    </w:p>
    <w:p w:rsidR="00000000" w:rsidRPr="00A85166" w:rsidP="00A85166">
      <w:pPr>
        <w:pStyle w:val="AllowPageBreak"/>
      </w:pPr>
    </w:p>
    <w:p w:rsidR="00000000" w:rsidRPr="00A85166" w:rsidP="00A85166">
      <w:pPr>
        <w:pStyle w:val="Heading1"/>
      </w:pPr>
      <w:bookmarkStart w:id="2" w:name="O_804107"/>
      <w:bookmarkEnd w:id="2"/>
      <w:r w:rsidRPr="00A85166">
        <w:t>Performance Evidence</w:t>
      </w:r>
    </w:p>
    <w:p w:rsidR="00000000" w:rsidRPr="00A85166" w:rsidP="006D7A16">
      <w:pPr>
        <w:pStyle w:val="BodyText"/>
      </w:pPr>
      <w:r w:rsidRPr="00A8516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85166" w:rsidP="00A85166">
      <w:pPr>
        <w:pStyle w:val="ListBullet"/>
      </w:pPr>
      <w:r w:rsidRPr="00A85166">
        <w:t xml:space="preserve">remove and realign the following </w:t>
      </w:r>
      <w:r w:rsidRPr="00A85166">
        <w:t>two different vehicle body panels:</w:t>
      </w:r>
    </w:p>
    <w:p w:rsidR="00000000" w:rsidRPr="00A85166" w:rsidP="00A85166">
      <w:pPr>
        <w:pStyle w:val="ListBullet2"/>
      </w:pPr>
      <w:r w:rsidRPr="00A85166">
        <w:t xml:space="preserve">one vehicle mud guard </w:t>
      </w:r>
    </w:p>
    <w:p w:rsidR="00000000" w:rsidRPr="00A85166" w:rsidP="00A85166">
      <w:pPr>
        <w:pStyle w:val="ListBullet2"/>
      </w:pPr>
      <w:r w:rsidRPr="00A85166">
        <w:t xml:space="preserve">one vehicle door. </w:t>
      </w:r>
    </w:p>
    <w:p w:rsidR="00000000" w:rsidRPr="00A85166" w:rsidP="00A85166">
      <w:pPr>
        <w:pStyle w:val="AllowPageBreak"/>
      </w:pPr>
    </w:p>
    <w:p w:rsidR="00000000" w:rsidRPr="00A85166" w:rsidP="00A85166">
      <w:pPr>
        <w:pStyle w:val="Heading1"/>
      </w:pPr>
      <w:bookmarkStart w:id="3" w:name="O_804108"/>
      <w:bookmarkEnd w:id="3"/>
      <w:r w:rsidRPr="00A85166">
        <w:t>Knowledge Evidence</w:t>
      </w:r>
    </w:p>
    <w:p w:rsidR="00000000" w:rsidRPr="00A85166" w:rsidP="006D7A16">
      <w:pPr>
        <w:pStyle w:val="BodyText"/>
      </w:pPr>
      <w:r w:rsidRPr="00A85166">
        <w:t>Individuals must be able to demonstrate knowledge of:</w:t>
      </w:r>
    </w:p>
    <w:p w:rsidR="00000000" w:rsidRPr="00A85166" w:rsidP="00A85166">
      <w:pPr>
        <w:pStyle w:val="ListBullet"/>
      </w:pPr>
      <w:r w:rsidRPr="00A85166">
        <w:t>work health and safety (WHS) and occupational health and safety (OHS) requirements relating to removing and realigning vehicle body panels, including procedures for:</w:t>
      </w:r>
    </w:p>
    <w:p w:rsidR="00000000" w:rsidRPr="00A85166" w:rsidP="00A85166">
      <w:pPr>
        <w:pStyle w:val="ListBullet2"/>
      </w:pPr>
      <w:r w:rsidRPr="00A85166">
        <w:t>selecting and using personal protective equipment (PPE), including safety glasses, ear pr</w:t>
      </w:r>
      <w:r w:rsidRPr="00A85166">
        <w:t>otection and safety footwear</w:t>
      </w:r>
    </w:p>
    <w:p w:rsidR="00000000" w:rsidRPr="00A85166" w:rsidP="00A85166">
      <w:pPr>
        <w:pStyle w:val="ListBullet2"/>
      </w:pPr>
      <w:r w:rsidRPr="00A85166">
        <w:t>using hand tools</w:t>
      </w:r>
    </w:p>
    <w:p w:rsidR="00000000" w:rsidRPr="00A85166" w:rsidP="00A85166">
      <w:pPr>
        <w:pStyle w:val="ListBullet"/>
      </w:pPr>
      <w:r w:rsidRPr="00A85166">
        <w:t xml:space="preserve">types and construction of vehicle body panels </w:t>
      </w:r>
    </w:p>
    <w:p w:rsidR="00000000" w:rsidRPr="00A85166" w:rsidP="00A85166">
      <w:pPr>
        <w:pStyle w:val="ListBullet"/>
      </w:pPr>
      <w:r w:rsidRPr="00A85166">
        <w:t xml:space="preserve">body panel removal, dismantling, assembly and replacement procedures </w:t>
      </w:r>
    </w:p>
    <w:p w:rsidR="00000000" w:rsidRPr="00A85166" w:rsidP="00A85166">
      <w:pPr>
        <w:pStyle w:val="ListBullet"/>
      </w:pPr>
      <w:r w:rsidRPr="00A85166">
        <w:t>body panel measurement and alignment procedures.</w:t>
      </w:r>
    </w:p>
    <w:p w:rsidR="00000000" w:rsidRPr="00A85166" w:rsidP="00A85166">
      <w:pPr>
        <w:pStyle w:val="AllowPageBreak"/>
      </w:pPr>
    </w:p>
    <w:p w:rsidR="00000000" w:rsidRPr="00A85166" w:rsidP="00A85166">
      <w:pPr>
        <w:pStyle w:val="Heading1"/>
      </w:pPr>
      <w:bookmarkStart w:id="4" w:name="O_804109"/>
      <w:bookmarkEnd w:id="4"/>
      <w:r w:rsidRPr="00A85166">
        <w:t>Assessment Conditions</w:t>
      </w:r>
    </w:p>
    <w:p w:rsidR="00000000" w:rsidRPr="00A85166" w:rsidP="006D7A16">
      <w:pPr>
        <w:pStyle w:val="BodyText"/>
      </w:pPr>
      <w:r w:rsidRPr="00A85166">
        <w:t>Asse</w:t>
      </w:r>
      <w:r w:rsidRPr="00A85166">
        <w:t>ssors must satisfy NVR/AQTF assessor requirements.</w:t>
      </w:r>
    </w:p>
    <w:p w:rsidR="00000000" w:rsidRPr="00A85166" w:rsidP="006D7A16">
      <w:pPr>
        <w:pStyle w:val="BodyText"/>
      </w:pPr>
      <w:r w:rsidRPr="00A85166">
        <w:t>Competency is to be assessed in the workplace or a simulated environment that accurately reflects performance in a real workplace setting.</w:t>
      </w:r>
    </w:p>
    <w:p w:rsidR="00000000" w:rsidRPr="00A85166" w:rsidP="006D7A16">
      <w:pPr>
        <w:pStyle w:val="BodyText"/>
      </w:pPr>
      <w:r w:rsidRPr="00A85166">
        <w:t>Assessment must include direct observation.</w:t>
      </w:r>
    </w:p>
    <w:p w:rsidR="00000000" w:rsidRPr="00A85166" w:rsidP="006D7A16">
      <w:pPr>
        <w:pStyle w:val="BodyText"/>
      </w:pPr>
      <w:r w:rsidRPr="00A85166">
        <w:t>Where assessment of competency includes third-party evidence, individuals must provide evidence that links them to the body panels that they have removed and realigned, e.g. repair orders.</w:t>
      </w:r>
    </w:p>
    <w:p w:rsidR="00000000" w:rsidRPr="00A85166" w:rsidP="006D7A16">
      <w:pPr>
        <w:pStyle w:val="BodyText"/>
      </w:pPr>
      <w:r w:rsidRPr="00A85166">
        <w:t xml:space="preserve">Assessors must verify performance evidence through questioning on </w:t>
      </w:r>
      <w:r w:rsidRPr="00A85166">
        <w:t>skills and knowledge to ensure correct interpretation and application.</w:t>
      </w:r>
    </w:p>
    <w:p w:rsidR="00000000" w:rsidRPr="00A85166" w:rsidP="006D7A16">
      <w:pPr>
        <w:pStyle w:val="BodyText"/>
      </w:pPr>
      <w:r w:rsidRPr="00A85166">
        <w:t>The following resources must be made available:</w:t>
      </w:r>
    </w:p>
    <w:p w:rsidR="00000000" w:rsidRPr="00A85166" w:rsidP="00A85166">
      <w:pPr>
        <w:pStyle w:val="ListBullet"/>
      </w:pPr>
      <w:r w:rsidRPr="00A85166">
        <w:t>automotive repair workplace or simulated workplace</w:t>
      </w:r>
    </w:p>
    <w:p w:rsidR="00000000" w:rsidRPr="00A85166" w:rsidP="00A85166">
      <w:pPr>
        <w:pStyle w:val="ListBullet"/>
      </w:pPr>
      <w:r w:rsidRPr="00A85166">
        <w:t>PPE for removing and realigning vehicle body panels</w:t>
      </w:r>
    </w:p>
    <w:p w:rsidR="00000000" w:rsidRPr="00A85166" w:rsidP="00A85166">
      <w:pPr>
        <w:pStyle w:val="ListBullet"/>
      </w:pPr>
      <w:r w:rsidRPr="00A85166">
        <w:t>two different vehicle body panel</w:t>
      </w:r>
      <w:r w:rsidRPr="00A85166">
        <w:t xml:space="preserve">s as specified in the performance evidence requiring removal and realignment </w:t>
      </w:r>
    </w:p>
    <w:p w:rsidR="00000000" w:rsidRPr="00A85166" w:rsidP="00A85166">
      <w:pPr>
        <w:pStyle w:val="ListBullet"/>
      </w:pPr>
      <w:r w:rsidRPr="00A85166">
        <w:t>tools, equipment and materials appropriate for removing and realigning vehicle body panels.</w:t>
      </w:r>
    </w:p>
    <w:p w:rsidR="00000000" w:rsidRPr="00A85166" w:rsidP="00A85166">
      <w:pPr>
        <w:pStyle w:val="AllowPageBreak"/>
      </w:pPr>
    </w:p>
    <w:p w:rsidR="00000000" w:rsidRPr="00A85166" w:rsidP="00A85166">
      <w:pPr>
        <w:pStyle w:val="Heading1"/>
      </w:pPr>
      <w:bookmarkStart w:id="5" w:name="O_804112"/>
      <w:bookmarkEnd w:id="5"/>
      <w:r w:rsidRPr="00A85166">
        <w:t>Links</w:t>
      </w:r>
    </w:p>
    <w:p w:rsidR="00000000" w:rsidRPr="00A85166" w:rsidP="006D7A16">
      <w:pPr>
        <w:pStyle w:val="BodyText"/>
      </w:pPr>
      <w:r w:rsidRPr="00A85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5C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5166" w:rsidP="006D7A16">
      <w:pPr>
        <w:pStyle w:val="BodyText"/>
      </w:pPr>
      <w:r w:rsidRPr="00A85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5C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5166" w:rsidP="00A85166"/>
    <w:sectPr w:rsidSect="00A851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66" w:rsidRPr="006D7A16" w:rsidP="006D7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16" w:rsidP="00A85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A16" w:rsidP="00A85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7A16" w:rsidP="00A85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166" w:rsidRPr="006D7A16" w:rsidP="006D7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16" w:rsidRPr="002D2AF8" w:rsidP="00A85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AURVTN041 Remove and realign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D7A16" w:rsidP="00A85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A2B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6B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0B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166"/>
  </w:style>
  <w:style w:type="character" w:customStyle="1" w:styleId="Heading1Char">
    <w:name w:val="Heading 1 Char"/>
    <w:basedOn w:val="DefaultParagraphFont"/>
    <w:link w:val="Heading1"/>
    <w:rsid w:val="00A85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166"/>
    <w:rPr>
      <w:b/>
      <w:spacing w:val="0"/>
    </w:rPr>
  </w:style>
  <w:style w:type="paragraph" w:styleId="ListBullet2">
    <w:name w:val="List Bullet 2"/>
    <w:basedOn w:val="List2"/>
    <w:rsid w:val="00A851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166"/>
    <w:rPr>
      <w:i/>
    </w:rPr>
  </w:style>
  <w:style w:type="paragraph" w:styleId="Caption">
    <w:name w:val="caption"/>
    <w:basedOn w:val="BodyText"/>
    <w:next w:val="Normal"/>
    <w:qFormat/>
    <w:rsid w:val="00A85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166"/>
  </w:style>
  <w:style w:type="paragraph" w:styleId="TableofFigures">
    <w:name w:val="table of figures"/>
    <w:basedOn w:val="Normal"/>
    <w:next w:val="Normal"/>
    <w:semiHidden/>
    <w:rsid w:val="00A85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5166"/>
    <w:rPr>
      <w:rFonts w:ascii="Wingdings" w:hAnsi="Wingdings"/>
    </w:rPr>
  </w:style>
  <w:style w:type="paragraph" w:customStyle="1" w:styleId="TableHeading">
    <w:name w:val="Table Heading"/>
    <w:basedOn w:val="HeadingBase"/>
    <w:rsid w:val="00A85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166"/>
    <w:rPr>
      <w:color w:val="0033CC"/>
      <w:u w:val="none"/>
    </w:rPr>
  </w:style>
  <w:style w:type="paragraph" w:customStyle="1" w:styleId="BodyTextRight">
    <w:name w:val="Body Text Right"/>
    <w:basedOn w:val="BodyText"/>
    <w:rsid w:val="00A85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166"/>
    <w:rPr>
      <w:sz w:val="32"/>
    </w:rPr>
  </w:style>
  <w:style w:type="paragraph" w:customStyle="1" w:styleId="HeadingProcedure">
    <w:name w:val="Heading Procedure"/>
    <w:basedOn w:val="HeadingBase"/>
    <w:next w:val="Normal"/>
    <w:rsid w:val="00A85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166"/>
    <w:pPr>
      <w:spacing w:before="60" w:after="60"/>
    </w:pPr>
  </w:style>
  <w:style w:type="paragraph" w:styleId="ListContinue">
    <w:name w:val="List Continue"/>
    <w:basedOn w:val="List"/>
    <w:rsid w:val="00A85166"/>
    <w:pPr>
      <w:ind w:firstLine="0"/>
    </w:pPr>
  </w:style>
  <w:style w:type="paragraph" w:customStyle="1" w:styleId="ListNote">
    <w:name w:val="List Note"/>
    <w:basedOn w:val="List"/>
    <w:rsid w:val="00A85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166"/>
    <w:rPr>
      <w:rFonts w:ascii="Courier New" w:hAnsi="Courier New"/>
    </w:rPr>
  </w:style>
  <w:style w:type="paragraph" w:customStyle="1" w:styleId="NoteBullet">
    <w:name w:val="Note Bullet"/>
    <w:basedOn w:val="Note"/>
    <w:rsid w:val="00A85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166"/>
    <w:rPr>
      <w:b/>
      <w:smallCaps/>
    </w:rPr>
  </w:style>
  <w:style w:type="paragraph" w:customStyle="1" w:styleId="TableListNumber">
    <w:name w:val="Table List Number"/>
    <w:basedOn w:val="ListNumber"/>
    <w:rsid w:val="00A85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166"/>
    <w:pPr>
      <w:numPr>
        <w:numId w:val="9"/>
      </w:numPr>
    </w:pPr>
  </w:style>
  <w:style w:type="paragraph" w:customStyle="1" w:styleId="ListAlpha2">
    <w:name w:val="List Alpha 2"/>
    <w:basedOn w:val="List2"/>
    <w:rsid w:val="00A85166"/>
    <w:pPr>
      <w:numPr>
        <w:numId w:val="8"/>
      </w:numPr>
    </w:pPr>
  </w:style>
  <w:style w:type="paragraph" w:styleId="List2">
    <w:name w:val="List 2"/>
    <w:basedOn w:val="BodyText"/>
    <w:rsid w:val="00A85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166"/>
    <w:pPr>
      <w:numPr>
        <w:numId w:val="4"/>
      </w:numPr>
    </w:pPr>
  </w:style>
  <w:style w:type="paragraph" w:styleId="ListContinue2">
    <w:name w:val="List Continue 2"/>
    <w:basedOn w:val="List2"/>
    <w:rsid w:val="00A85166"/>
    <w:pPr>
      <w:ind w:firstLine="0"/>
    </w:pPr>
  </w:style>
  <w:style w:type="paragraph" w:styleId="ListContinue3">
    <w:name w:val="List Continue 3"/>
    <w:basedOn w:val="List3"/>
    <w:rsid w:val="00A85166"/>
    <w:pPr>
      <w:ind w:left="1021" w:firstLine="0"/>
    </w:pPr>
  </w:style>
  <w:style w:type="paragraph" w:styleId="ListContinue4">
    <w:name w:val="List Continue 4"/>
    <w:basedOn w:val="List4"/>
    <w:rsid w:val="00A85166"/>
    <w:pPr>
      <w:ind w:firstLine="0"/>
    </w:pPr>
  </w:style>
  <w:style w:type="paragraph" w:styleId="ListContinue5">
    <w:name w:val="List Continue 5"/>
    <w:basedOn w:val="List5"/>
    <w:rsid w:val="00A85166"/>
    <w:pPr>
      <w:ind w:firstLine="0"/>
    </w:pPr>
  </w:style>
  <w:style w:type="paragraph" w:styleId="ListNumber3">
    <w:name w:val="List Number 3"/>
    <w:basedOn w:val="List3"/>
    <w:rsid w:val="00A85166"/>
    <w:pPr>
      <w:numPr>
        <w:numId w:val="5"/>
      </w:numPr>
    </w:pPr>
  </w:style>
  <w:style w:type="paragraph" w:styleId="ListNumber4">
    <w:name w:val="List Number 4"/>
    <w:basedOn w:val="List4"/>
    <w:rsid w:val="00A85166"/>
    <w:pPr>
      <w:numPr>
        <w:numId w:val="6"/>
      </w:numPr>
    </w:pPr>
  </w:style>
  <w:style w:type="paragraph" w:styleId="ListNumber5">
    <w:name w:val="List Number 5"/>
    <w:basedOn w:val="List5"/>
    <w:rsid w:val="00A85166"/>
    <w:pPr>
      <w:numPr>
        <w:numId w:val="7"/>
      </w:numPr>
    </w:pPr>
  </w:style>
  <w:style w:type="paragraph" w:styleId="BlockText">
    <w:name w:val="Block Text"/>
    <w:basedOn w:val="Normal"/>
    <w:rsid w:val="00A85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166"/>
    <w:rPr>
      <w:sz w:val="16"/>
      <w:vertAlign w:val="superscript"/>
    </w:rPr>
  </w:style>
  <w:style w:type="character" w:customStyle="1" w:styleId="Symbols">
    <w:name w:val="Symbols"/>
    <w:basedOn w:val="DefaultParagraphFont"/>
    <w:rsid w:val="00A85166"/>
    <w:rPr>
      <w:rFonts w:ascii="Symbol" w:hAnsi="Symbol"/>
    </w:rPr>
  </w:style>
  <w:style w:type="character" w:customStyle="1" w:styleId="MenuOptions">
    <w:name w:val="Menu Options"/>
    <w:basedOn w:val="DefaultParagraphFont"/>
    <w:rsid w:val="00A85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166"/>
    <w:rPr>
      <w:b/>
    </w:rPr>
  </w:style>
  <w:style w:type="character" w:customStyle="1" w:styleId="Underlined">
    <w:name w:val="Underlined"/>
    <w:basedOn w:val="DefaultParagraphFont"/>
    <w:rsid w:val="00A85166"/>
    <w:rPr>
      <w:u w:val="single"/>
    </w:rPr>
  </w:style>
  <w:style w:type="paragraph" w:customStyle="1" w:styleId="TableBodyTextRight">
    <w:name w:val="Table Body Text Right"/>
    <w:basedOn w:val="TableBodyText"/>
    <w:rsid w:val="00A85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166"/>
    <w:rPr>
      <w:sz w:val="18"/>
    </w:rPr>
  </w:style>
  <w:style w:type="paragraph" w:customStyle="1" w:styleId="BodySmallRight">
    <w:name w:val="Body Small Right"/>
    <w:basedOn w:val="BodyTextRight"/>
    <w:rsid w:val="00A85166"/>
    <w:rPr>
      <w:sz w:val="18"/>
      <w:szCs w:val="18"/>
    </w:rPr>
  </w:style>
  <w:style w:type="paragraph" w:customStyle="1" w:styleId="MarginEdition">
    <w:name w:val="Margin Edition"/>
    <w:basedOn w:val="MarginNote"/>
    <w:rsid w:val="00A85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166"/>
    <w:rPr>
      <w:sz w:val="2"/>
      <w:szCs w:val="2"/>
    </w:rPr>
  </w:style>
  <w:style w:type="character" w:customStyle="1" w:styleId="Small">
    <w:name w:val="Small"/>
    <w:basedOn w:val="DefaultParagraphFont"/>
    <w:rsid w:val="00A85166"/>
    <w:rPr>
      <w:sz w:val="16"/>
    </w:rPr>
  </w:style>
  <w:style w:type="paragraph" w:customStyle="1" w:styleId="WideTable">
    <w:name w:val="Wide Table"/>
    <w:basedOn w:val="Normal"/>
    <w:rsid w:val="00A85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166"/>
  </w:style>
  <w:style w:type="paragraph" w:styleId="Quote">
    <w:name w:val="Quote"/>
    <w:basedOn w:val="Heading1"/>
    <w:link w:val="QuoteChar"/>
    <w:qFormat/>
    <w:rsid w:val="00A85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166"/>
    <w:pPr>
      <w:pageBreakBefore/>
    </w:pPr>
  </w:style>
  <w:style w:type="paragraph" w:customStyle="1" w:styleId="Border">
    <w:name w:val="Border"/>
    <w:basedOn w:val="Normal"/>
    <w:qFormat/>
    <w:rsid w:val="00A85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166"/>
    <w:rPr>
      <w:u w:val="single"/>
    </w:rPr>
  </w:style>
  <w:style w:type="character" w:customStyle="1" w:styleId="BoldandItalics">
    <w:name w:val="Bold and Italics"/>
    <w:qFormat/>
    <w:rsid w:val="00A85166"/>
    <w:rPr>
      <w:b/>
      <w:i/>
      <w:u w:val="none"/>
    </w:rPr>
  </w:style>
  <w:style w:type="paragraph" w:styleId="BalloonText">
    <w:name w:val="Balloon Text"/>
    <w:basedOn w:val="Normal"/>
    <w:link w:val="BalloonTextChar"/>
    <w:rsid w:val="00A85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166"/>
    <w:pPr>
      <w:spacing w:before="0" w:after="0"/>
    </w:pPr>
  </w:style>
  <w:style w:type="paragraph" w:customStyle="1" w:styleId="BodyTextBold">
    <w:name w:val="Body Text Bold"/>
    <w:basedOn w:val="BodyText"/>
    <w:qFormat/>
    <w:rsid w:val="00A85166"/>
    <w:rPr>
      <w:b/>
    </w:rPr>
  </w:style>
  <w:style w:type="character" w:styleId="Hyperlink">
    <w:name w:val="Hyperlink"/>
    <w:basedOn w:val="DefaultParagraphFont"/>
    <w:uiPriority w:val="99"/>
    <w:unhideWhenUsed/>
    <w:rsid w:val="006D7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2311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AURVTN041 Remove and realign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