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6EF" w:rsidP="003F56EF">
      <w:pPr>
        <w:pStyle w:val="Title"/>
      </w:pPr>
      <w:r>
        <w:fldChar w:fldCharType="begin"/>
      </w:r>
      <w:r>
        <w:instrText xml:space="preserve"> TITLE   \* MERGEFORMAT </w:instrText>
      </w:r>
      <w:r>
        <w:fldChar w:fldCharType="separate"/>
      </w:r>
      <w:r>
        <w:t>AURVTN035 Apply original equipment manufacturer repair procedures during vehicle repairs</w:t>
      </w:r>
      <w:r>
        <w:fldChar w:fldCharType="end"/>
      </w:r>
    </w:p>
    <w:p w:rsidR="003F56EF" w:rsidP="003F56EF">
      <w:pPr>
        <w:pStyle w:val="Version"/>
        <w:sectPr w:rsidSect="003C0B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BA7" w:rsidP="003C0BA7">
      <w:pPr>
        <w:pStyle w:val="SuperHeading"/>
      </w:pPr>
      <w:r w:rsidRPr="003C0BA7">
        <w:t>AURVTN035 Apply original equipment manufacturer repair procedures during vehicle repairs</w:t>
      </w:r>
    </w:p>
    <w:p w:rsidR="00000000" w:rsidRPr="003C0BA7" w:rsidP="003C0BA7">
      <w:pPr>
        <w:pStyle w:val="Heading1"/>
      </w:pPr>
      <w:bookmarkStart w:id="1" w:name="O_804001"/>
      <w:bookmarkEnd w:id="1"/>
      <w:r w:rsidRPr="003C0BA7">
        <w:t>Modification History</w:t>
      </w:r>
    </w:p>
    <w:tbl>
      <w:tblPr>
        <w:tblW w:w="9639" w:type="dxa"/>
        <w:tblLayout w:type="fixed"/>
        <w:tblCellMar>
          <w:left w:w="62" w:type="dxa"/>
          <w:right w:w="62" w:type="dxa"/>
        </w:tblCellMar>
        <w:tblLook w:val="0000"/>
      </w:tblPr>
      <w:tblGrid>
        <w:gridCol w:w="2835"/>
        <w:gridCol w:w="6804"/>
      </w:tblGrid>
      <w:tr w:rsidTr="003F56E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BA7" w:rsidP="003C0BA7">
            <w:pPr>
              <w:pStyle w:val="BodyText"/>
            </w:pPr>
            <w:r w:rsidRPr="003C0BA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BA7">
            <w:pPr>
              <w:pStyle w:val="BodyText"/>
              <w:rPr>
                <w:lang w:val="en-NZ"/>
              </w:rPr>
            </w:pPr>
            <w:r w:rsidRPr="003C0BA7">
              <w:rPr>
                <w:rStyle w:val="SpecialBold"/>
              </w:rPr>
              <w:t>Comment</w:t>
            </w:r>
          </w:p>
        </w:tc>
      </w:tr>
      <w:tr w:rsidTr="003F56E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BA7">
            <w:pPr>
              <w:pStyle w:val="BodyText"/>
              <w:rPr>
                <w:lang w:val="en-NZ"/>
              </w:rPr>
            </w:pPr>
            <w:r w:rsidRPr="003C0BA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BA7" w:rsidP="003C0BA7">
            <w:pPr>
              <w:pStyle w:val="BodyText"/>
            </w:pPr>
            <w:r w:rsidRPr="003C0BA7">
              <w:t>New unit of competency.</w:t>
            </w:r>
          </w:p>
        </w:tc>
      </w:tr>
    </w:tbl>
    <w:p w:rsidR="00000000" w:rsidRPr="003C0BA7" w:rsidP="003C0BA7">
      <w:pPr>
        <w:pStyle w:val="BodyText"/>
      </w:pPr>
    </w:p>
    <w:p w:rsidR="00000000" w:rsidRPr="003C0BA7" w:rsidP="003C0BA7">
      <w:pPr>
        <w:pStyle w:val="AllowPageBreak"/>
      </w:pPr>
    </w:p>
    <w:p w:rsidR="00000000" w:rsidRPr="003C0BA7" w:rsidP="003C0BA7">
      <w:pPr>
        <w:pStyle w:val="Heading1"/>
      </w:pPr>
      <w:bookmarkStart w:id="2" w:name="O_804002"/>
      <w:bookmarkEnd w:id="2"/>
      <w:r w:rsidRPr="003C0BA7">
        <w:t>Application</w:t>
      </w:r>
    </w:p>
    <w:p w:rsidR="00000000" w:rsidRPr="003C0BA7" w:rsidP="003F56EF">
      <w:pPr>
        <w:pStyle w:val="BodyText"/>
      </w:pPr>
      <w:r w:rsidRPr="003C0BA7">
        <w:t>This u</w:t>
      </w:r>
      <w:r w:rsidRPr="003C0BA7">
        <w:t>nit describes the performance outcomes required to locate and apply original equipment manufacturer (OEM) or authorised agency’s recommended repair procedures during vehicle or component repair work. It involves preparing for the task, inspecting the vehic</w:t>
      </w:r>
      <w:r w:rsidRPr="003C0BA7">
        <w:t>le damage, and identifying repair requirements according to OEM or authorised agency’s specifications, developing a repair plan, and completing workplace processes and documentation.</w:t>
      </w:r>
    </w:p>
    <w:p w:rsidR="00000000" w:rsidRPr="003C0BA7" w:rsidP="003F56EF">
      <w:pPr>
        <w:pStyle w:val="BodyText"/>
      </w:pPr>
      <w:r w:rsidRPr="003C0BA7">
        <w:t>It applies to those working in the automotive body repair industry.</w:t>
      </w:r>
    </w:p>
    <w:p w:rsidR="00000000" w:rsidRPr="003C0BA7" w:rsidP="003F56EF">
      <w:pPr>
        <w:pStyle w:val="BodyText"/>
      </w:pPr>
      <w:r w:rsidRPr="003C0BA7">
        <w:t xml:space="preserve">No </w:t>
      </w:r>
      <w:r w:rsidRPr="003C0BA7">
        <w:t>licensing, legislative, regulatory or certification requirements apply to this unit at the time of publication.</w:t>
      </w:r>
    </w:p>
    <w:p w:rsidR="00000000" w:rsidRPr="003C0BA7" w:rsidP="003C0BA7">
      <w:pPr>
        <w:pStyle w:val="Heading1"/>
      </w:pPr>
      <w:bookmarkStart w:id="3" w:name="O_804004"/>
      <w:bookmarkEnd w:id="3"/>
      <w:r w:rsidRPr="003C0BA7">
        <w:t>Competency Field</w:t>
      </w:r>
    </w:p>
    <w:p w:rsidR="00000000" w:rsidRPr="003C0BA7" w:rsidP="003F56EF">
      <w:pPr>
        <w:pStyle w:val="BodyText"/>
      </w:pPr>
      <w:r w:rsidRPr="003C0BA7">
        <w:t>Vehicle Body</w:t>
      </w:r>
    </w:p>
    <w:p w:rsidR="00000000" w:rsidRPr="003C0BA7" w:rsidP="003C0BA7">
      <w:pPr>
        <w:pStyle w:val="Heading1"/>
      </w:pPr>
      <w:bookmarkStart w:id="4" w:name="O_804005"/>
      <w:bookmarkEnd w:id="4"/>
      <w:r w:rsidRPr="003C0BA7">
        <w:t>Unit Sector</w:t>
      </w:r>
    </w:p>
    <w:p w:rsidR="00000000" w:rsidRPr="003C0BA7" w:rsidP="003F56EF">
      <w:pPr>
        <w:pStyle w:val="BodyText"/>
      </w:pPr>
      <w:r w:rsidRPr="003C0BA7">
        <w:t>Technical - Body</w:t>
      </w:r>
    </w:p>
    <w:p w:rsidR="00000000" w:rsidRPr="003C0BA7" w:rsidP="003C0BA7">
      <w:pPr>
        <w:pStyle w:val="Heading1"/>
      </w:pPr>
      <w:bookmarkStart w:id="5" w:name="O_804006"/>
      <w:bookmarkEnd w:id="5"/>
      <w:r w:rsidRPr="003C0BA7">
        <w:t>Elements and Performance Criteria</w:t>
      </w:r>
    </w:p>
    <w:tbl>
      <w:tblPr>
        <w:tblW w:w="9639" w:type="dxa"/>
        <w:tblLayout w:type="fixed"/>
        <w:tblCellMar>
          <w:left w:w="62" w:type="dxa"/>
          <w:right w:w="62" w:type="dxa"/>
        </w:tblCellMar>
        <w:tblLook w:val="0000"/>
      </w:tblPr>
      <w:tblGrid>
        <w:gridCol w:w="2835"/>
        <w:gridCol w:w="6804"/>
      </w:tblGrid>
      <w:tr w:rsidTr="003C0BA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BA7" w:rsidP="003C0BA7">
            <w:pPr>
              <w:pStyle w:val="BodyText"/>
            </w:pPr>
            <w:r w:rsidRPr="003C0BA7">
              <w:rPr>
                <w:rStyle w:val="SpecialBold"/>
              </w:rPr>
              <w:t>Elements</w:t>
            </w:r>
          </w:p>
          <w:p w:rsidR="00000000" w:rsidRPr="003C0BA7" w:rsidP="003C0BA7">
            <w:pPr>
              <w:pStyle w:val="BodyText"/>
            </w:pPr>
            <w:r w:rsidRPr="003C0BA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BA7" w:rsidP="003C0BA7">
            <w:pPr>
              <w:pStyle w:val="BodyText"/>
            </w:pPr>
            <w:r w:rsidRPr="003C0BA7">
              <w:rPr>
                <w:rStyle w:val="SpecialBold"/>
              </w:rPr>
              <w:t>Performance Criteria</w:t>
            </w:r>
          </w:p>
          <w:p w:rsidR="00000000" w:rsidP="003C0BA7">
            <w:pPr>
              <w:pStyle w:val="BodyText"/>
              <w:rPr>
                <w:lang w:val="en-NZ"/>
              </w:rPr>
            </w:pPr>
            <w:r w:rsidRPr="003C0BA7">
              <w:t xml:space="preserve">Performance criteria describe the performance needed to demonstrate achievement of the element. Where bold and italicised text is used, further information is detailed in the range of </w:t>
            </w:r>
            <w:r w:rsidRPr="003C0BA7">
              <w:t>conditions section.</w:t>
            </w:r>
          </w:p>
        </w:tc>
      </w:tr>
      <w:tr w:rsidTr="003C0BA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BA7">
            <w:pPr>
              <w:pStyle w:val="List"/>
              <w:rPr>
                <w:lang w:val="en-NZ"/>
              </w:rPr>
            </w:pPr>
            <w:r w:rsidRPr="003C0BA7">
              <w:t>1.</w:t>
            </w:r>
            <w:r w:rsidRPr="003C0BA7">
              <w:tab/>
              <w:t>Review OEM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BA7" w:rsidP="003C0BA7">
            <w:pPr>
              <w:pStyle w:val="List"/>
            </w:pPr>
            <w:r w:rsidRPr="003C0BA7">
              <w:t>1.1</w:t>
            </w:r>
            <w:r w:rsidRPr="003C0BA7">
              <w:tab/>
              <w:t>Job requirements are determined from workplace instructions</w:t>
            </w:r>
          </w:p>
          <w:p w:rsidR="00000000" w:rsidRPr="003C0BA7" w:rsidP="003C0BA7">
            <w:pPr>
              <w:pStyle w:val="List"/>
            </w:pPr>
            <w:r w:rsidRPr="003C0BA7">
              <w:t>1.2</w:t>
            </w:r>
            <w:r w:rsidRPr="003C0BA7">
              <w:tab/>
              <w:t>OEM or authorised agency repair procedures and vehicle specifications are identified</w:t>
            </w:r>
          </w:p>
          <w:p w:rsidR="00000000" w:rsidRPr="003C0BA7" w:rsidP="003C0BA7">
            <w:pPr>
              <w:pStyle w:val="List"/>
            </w:pPr>
            <w:r w:rsidRPr="003C0BA7">
              <w:t>1.3</w:t>
            </w:r>
            <w:r w:rsidRPr="003C0BA7">
              <w:tab/>
              <w:t>Procedures and vehicle specifications are confirmed u</w:t>
            </w:r>
            <w:r w:rsidRPr="003C0BA7">
              <w:t>sing OEM or authorised agency website or repair manuals</w:t>
            </w:r>
          </w:p>
          <w:p w:rsidR="00000000" w:rsidRPr="003C0BA7" w:rsidP="003C0BA7">
            <w:pPr>
              <w:pStyle w:val="List"/>
            </w:pPr>
            <w:r w:rsidRPr="003C0BA7">
              <w:t>1.4</w:t>
            </w:r>
            <w:r w:rsidRPr="003C0BA7">
              <w:tab/>
              <w:t>Repair work is planned to minimise waste and use time efficiently</w:t>
            </w:r>
          </w:p>
          <w:p w:rsidR="00000000" w:rsidP="003C0BA7">
            <w:pPr>
              <w:pStyle w:val="List"/>
              <w:rPr>
                <w:lang w:val="en-NZ"/>
              </w:rPr>
            </w:pPr>
            <w:r w:rsidRPr="003C0BA7">
              <w:t>1.5</w:t>
            </w:r>
            <w:r w:rsidRPr="003C0BA7">
              <w:tab/>
              <w:t>OEM or authorised agency repair processes and specifications are analysed and incorporated into planning process</w:t>
            </w:r>
          </w:p>
        </w:tc>
      </w:tr>
      <w:tr w:rsidTr="003C0BA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BA7">
            <w:pPr>
              <w:pStyle w:val="List"/>
              <w:rPr>
                <w:lang w:val="en-NZ"/>
              </w:rPr>
            </w:pPr>
            <w:r w:rsidRPr="003C0BA7">
              <w:t>2.</w:t>
            </w:r>
            <w:r w:rsidRPr="003C0BA7">
              <w:tab/>
            </w:r>
            <w:r w:rsidRPr="003C0BA7">
              <w:t>Apply knowledge of OEM standards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BA7" w:rsidP="003C0BA7">
            <w:pPr>
              <w:pStyle w:val="List"/>
            </w:pPr>
            <w:r w:rsidRPr="003C0BA7">
              <w:t>2.1</w:t>
            </w:r>
            <w:r w:rsidRPr="003C0BA7">
              <w:tab/>
              <w:t>Hazards associated with the work are identified and risks are managed</w:t>
            </w:r>
          </w:p>
          <w:p w:rsidR="00000000" w:rsidRPr="003C0BA7" w:rsidP="003C0BA7">
            <w:pPr>
              <w:pStyle w:val="List"/>
            </w:pPr>
            <w:r w:rsidRPr="003C0BA7">
              <w:t>2.2</w:t>
            </w:r>
            <w:r w:rsidRPr="003C0BA7">
              <w:tab/>
              <w:t>Vehicle and components are located and prepared for repair work and systems or components not being worked on are protected</w:t>
            </w:r>
          </w:p>
          <w:p w:rsidR="00000000" w:rsidRPr="003C0BA7" w:rsidP="003C0BA7">
            <w:pPr>
              <w:pStyle w:val="List"/>
            </w:pPr>
            <w:r w:rsidRPr="003C0BA7">
              <w:t>2.3</w:t>
            </w:r>
            <w:r w:rsidRPr="003C0BA7">
              <w:tab/>
              <w:t>Recommended repai</w:t>
            </w:r>
            <w:r w:rsidRPr="003C0BA7">
              <w:t xml:space="preserve">r materials, tools and equipment, including personal protective equipment (PPE), are selected and checked for serviceability </w:t>
            </w:r>
          </w:p>
          <w:p w:rsidR="00000000" w:rsidRPr="003C0BA7" w:rsidP="003C0BA7">
            <w:pPr>
              <w:pStyle w:val="List"/>
            </w:pPr>
            <w:r w:rsidRPr="003C0BA7">
              <w:t>2.4</w:t>
            </w:r>
            <w:r w:rsidRPr="003C0BA7">
              <w:tab/>
              <w:t xml:space="preserve">Repair work is completed following workplace and OEM or authorised agency’s recommended repair procedures and </w:t>
            </w:r>
            <w:r w:rsidRPr="003C0BA7">
              <w:rPr>
                <w:rStyle w:val="BoldandItalics"/>
              </w:rPr>
              <w:t>safety and envir</w:t>
            </w:r>
            <w:r w:rsidRPr="003C0BA7">
              <w:rPr>
                <w:rStyle w:val="BoldandItalics"/>
              </w:rPr>
              <w:t>onmental requirements</w:t>
            </w:r>
          </w:p>
          <w:p w:rsidR="00000000" w:rsidP="003C0BA7">
            <w:pPr>
              <w:pStyle w:val="List"/>
              <w:rPr>
                <w:lang w:val="en-NZ"/>
              </w:rPr>
            </w:pPr>
            <w:r w:rsidRPr="003C0BA7">
              <w:t>2.5</w:t>
            </w:r>
            <w:r w:rsidRPr="003C0BA7">
              <w:tab/>
              <w:t>Identified non-compliances against OEM or authorised agency’s specifications are reported to appropriate personnel for rectification according to workplace procedures</w:t>
            </w:r>
          </w:p>
        </w:tc>
      </w:tr>
      <w:tr w:rsidTr="003C0BA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BA7">
            <w:pPr>
              <w:pStyle w:val="List"/>
              <w:rPr>
                <w:lang w:val="en-NZ"/>
              </w:rPr>
            </w:pPr>
            <w:r w:rsidRPr="003C0BA7">
              <w:t>3.</w:t>
            </w:r>
            <w:r w:rsidRPr="003C0BA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BA7" w:rsidP="003C0BA7">
            <w:pPr>
              <w:pStyle w:val="List"/>
            </w:pPr>
            <w:r w:rsidRPr="003C0BA7">
              <w:t>3.1</w:t>
            </w:r>
            <w:r w:rsidRPr="003C0BA7">
              <w:tab/>
              <w:t>Final inspection is made to ens</w:t>
            </w:r>
            <w:r w:rsidRPr="003C0BA7">
              <w:t xml:space="preserve">ure work meets workplace expectations and vehicle or component is presented ready for painting </w:t>
            </w:r>
          </w:p>
          <w:p w:rsidR="00000000" w:rsidRPr="003C0BA7" w:rsidP="003C0BA7">
            <w:pPr>
              <w:pStyle w:val="List"/>
            </w:pPr>
            <w:r w:rsidRPr="003C0BA7">
              <w:t>3.2</w:t>
            </w:r>
            <w:r w:rsidRPr="003C0BA7">
              <w:tab/>
              <w:t>Work area is cleaned, waste and non-recyclable materials are disposed of, and recyclable material is collected and stored</w:t>
            </w:r>
          </w:p>
          <w:p w:rsidR="00000000" w:rsidRPr="003C0BA7" w:rsidP="003C0BA7">
            <w:pPr>
              <w:pStyle w:val="List"/>
            </w:pPr>
            <w:r w:rsidRPr="003C0BA7">
              <w:t>3.3</w:t>
            </w:r>
            <w:r w:rsidRPr="003C0BA7">
              <w:tab/>
              <w:t>Tools and equipment are checke</w:t>
            </w:r>
            <w:r w:rsidRPr="003C0BA7">
              <w:t>d, tagged and reported if faulty, and stored according to workplace procedures</w:t>
            </w:r>
          </w:p>
          <w:p w:rsidR="00000000" w:rsidRPr="003C0BA7" w:rsidP="003C0BA7">
            <w:pPr>
              <w:pStyle w:val="List"/>
            </w:pPr>
            <w:r w:rsidRPr="003C0BA7">
              <w:t>3.4</w:t>
            </w:r>
            <w:r w:rsidRPr="003C0BA7">
              <w:tab/>
              <w:t>Workplace documentation is processed according to workplace procedures</w:t>
            </w:r>
          </w:p>
        </w:tc>
      </w:tr>
    </w:tbl>
    <w:p w:rsidR="00000000" w:rsidRPr="003C0BA7" w:rsidP="003C0BA7">
      <w:pPr>
        <w:pStyle w:val="BodyText"/>
      </w:pPr>
    </w:p>
    <w:p w:rsidR="00000000" w:rsidRPr="003C0BA7" w:rsidP="003C0BA7">
      <w:pPr>
        <w:pStyle w:val="AllowPageBreak"/>
      </w:pPr>
    </w:p>
    <w:p w:rsidR="00000000" w:rsidRPr="003C0BA7" w:rsidP="003C0BA7">
      <w:pPr>
        <w:pStyle w:val="Heading1"/>
      </w:pPr>
      <w:bookmarkStart w:id="6" w:name="O_804007"/>
      <w:bookmarkEnd w:id="6"/>
      <w:r w:rsidRPr="003C0BA7">
        <w:t>Foundation Skills</w:t>
      </w:r>
    </w:p>
    <w:p w:rsidR="00000000" w:rsidRPr="003C0BA7" w:rsidP="003F56EF">
      <w:pPr>
        <w:pStyle w:val="BodyText"/>
      </w:pPr>
      <w:r w:rsidRPr="003C0BA7">
        <w:t>This section describes those language, literacy, numeracy and emp</w:t>
      </w:r>
      <w:r w:rsidRPr="003C0BA7">
        <w:t>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C0BA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BA7" w:rsidP="003C0BA7">
            <w:pPr>
              <w:pStyle w:val="BodyText"/>
            </w:pPr>
            <w:r w:rsidRPr="003C0BA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BA7">
            <w:pPr>
              <w:pStyle w:val="BodyText"/>
              <w:rPr>
                <w:lang w:val="en-NZ"/>
              </w:rPr>
            </w:pPr>
            <w:r w:rsidRPr="003C0BA7">
              <w:rPr>
                <w:rStyle w:val="SpecialBold"/>
              </w:rPr>
              <w:t>Description</w:t>
            </w:r>
          </w:p>
        </w:tc>
      </w:tr>
      <w:tr w:rsidTr="003C0B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BA7">
            <w:pPr>
              <w:pStyle w:val="BodyText"/>
              <w:rPr>
                <w:lang w:val="en-NZ"/>
              </w:rPr>
            </w:pPr>
            <w:r w:rsidRPr="003C0BA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BA7">
            <w:pPr>
              <w:pStyle w:val="ListBullet"/>
              <w:rPr>
                <w:lang w:val="en-NZ"/>
              </w:rPr>
            </w:pPr>
            <w:r w:rsidRPr="003C0BA7">
              <w:t>locate specifications and relevant OEM information efficiently.</w:t>
            </w:r>
          </w:p>
        </w:tc>
      </w:tr>
      <w:tr w:rsidTr="003C0B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BA7">
            <w:pPr>
              <w:pStyle w:val="BodyText"/>
              <w:rPr>
                <w:lang w:val="en-NZ"/>
              </w:rPr>
            </w:pPr>
            <w:r w:rsidRPr="003C0BA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BA7">
            <w:pPr>
              <w:pStyle w:val="ListBullet"/>
              <w:rPr>
                <w:lang w:val="en-NZ"/>
              </w:rPr>
            </w:pPr>
            <w:r w:rsidRPr="003C0BA7">
              <w:t>legibly and accurately fill out workplace documentation.</w:t>
            </w:r>
          </w:p>
        </w:tc>
      </w:tr>
      <w:tr w:rsidTr="003C0B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BA7">
            <w:pPr>
              <w:pStyle w:val="BodyText"/>
              <w:rPr>
                <w:lang w:val="en-NZ"/>
              </w:rPr>
            </w:pPr>
            <w:r w:rsidRPr="003C0BA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BA7" w:rsidP="003C0BA7">
            <w:pPr>
              <w:pStyle w:val="ListBullet"/>
            </w:pPr>
            <w:r w:rsidRPr="003C0BA7">
              <w:t>clarify instructions and procedures</w:t>
            </w:r>
          </w:p>
          <w:p w:rsidR="00000000" w:rsidP="003C0BA7">
            <w:pPr>
              <w:pStyle w:val="ListBullet"/>
              <w:rPr>
                <w:lang w:val="en-NZ"/>
              </w:rPr>
            </w:pPr>
            <w:r w:rsidRPr="003C0BA7">
              <w:t>clearly report quality issues, non-conformances and job outcomes.</w:t>
            </w:r>
          </w:p>
        </w:tc>
      </w:tr>
      <w:tr w:rsidTr="003C0B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BA7">
            <w:pPr>
              <w:pStyle w:val="BodyText"/>
              <w:rPr>
                <w:lang w:val="en-NZ"/>
              </w:rPr>
            </w:pPr>
            <w:r w:rsidRPr="003C0BA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BA7">
            <w:pPr>
              <w:pStyle w:val="ListBullet"/>
              <w:rPr>
                <w:lang w:val="en-NZ"/>
              </w:rPr>
            </w:pPr>
            <w:r w:rsidRPr="003C0BA7">
              <w:t>use basic mathematical operations, including addition and subtraction to, calculate OEM or authorised agency repair measurements, including identify non-conformance measurements.</w:t>
            </w:r>
          </w:p>
        </w:tc>
      </w:tr>
      <w:tr w:rsidTr="003C0BA7">
        <w:tblPrEx>
          <w:tblW w:w="9639" w:type="dxa"/>
          <w:tblLayout w:type="fixed"/>
          <w:tblCellMar>
            <w:left w:w="62" w:type="dxa"/>
            <w:right w:w="62" w:type="dxa"/>
          </w:tblCellMar>
          <w:tblLook w:val="0000"/>
        </w:tblPrEx>
        <w:trPr>
          <w:trHeight w:val="6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BA7">
            <w:pPr>
              <w:pStyle w:val="BodyText"/>
              <w:rPr>
                <w:lang w:val="en-NZ"/>
              </w:rPr>
            </w:pPr>
            <w:r w:rsidRPr="003C0BA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BA7">
            <w:pPr>
              <w:pStyle w:val="ListBullet"/>
              <w:rPr>
                <w:lang w:val="en-NZ"/>
              </w:rPr>
            </w:pPr>
            <w:r w:rsidRPr="003C0BA7">
              <w:t>plan own work requirements and prioritis</w:t>
            </w:r>
            <w:r w:rsidRPr="003C0BA7">
              <w:t>e actions to achieve required outcomes and ensure tasks are completed within workplace timeframes.</w:t>
            </w:r>
          </w:p>
        </w:tc>
      </w:tr>
      <w:tr w:rsidTr="003C0BA7">
        <w:tblPrEx>
          <w:tblW w:w="9639" w:type="dxa"/>
          <w:tblLayout w:type="fixed"/>
          <w:tblCellMar>
            <w:left w:w="62" w:type="dxa"/>
            <w:right w:w="62" w:type="dxa"/>
          </w:tblCellMar>
          <w:tblLook w:val="0000"/>
        </w:tblPrEx>
        <w:trPr>
          <w:trHeight w:val="6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BA7">
            <w:pPr>
              <w:pStyle w:val="BodyText"/>
              <w:rPr>
                <w:lang w:val="en-NZ"/>
              </w:rPr>
            </w:pPr>
            <w:r w:rsidRPr="003C0BA7">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BA7" w:rsidP="003C0BA7">
            <w:pPr>
              <w:pStyle w:val="ListBullet"/>
            </w:pPr>
            <w:r w:rsidRPr="003C0BA7">
              <w:t>identify potential or actual hazards and take action to minimise risk</w:t>
            </w:r>
          </w:p>
          <w:p w:rsidR="00000000" w:rsidRPr="003C0BA7" w:rsidP="003C0BA7">
            <w:pPr>
              <w:pStyle w:val="ListBullet"/>
            </w:pPr>
            <w:r w:rsidRPr="003C0BA7">
              <w:t>identify non-conformances and quality issues associated wi</w:t>
            </w:r>
            <w:r w:rsidRPr="003C0BA7">
              <w:t>th repairs</w:t>
            </w:r>
          </w:p>
          <w:p w:rsidR="00000000" w:rsidP="003C0BA7">
            <w:pPr>
              <w:pStyle w:val="ListBullet"/>
              <w:rPr>
                <w:lang w:val="en-NZ"/>
              </w:rPr>
            </w:pPr>
            <w:r w:rsidRPr="003C0BA7">
              <w:t>refer problems outside area of responsibility to appropriate person and suggest possible causes.</w:t>
            </w:r>
          </w:p>
        </w:tc>
      </w:tr>
      <w:tr w:rsidTr="003C0BA7">
        <w:tblPrEx>
          <w:tblW w:w="9639" w:type="dxa"/>
          <w:tblLayout w:type="fixed"/>
          <w:tblCellMar>
            <w:left w:w="62" w:type="dxa"/>
            <w:right w:w="62" w:type="dxa"/>
          </w:tblCellMar>
          <w:tblLook w:val="0000"/>
        </w:tblPrEx>
        <w:trPr>
          <w:trHeight w:val="6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BA7">
            <w:pPr>
              <w:pStyle w:val="BodyText"/>
              <w:rPr>
                <w:lang w:val="en-NZ"/>
              </w:rPr>
            </w:pPr>
            <w:r w:rsidRPr="003C0BA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BA7" w:rsidP="003C0BA7">
            <w:pPr>
              <w:pStyle w:val="ListBullet"/>
            </w:pPr>
            <w:r w:rsidRPr="003C0BA7">
              <w:t>use specialist repair tools and equipment.</w:t>
            </w:r>
          </w:p>
        </w:tc>
      </w:tr>
    </w:tbl>
    <w:p w:rsidR="00000000" w:rsidRPr="003C0BA7" w:rsidP="003C0BA7">
      <w:pPr>
        <w:pStyle w:val="BodyText"/>
      </w:pPr>
    </w:p>
    <w:p w:rsidR="00000000" w:rsidRPr="003C0BA7" w:rsidP="003C0BA7">
      <w:pPr>
        <w:pStyle w:val="AllowPageBreak"/>
      </w:pPr>
    </w:p>
    <w:p w:rsidR="00000000" w:rsidRPr="003C0BA7" w:rsidP="003C0BA7">
      <w:pPr>
        <w:pStyle w:val="Heading1"/>
      </w:pPr>
      <w:bookmarkStart w:id="7" w:name="O_804008"/>
      <w:bookmarkEnd w:id="7"/>
      <w:r w:rsidRPr="003C0BA7">
        <w:t>Range of Conditions</w:t>
      </w:r>
    </w:p>
    <w:p w:rsidR="00000000" w:rsidRPr="003C0BA7" w:rsidP="003F56EF">
      <w:pPr>
        <w:pStyle w:val="BodyText"/>
      </w:pPr>
      <w:r w:rsidRPr="003C0BA7">
        <w:t>This section specifies work environments and conditions that may affect performance. Essential operating conditions that may be present (depending on the work situation, needs of the candidate, accessibility of the item, and local industry and regional con</w:t>
      </w:r>
      <w:r w:rsidRPr="003C0BA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C0B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BA7">
            <w:pPr>
              <w:pStyle w:val="BodyText"/>
              <w:rPr>
                <w:lang w:val="en-NZ"/>
              </w:rPr>
            </w:pPr>
            <w:r w:rsidRPr="003C0BA7">
              <w:rPr>
                <w:rStyle w:val="BoldandItalics"/>
              </w:rPr>
              <w:t>Safety and environmental requirements</w:t>
            </w:r>
            <w:r w:rsidRPr="003C0BA7">
              <w:t xml:space="preserve"> must include</w:t>
            </w:r>
            <w:r w:rsidRPr="003C0BA7">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BA7" w:rsidP="003C0BA7">
            <w:pPr>
              <w:pStyle w:val="ListBullet"/>
            </w:pPr>
            <w:r w:rsidRPr="003C0BA7">
              <w:t>work health and safety (WHS) and occupational health and safety (OHS) requirements, including proced</w:t>
            </w:r>
            <w:r w:rsidRPr="003C0BA7">
              <w:t>ures for:</w:t>
            </w:r>
          </w:p>
          <w:p w:rsidR="00000000" w:rsidRPr="003C0BA7" w:rsidP="003C0BA7">
            <w:pPr>
              <w:pStyle w:val="ListBullet2"/>
            </w:pPr>
            <w:r w:rsidRPr="003C0BA7">
              <w:t>selecting and using PPE</w:t>
            </w:r>
          </w:p>
          <w:p w:rsidR="00000000" w:rsidRPr="003C0BA7" w:rsidP="003C0BA7">
            <w:pPr>
              <w:pStyle w:val="ListBullet2"/>
            </w:pPr>
            <w:r w:rsidRPr="003C0BA7">
              <w:t>manually handling vehicle components</w:t>
            </w:r>
          </w:p>
          <w:p w:rsidR="00000000" w:rsidRPr="003C0BA7" w:rsidP="003C0BA7">
            <w:pPr>
              <w:pStyle w:val="ListBullet2"/>
            </w:pPr>
            <w:r w:rsidRPr="003C0BA7">
              <w:t>using tools and equipment</w:t>
            </w:r>
          </w:p>
          <w:p w:rsidR="00000000" w:rsidRPr="003C0BA7" w:rsidP="003C0BA7">
            <w:pPr>
              <w:pStyle w:val="ListBullet"/>
            </w:pPr>
            <w:r w:rsidRPr="003C0BA7">
              <w:t>environmental requirements, including procedures for trapping, storing and disposing of waste materials.</w:t>
            </w:r>
          </w:p>
        </w:tc>
      </w:tr>
    </w:tbl>
    <w:p w:rsidR="00000000" w:rsidRPr="003C0BA7" w:rsidP="003C0BA7">
      <w:pPr>
        <w:pStyle w:val="BodyText"/>
      </w:pPr>
    </w:p>
    <w:p w:rsidR="00000000" w:rsidRPr="003C0BA7" w:rsidP="003C0BA7">
      <w:pPr>
        <w:pStyle w:val="AllowPageBreak"/>
      </w:pPr>
    </w:p>
    <w:p w:rsidR="00000000" w:rsidRPr="003C0BA7" w:rsidP="003C0BA7">
      <w:pPr>
        <w:pStyle w:val="Heading1"/>
      </w:pPr>
      <w:bookmarkStart w:id="8" w:name="O_804009"/>
      <w:bookmarkEnd w:id="8"/>
      <w:r w:rsidRPr="003C0BA7">
        <w:t>Unit Mapping Information</w:t>
      </w:r>
    </w:p>
    <w:p w:rsidR="00000000" w:rsidRPr="003C0BA7" w:rsidP="003F56EF">
      <w:pPr>
        <w:pStyle w:val="BodyText"/>
      </w:pPr>
      <w:r w:rsidRPr="003C0BA7">
        <w:t>Equivalent to AURVTN3035 Apply original equipment manufacturer repair procedures</w:t>
      </w:r>
    </w:p>
    <w:p w:rsidR="00000000" w:rsidRPr="003C0BA7" w:rsidP="003C0BA7">
      <w:pPr>
        <w:pStyle w:val="Heading1"/>
      </w:pPr>
      <w:bookmarkStart w:id="9" w:name="O_804016"/>
      <w:bookmarkEnd w:id="9"/>
      <w:r w:rsidRPr="003C0BA7">
        <w:t>Links</w:t>
      </w:r>
    </w:p>
    <w:p w:rsidR="00000000" w:rsidRPr="003C0BA7" w:rsidP="003F56EF">
      <w:pPr>
        <w:pStyle w:val="BodyText"/>
      </w:pPr>
      <w:r w:rsidRPr="003C0BA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C369E">
        <w:rPr>
          <w:rStyle w:val="Hyperlink"/>
        </w:rPr>
        <w:t>https://vetnet.gov.au/Pages/TrainingDocs.aspx?q=b4278d82-d487-4070-a8c4-78045ec695b1</w:t>
      </w:r>
      <w:r>
        <w:fldChar w:fldCharType="end"/>
      </w:r>
    </w:p>
    <w:p w:rsidR="00000000" w:rsidRPr="003C0BA7" w:rsidP="003C0BA7"/>
    <w:sectPr w:rsidSect="003C0B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B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BA7" w:rsidRPr="003F56EF" w:rsidP="003F56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B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6EF" w:rsidP="003C0B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56EF" w:rsidP="003C0BA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F56EF" w:rsidP="003C0B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B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6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0BA7" w:rsidRPr="003F56EF" w:rsidP="003F56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B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6EF" w:rsidRPr="002D2AF8" w:rsidP="003C0BA7">
    <w:pPr>
      <w:pStyle w:val="Header"/>
      <w:framePr w:wrap="around"/>
    </w:pPr>
    <w:r>
      <w:fldChar w:fldCharType="begin"/>
    </w:r>
    <w:r>
      <w:instrText xml:space="preserve"> TITLE   \* MERGEFORMAT </w:instrText>
    </w:r>
    <w:r>
      <w:fldChar w:fldCharType="separate"/>
    </w:r>
    <w:r>
      <w:t>AURVTN035 Apply original equipment manufacturer repair procedures during vehicle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3F56EF" w:rsidP="003C0B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2009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F4D1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B011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B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BA7"/>
    <w:pPr>
      <w:spacing w:before="360" w:after="60"/>
      <w:outlineLvl w:val="0"/>
    </w:pPr>
    <w:rPr>
      <w:sz w:val="32"/>
    </w:rPr>
  </w:style>
  <w:style w:type="paragraph" w:styleId="Heading2">
    <w:name w:val="heading 2"/>
    <w:basedOn w:val="HeadingBase"/>
    <w:next w:val="BodyText"/>
    <w:link w:val="Heading2Char"/>
    <w:qFormat/>
    <w:rsid w:val="003C0BA7"/>
    <w:pPr>
      <w:keepLines/>
      <w:spacing w:before="240" w:after="120"/>
      <w:outlineLvl w:val="1"/>
    </w:pPr>
    <w:rPr>
      <w:sz w:val="28"/>
      <w:szCs w:val="40"/>
    </w:rPr>
  </w:style>
  <w:style w:type="paragraph" w:styleId="Heading3">
    <w:name w:val="heading 3"/>
    <w:basedOn w:val="HeadingBase"/>
    <w:next w:val="BodyText"/>
    <w:link w:val="Heading3Char"/>
    <w:qFormat/>
    <w:rsid w:val="003C0BA7"/>
    <w:pPr>
      <w:spacing w:before="180" w:after="120"/>
      <w:outlineLvl w:val="2"/>
    </w:pPr>
    <w:rPr>
      <w:spacing w:val="-10"/>
      <w:kern w:val="32"/>
    </w:rPr>
  </w:style>
  <w:style w:type="paragraph" w:styleId="Heading4">
    <w:name w:val="heading 4"/>
    <w:basedOn w:val="HeadingBase"/>
    <w:next w:val="BodyText"/>
    <w:link w:val="Heading4Char"/>
    <w:qFormat/>
    <w:rsid w:val="003C0BA7"/>
    <w:pPr>
      <w:spacing w:before="160" w:after="120"/>
      <w:outlineLvl w:val="3"/>
    </w:pPr>
    <w:rPr>
      <w:sz w:val="22"/>
    </w:rPr>
  </w:style>
  <w:style w:type="paragraph" w:styleId="Heading5">
    <w:name w:val="heading 5"/>
    <w:basedOn w:val="HeadingBase"/>
    <w:next w:val="Normal"/>
    <w:link w:val="Heading5Char"/>
    <w:qFormat/>
    <w:rsid w:val="003C0BA7"/>
    <w:pPr>
      <w:spacing w:before="80"/>
      <w:outlineLvl w:val="4"/>
    </w:pPr>
    <w:rPr>
      <w:color w:val="918585"/>
      <w:sz w:val="20"/>
    </w:rPr>
  </w:style>
  <w:style w:type="paragraph" w:styleId="Heading6">
    <w:name w:val="heading 6"/>
    <w:basedOn w:val="HeadingBase"/>
    <w:next w:val="Normal"/>
    <w:link w:val="Heading6Char"/>
    <w:qFormat/>
    <w:rsid w:val="003C0BA7"/>
    <w:pPr>
      <w:spacing w:before="60"/>
      <w:outlineLvl w:val="5"/>
    </w:pPr>
    <w:rPr>
      <w:color w:val="918585"/>
      <w:sz w:val="20"/>
    </w:rPr>
  </w:style>
  <w:style w:type="paragraph" w:styleId="Heading7">
    <w:name w:val="heading 7"/>
    <w:basedOn w:val="Normal"/>
    <w:next w:val="Normal"/>
    <w:link w:val="Heading7Char"/>
    <w:qFormat/>
    <w:rsid w:val="003C0BA7"/>
    <w:pPr>
      <w:ind w:left="720"/>
      <w:outlineLvl w:val="6"/>
    </w:pPr>
    <w:rPr>
      <w:i/>
    </w:rPr>
  </w:style>
  <w:style w:type="paragraph" w:styleId="Heading8">
    <w:name w:val="heading 8"/>
    <w:basedOn w:val="Normal"/>
    <w:next w:val="Normal"/>
    <w:link w:val="Heading8Char"/>
    <w:qFormat/>
    <w:rsid w:val="003C0BA7"/>
    <w:pPr>
      <w:ind w:left="720"/>
      <w:outlineLvl w:val="7"/>
    </w:pPr>
    <w:rPr>
      <w:i/>
    </w:rPr>
  </w:style>
  <w:style w:type="paragraph" w:styleId="Heading9">
    <w:name w:val="heading 9"/>
    <w:basedOn w:val="Normal"/>
    <w:next w:val="Normal"/>
    <w:link w:val="Heading9Char"/>
    <w:qFormat/>
    <w:rsid w:val="003C0BA7"/>
    <w:pPr>
      <w:ind w:left="720"/>
      <w:outlineLvl w:val="8"/>
    </w:pPr>
    <w:rPr>
      <w:i/>
    </w:rPr>
  </w:style>
  <w:style w:type="character" w:default="1" w:styleId="DefaultParagraphFont">
    <w:name w:val="Default Paragraph Font"/>
    <w:uiPriority w:val="1"/>
    <w:unhideWhenUsed/>
    <w:rsid w:val="003C0B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BA7"/>
  </w:style>
  <w:style w:type="character" w:customStyle="1" w:styleId="Heading1Char">
    <w:name w:val="Heading 1 Char"/>
    <w:basedOn w:val="DefaultParagraphFont"/>
    <w:link w:val="Heading1"/>
    <w:rsid w:val="003C0BA7"/>
    <w:rPr>
      <w:rFonts w:ascii="Times New Roman" w:eastAsia="Times New Roman" w:hAnsi="Times New Roman" w:cs="Times New Roman"/>
      <w:b/>
      <w:sz w:val="32"/>
      <w:szCs w:val="20"/>
      <w:lang w:eastAsia="en-US"/>
    </w:rPr>
  </w:style>
  <w:style w:type="paragraph" w:styleId="BodyText">
    <w:name w:val="Body Text"/>
    <w:basedOn w:val="Normal"/>
    <w:link w:val="BodyTextChar"/>
    <w:rsid w:val="003C0B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0BA7"/>
    <w:rPr>
      <w:rFonts w:ascii="Times New Roman" w:eastAsia="Times New Roman" w:hAnsi="Times New Roman" w:cs="Times New Roman"/>
      <w:sz w:val="24"/>
      <w:lang w:eastAsia="en-US"/>
    </w:rPr>
  </w:style>
  <w:style w:type="paragraph" w:styleId="List">
    <w:name w:val="List"/>
    <w:basedOn w:val="BodyText"/>
    <w:next w:val="BodyText"/>
    <w:rsid w:val="003C0BA7"/>
    <w:pPr>
      <w:tabs>
        <w:tab w:val="left" w:pos="340"/>
      </w:tabs>
      <w:spacing w:before="60" w:after="60"/>
      <w:ind w:left="340" w:hanging="340"/>
    </w:pPr>
  </w:style>
  <w:style w:type="paragraph" w:styleId="ListBullet">
    <w:name w:val="List Bullet"/>
    <w:basedOn w:val="List"/>
    <w:rsid w:val="003C0BA7"/>
    <w:pPr>
      <w:numPr>
        <w:numId w:val="12"/>
      </w:numPr>
      <w:tabs>
        <w:tab w:val="clear" w:pos="340"/>
      </w:tabs>
      <w:spacing w:before="40" w:after="40"/>
    </w:pPr>
  </w:style>
  <w:style w:type="character" w:customStyle="1" w:styleId="SpecialBold">
    <w:name w:val="Special Bold"/>
    <w:basedOn w:val="DefaultParagraphFont"/>
    <w:rsid w:val="003C0BA7"/>
    <w:rPr>
      <w:b/>
      <w:spacing w:val="0"/>
    </w:rPr>
  </w:style>
  <w:style w:type="paragraph" w:styleId="ListBullet2">
    <w:name w:val="List Bullet 2"/>
    <w:basedOn w:val="List2"/>
    <w:rsid w:val="003C0BA7"/>
    <w:pPr>
      <w:numPr>
        <w:numId w:val="13"/>
      </w:numPr>
      <w:tabs>
        <w:tab w:val="clear" w:pos="680"/>
      </w:tabs>
    </w:pPr>
  </w:style>
  <w:style w:type="paragraph" w:customStyle="1" w:styleId="SuperHeading">
    <w:name w:val="SuperHeading"/>
    <w:basedOn w:val="Normal"/>
    <w:rsid w:val="003C0BA7"/>
    <w:pPr>
      <w:spacing w:before="240" w:after="120"/>
      <w:outlineLvl w:val="0"/>
    </w:pPr>
    <w:rPr>
      <w:rFonts w:ascii="Times New Roman" w:hAnsi="Times New Roman"/>
      <w:b/>
      <w:sz w:val="32"/>
    </w:rPr>
  </w:style>
  <w:style w:type="paragraph" w:customStyle="1" w:styleId="AllowPageBreak">
    <w:name w:val="AllowPageBreak"/>
    <w:rsid w:val="003C0B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0BA7"/>
    <w:rPr>
      <w:b/>
      <w:i/>
      <w:u w:val="none"/>
    </w:rPr>
  </w:style>
  <w:style w:type="character" w:customStyle="1" w:styleId="Heading2Char">
    <w:name w:val="Heading 2 Char"/>
    <w:basedOn w:val="DefaultParagraphFont"/>
    <w:link w:val="Heading2"/>
    <w:rsid w:val="003C0B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B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B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B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B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B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B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BA7"/>
    <w:rPr>
      <w:rFonts w:ascii="Courier New" w:eastAsia="Times New Roman" w:hAnsi="Courier New" w:cs="Times New Roman"/>
      <w:i/>
      <w:szCs w:val="20"/>
      <w:lang w:eastAsia="en-US"/>
    </w:rPr>
  </w:style>
  <w:style w:type="paragraph" w:customStyle="1" w:styleId="HeadingBase">
    <w:name w:val="Heading Base"/>
    <w:rsid w:val="003C0B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BA7"/>
    <w:pPr>
      <w:tabs>
        <w:tab w:val="right" w:leader="dot" w:pos="9072"/>
      </w:tabs>
      <w:ind w:left="567"/>
    </w:pPr>
    <w:rPr>
      <w:szCs w:val="22"/>
    </w:rPr>
  </w:style>
  <w:style w:type="paragraph" w:customStyle="1" w:styleId="TOCBase">
    <w:name w:val="TOC Base"/>
    <w:rsid w:val="003C0B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BA7"/>
    <w:pPr>
      <w:tabs>
        <w:tab w:val="right" w:leader="dot" w:pos="9072"/>
      </w:tabs>
      <w:spacing w:before="40" w:after="40"/>
      <w:ind w:left="284"/>
    </w:pPr>
    <w:rPr>
      <w:rFonts w:ascii="Times New Roman" w:hAnsi="Times New Roman"/>
    </w:rPr>
  </w:style>
  <w:style w:type="paragraph" w:styleId="TOC1">
    <w:name w:val="toc 1"/>
    <w:basedOn w:val="TOCBase"/>
    <w:next w:val="Normal"/>
    <w:rsid w:val="003C0B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0B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BA7"/>
    <w:rPr>
      <w:rFonts w:ascii="Times New Roman" w:eastAsia="Times New Roman" w:hAnsi="Times New Roman" w:cs="Times New Roman"/>
      <w:sz w:val="16"/>
      <w:lang w:eastAsia="en-US"/>
    </w:rPr>
  </w:style>
  <w:style w:type="paragraph" w:styleId="Title">
    <w:name w:val="Title"/>
    <w:basedOn w:val="HeadingBase"/>
    <w:link w:val="TitleChar"/>
    <w:qFormat/>
    <w:rsid w:val="003C0BA7"/>
    <w:pPr>
      <w:spacing w:before="5040"/>
      <w:jc w:val="center"/>
    </w:pPr>
    <w:rPr>
      <w:sz w:val="48"/>
      <w:szCs w:val="72"/>
      <w:lang w:val="en-US"/>
    </w:rPr>
  </w:style>
  <w:style w:type="character" w:customStyle="1" w:styleId="TitleChar">
    <w:name w:val="Title Char"/>
    <w:basedOn w:val="DefaultParagraphFont"/>
    <w:link w:val="Title"/>
    <w:rsid w:val="003C0B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BA7"/>
    <w:pPr>
      <w:tabs>
        <w:tab w:val="left" w:pos="3600"/>
        <w:tab w:val="left" w:pos="3958"/>
      </w:tabs>
    </w:pPr>
  </w:style>
  <w:style w:type="paragraph" w:customStyle="1" w:styleId="Note">
    <w:name w:val="Note"/>
    <w:basedOn w:val="BodyText"/>
    <w:rsid w:val="003C0B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BA7"/>
    <w:pPr>
      <w:framePr w:wrap="auto" w:hAnchor="text" w:y="6049"/>
    </w:pPr>
    <w:rPr>
      <w:color w:val="000000"/>
      <w:sz w:val="40"/>
    </w:rPr>
  </w:style>
  <w:style w:type="paragraph" w:customStyle="1" w:styleId="TOCTitle">
    <w:name w:val="TOCTitle"/>
    <w:basedOn w:val="Heading1"/>
    <w:rsid w:val="003C0BA7"/>
    <w:pPr>
      <w:spacing w:after="240"/>
      <w:jc w:val="center"/>
      <w:outlineLvl w:val="9"/>
    </w:pPr>
    <w:rPr>
      <w:caps/>
    </w:rPr>
  </w:style>
  <w:style w:type="paragraph" w:customStyle="1" w:styleId="Version">
    <w:name w:val="Version"/>
    <w:rsid w:val="003C0B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0BA7"/>
    <w:pPr>
      <w:keepNext w:val="0"/>
      <w:tabs>
        <w:tab w:val="right" w:pos="4176"/>
      </w:tabs>
      <w:ind w:left="198" w:hanging="198"/>
    </w:pPr>
    <w:rPr>
      <w:rFonts w:ascii="Garamond" w:hAnsi="Garamond"/>
    </w:rPr>
  </w:style>
  <w:style w:type="paragraph" w:styleId="IndexHeading">
    <w:name w:val="index heading"/>
    <w:basedOn w:val="Normal"/>
    <w:next w:val="Index1"/>
    <w:semiHidden/>
    <w:rsid w:val="003C0BA7"/>
    <w:pPr>
      <w:spacing w:before="120" w:after="120"/>
    </w:pPr>
    <w:rPr>
      <w:rFonts w:ascii="Arial" w:hAnsi="Arial"/>
      <w:b/>
      <w:color w:val="918585"/>
      <w:sz w:val="24"/>
    </w:rPr>
  </w:style>
  <w:style w:type="paragraph" w:styleId="Header">
    <w:name w:val="header"/>
    <w:basedOn w:val="Normal"/>
    <w:link w:val="HeaderChar"/>
    <w:rsid w:val="003C0B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BA7"/>
    <w:rPr>
      <w:rFonts w:ascii="Times New Roman" w:eastAsia="Times New Roman" w:hAnsi="Times New Roman" w:cs="Times New Roman"/>
      <w:sz w:val="16"/>
      <w:szCs w:val="20"/>
      <w:lang w:val="en-GB" w:eastAsia="en-US"/>
    </w:rPr>
  </w:style>
  <w:style w:type="paragraph" w:customStyle="1" w:styleId="Chapter">
    <w:name w:val="Chapter"/>
    <w:basedOn w:val="Normal"/>
    <w:rsid w:val="003C0BA7"/>
    <w:pPr>
      <w:spacing w:before="240"/>
    </w:pPr>
    <w:rPr>
      <w:rFonts w:ascii="Times New Roman" w:hAnsi="Times New Roman"/>
      <w:smallCaps/>
      <w:spacing w:val="80"/>
      <w:sz w:val="28"/>
    </w:rPr>
  </w:style>
  <w:style w:type="paragraph" w:customStyle="1" w:styleId="InChapter">
    <w:name w:val="InChapter"/>
    <w:basedOn w:val="Heading3"/>
    <w:rsid w:val="003C0BA7"/>
    <w:pPr>
      <w:spacing w:after="240"/>
      <w:outlineLvl w:val="9"/>
    </w:pPr>
    <w:rPr>
      <w:noProof/>
    </w:rPr>
  </w:style>
  <w:style w:type="paragraph" w:styleId="Index2">
    <w:name w:val="index 2"/>
    <w:basedOn w:val="Normal"/>
    <w:next w:val="Normal"/>
    <w:semiHidden/>
    <w:rsid w:val="003C0BA7"/>
    <w:pPr>
      <w:tabs>
        <w:tab w:val="right" w:pos="4176"/>
      </w:tabs>
      <w:ind w:left="568" w:hanging="284"/>
    </w:pPr>
    <w:rPr>
      <w:rFonts w:ascii="Garamond" w:hAnsi="Garamond"/>
    </w:rPr>
  </w:style>
  <w:style w:type="paragraph" w:customStyle="1" w:styleId="Byline">
    <w:name w:val="Byline"/>
    <w:rsid w:val="003C0B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BA7"/>
    <w:pPr>
      <w:tabs>
        <w:tab w:val="clear" w:pos="3600"/>
        <w:tab w:val="clear" w:pos="3958"/>
      </w:tabs>
      <w:jc w:val="right"/>
    </w:pPr>
  </w:style>
  <w:style w:type="character" w:styleId="Emphasis">
    <w:name w:val="Emphasis"/>
    <w:basedOn w:val="DefaultParagraphFont"/>
    <w:qFormat/>
    <w:rsid w:val="003C0BA7"/>
    <w:rPr>
      <w:i/>
    </w:rPr>
  </w:style>
  <w:style w:type="paragraph" w:styleId="Caption">
    <w:name w:val="caption"/>
    <w:basedOn w:val="BodyText"/>
    <w:next w:val="Normal"/>
    <w:qFormat/>
    <w:rsid w:val="003C0BA7"/>
    <w:pPr>
      <w:framePr w:w="2268" w:hSpace="181" w:vSpace="181" w:wrap="around" w:vAnchor="text" w:hAnchor="page" w:x="1135" w:y="285" w:anchorLock="1"/>
    </w:pPr>
    <w:rPr>
      <w:i/>
    </w:rPr>
  </w:style>
  <w:style w:type="paragraph" w:customStyle="1" w:styleId="MiniTOCTitle">
    <w:name w:val="MiniTOCTitle"/>
    <w:basedOn w:val="Heading4"/>
    <w:rsid w:val="003C0BA7"/>
    <w:pPr>
      <w:spacing w:before="240"/>
      <w:outlineLvl w:val="9"/>
    </w:pPr>
    <w:rPr>
      <w:noProof/>
      <w:sz w:val="24"/>
    </w:rPr>
  </w:style>
  <w:style w:type="paragraph" w:customStyle="1" w:styleId="MiniTOCItem">
    <w:name w:val="MiniTOCItem"/>
    <w:basedOn w:val="ListBullet"/>
    <w:rsid w:val="003C0BA7"/>
    <w:pPr>
      <w:numPr>
        <w:numId w:val="0"/>
      </w:numPr>
      <w:tabs>
        <w:tab w:val="right" w:leader="dot" w:pos="6521"/>
      </w:tabs>
      <w:spacing w:before="0" w:after="0"/>
    </w:pPr>
  </w:style>
  <w:style w:type="paragraph" w:customStyle="1" w:styleId="TOFTitle">
    <w:name w:val="TOFTitle"/>
    <w:basedOn w:val="TOCTitle"/>
    <w:rsid w:val="003C0BA7"/>
  </w:style>
  <w:style w:type="paragraph" w:styleId="TableofFigures">
    <w:name w:val="table of figures"/>
    <w:basedOn w:val="Normal"/>
    <w:next w:val="Normal"/>
    <w:semiHidden/>
    <w:rsid w:val="003C0BA7"/>
    <w:pPr>
      <w:tabs>
        <w:tab w:val="right" w:leader="dot" w:pos="9072"/>
      </w:tabs>
      <w:ind w:left="970" w:hanging="403"/>
    </w:pPr>
    <w:rPr>
      <w:rFonts w:ascii="Times New Roman" w:hAnsi="Times New Roman"/>
      <w:b/>
    </w:rPr>
  </w:style>
  <w:style w:type="paragraph" w:styleId="ListNumber">
    <w:name w:val="List Number"/>
    <w:basedOn w:val="List"/>
    <w:rsid w:val="003C0BA7"/>
    <w:pPr>
      <w:numPr>
        <w:numId w:val="15"/>
      </w:numPr>
      <w:tabs>
        <w:tab w:val="clear" w:pos="340"/>
      </w:tabs>
    </w:pPr>
  </w:style>
  <w:style w:type="character" w:customStyle="1" w:styleId="WingdingSymbols">
    <w:name w:val="Wingding Symbols"/>
    <w:rsid w:val="003C0BA7"/>
    <w:rPr>
      <w:rFonts w:ascii="Wingdings" w:hAnsi="Wingdings"/>
    </w:rPr>
  </w:style>
  <w:style w:type="paragraph" w:customStyle="1" w:styleId="TableHeading">
    <w:name w:val="Table Heading"/>
    <w:basedOn w:val="HeadingBase"/>
    <w:rsid w:val="003C0BA7"/>
    <w:pPr>
      <w:keepLines/>
      <w:pBdr>
        <w:bottom w:val="single" w:sz="6" w:space="1" w:color="918585"/>
      </w:pBdr>
      <w:spacing w:before="240"/>
    </w:pPr>
  </w:style>
  <w:style w:type="character" w:customStyle="1" w:styleId="HotSpot">
    <w:name w:val="HotSpot"/>
    <w:rsid w:val="003C0BA7"/>
    <w:rPr>
      <w:color w:val="0033CC"/>
      <w:u w:val="none"/>
    </w:rPr>
  </w:style>
  <w:style w:type="paragraph" w:customStyle="1" w:styleId="BodyTextRight">
    <w:name w:val="Body Text Right"/>
    <w:basedOn w:val="BodyText"/>
    <w:rsid w:val="003C0BA7"/>
    <w:pPr>
      <w:spacing w:before="0" w:after="0"/>
      <w:jc w:val="right"/>
    </w:pPr>
  </w:style>
  <w:style w:type="paragraph" w:styleId="Index3">
    <w:name w:val="index 3"/>
    <w:basedOn w:val="ListNumber2"/>
    <w:next w:val="Normal"/>
    <w:semiHidden/>
    <w:rsid w:val="003C0BA7"/>
    <w:pPr>
      <w:numPr>
        <w:numId w:val="0"/>
      </w:numPr>
      <w:tabs>
        <w:tab w:val="right" w:leader="dot" w:pos="4176"/>
      </w:tabs>
    </w:pPr>
  </w:style>
  <w:style w:type="paragraph" w:styleId="ListNumber2">
    <w:name w:val="List Number 2"/>
    <w:basedOn w:val="List2"/>
    <w:rsid w:val="003C0BA7"/>
    <w:pPr>
      <w:numPr>
        <w:numId w:val="10"/>
      </w:numPr>
      <w:tabs>
        <w:tab w:val="clear" w:pos="1060"/>
      </w:tabs>
    </w:pPr>
  </w:style>
  <w:style w:type="paragraph" w:customStyle="1" w:styleId="MarginNote">
    <w:name w:val="Margin Note"/>
    <w:basedOn w:val="BodyText"/>
    <w:rsid w:val="003C0B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B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B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BA7"/>
    <w:rPr>
      <w:sz w:val="32"/>
    </w:rPr>
  </w:style>
  <w:style w:type="paragraph" w:customStyle="1" w:styleId="HeadingProcedure">
    <w:name w:val="Heading Procedure"/>
    <w:basedOn w:val="HeadingBase"/>
    <w:next w:val="Normal"/>
    <w:rsid w:val="003C0BA7"/>
    <w:pPr>
      <w:tabs>
        <w:tab w:val="left" w:pos="0"/>
      </w:tabs>
      <w:spacing w:before="120" w:after="60"/>
    </w:pPr>
    <w:rPr>
      <w:i/>
      <w:color w:val="918585"/>
      <w:sz w:val="22"/>
    </w:rPr>
  </w:style>
  <w:style w:type="paragraph" w:customStyle="1" w:styleId="TableBodyText">
    <w:name w:val="Table Body Text"/>
    <w:basedOn w:val="BodyText"/>
    <w:rsid w:val="003C0BA7"/>
    <w:pPr>
      <w:spacing w:before="60" w:after="60"/>
    </w:pPr>
  </w:style>
  <w:style w:type="paragraph" w:styleId="ListContinue">
    <w:name w:val="List Continue"/>
    <w:basedOn w:val="List"/>
    <w:rsid w:val="003C0BA7"/>
    <w:pPr>
      <w:ind w:firstLine="0"/>
    </w:pPr>
  </w:style>
  <w:style w:type="paragraph" w:customStyle="1" w:styleId="ListNote">
    <w:name w:val="List Note"/>
    <w:basedOn w:val="List"/>
    <w:rsid w:val="003C0BA7"/>
    <w:pPr>
      <w:pBdr>
        <w:top w:val="single" w:sz="6" w:space="2" w:color="918585"/>
        <w:bottom w:val="single" w:sz="6" w:space="2" w:color="918585"/>
      </w:pBdr>
      <w:tabs>
        <w:tab w:val="left" w:pos="1021"/>
      </w:tabs>
      <w:ind w:firstLine="0"/>
    </w:pPr>
  </w:style>
  <w:style w:type="paragraph" w:customStyle="1" w:styleId="Warning">
    <w:name w:val="Warning"/>
    <w:basedOn w:val="BodyText"/>
    <w:rsid w:val="003C0BA7"/>
    <w:pPr>
      <w:shd w:val="clear" w:color="auto" w:fill="D9D9D9"/>
      <w:tabs>
        <w:tab w:val="left" w:pos="992"/>
      </w:tabs>
      <w:ind w:left="119" w:right="119"/>
    </w:pPr>
    <w:rPr>
      <w:sz w:val="20"/>
    </w:rPr>
  </w:style>
  <w:style w:type="paragraph" w:customStyle="1" w:styleId="MarginIcons">
    <w:name w:val="Margin Icons"/>
    <w:basedOn w:val="BodyText"/>
    <w:rsid w:val="003C0B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BA7"/>
    <w:rPr>
      <w:rFonts w:ascii="Courier New" w:hAnsi="Courier New"/>
    </w:rPr>
  </w:style>
  <w:style w:type="paragraph" w:customStyle="1" w:styleId="NoteBullet">
    <w:name w:val="Note Bullet"/>
    <w:basedOn w:val="Note"/>
    <w:rsid w:val="003C0BA7"/>
    <w:pPr>
      <w:tabs>
        <w:tab w:val="clear" w:pos="680"/>
      </w:tabs>
      <w:spacing w:before="60" w:after="60"/>
    </w:pPr>
  </w:style>
  <w:style w:type="paragraph" w:customStyle="1" w:styleId="SubHeading2">
    <w:name w:val="SubHeading2"/>
    <w:basedOn w:val="HeadingBase"/>
    <w:rsid w:val="003C0BA7"/>
    <w:pPr>
      <w:spacing w:before="240" w:after="60"/>
    </w:pPr>
    <w:rPr>
      <w:sz w:val="20"/>
    </w:rPr>
  </w:style>
  <w:style w:type="paragraph" w:customStyle="1" w:styleId="SubHeading1">
    <w:name w:val="SubHeading1"/>
    <w:basedOn w:val="HeadingBase"/>
    <w:rsid w:val="003C0BA7"/>
    <w:pPr>
      <w:spacing w:before="240" w:after="60"/>
    </w:pPr>
    <w:rPr>
      <w:color w:val="918585"/>
      <w:sz w:val="22"/>
    </w:rPr>
  </w:style>
  <w:style w:type="paragraph" w:customStyle="1" w:styleId="SideHeading">
    <w:name w:val="Side Heading"/>
    <w:basedOn w:val="HeadingBase"/>
    <w:rsid w:val="003C0B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BA7"/>
    <w:pPr>
      <w:tabs>
        <w:tab w:val="num" w:pos="360"/>
      </w:tabs>
    </w:pPr>
  </w:style>
  <w:style w:type="paragraph" w:styleId="PlainText">
    <w:name w:val="Plain Text"/>
    <w:basedOn w:val="Normal"/>
    <w:link w:val="PlainTextChar"/>
    <w:rsid w:val="003C0BA7"/>
    <w:rPr>
      <w:sz w:val="20"/>
    </w:rPr>
  </w:style>
  <w:style w:type="character" w:customStyle="1" w:styleId="PlainTextChar">
    <w:name w:val="Plain Text Char"/>
    <w:basedOn w:val="DefaultParagraphFont"/>
    <w:link w:val="PlainText"/>
    <w:rsid w:val="003C0BA7"/>
    <w:rPr>
      <w:rFonts w:ascii="Courier New" w:eastAsia="Times New Roman" w:hAnsi="Courier New" w:cs="Times New Roman"/>
      <w:sz w:val="20"/>
      <w:szCs w:val="20"/>
      <w:lang w:eastAsia="en-US"/>
    </w:rPr>
  </w:style>
  <w:style w:type="character" w:customStyle="1" w:styleId="MenuOption">
    <w:name w:val="Menu Option"/>
    <w:basedOn w:val="DefaultParagraphFont"/>
    <w:rsid w:val="003C0BA7"/>
    <w:rPr>
      <w:b/>
      <w:smallCaps/>
    </w:rPr>
  </w:style>
  <w:style w:type="paragraph" w:customStyle="1" w:styleId="TableListNumber">
    <w:name w:val="Table List Number"/>
    <w:basedOn w:val="ListNumber"/>
    <w:rsid w:val="003C0BA7"/>
    <w:pPr>
      <w:numPr>
        <w:numId w:val="0"/>
      </w:numPr>
    </w:pPr>
  </w:style>
  <w:style w:type="paragraph" w:styleId="TOC4">
    <w:name w:val="toc 4"/>
    <w:basedOn w:val="TOCBase"/>
    <w:next w:val="Normal"/>
    <w:semiHidden/>
    <w:rsid w:val="003C0BA7"/>
    <w:pPr>
      <w:tabs>
        <w:tab w:val="right" w:leader="dot" w:pos="9071"/>
      </w:tabs>
      <w:ind w:left="1701"/>
    </w:pPr>
  </w:style>
  <w:style w:type="paragraph" w:customStyle="1" w:styleId="ListAlpha">
    <w:name w:val="List Alpha"/>
    <w:basedOn w:val="List"/>
    <w:rsid w:val="003C0BA7"/>
    <w:pPr>
      <w:numPr>
        <w:numId w:val="9"/>
      </w:numPr>
    </w:pPr>
  </w:style>
  <w:style w:type="paragraph" w:customStyle="1" w:styleId="ListAlpha2">
    <w:name w:val="List Alpha 2"/>
    <w:basedOn w:val="List2"/>
    <w:rsid w:val="003C0BA7"/>
    <w:pPr>
      <w:numPr>
        <w:numId w:val="8"/>
      </w:numPr>
    </w:pPr>
  </w:style>
  <w:style w:type="paragraph" w:styleId="List2">
    <w:name w:val="List 2"/>
    <w:basedOn w:val="BodyText"/>
    <w:rsid w:val="003C0BA7"/>
    <w:pPr>
      <w:tabs>
        <w:tab w:val="left" w:pos="680"/>
      </w:tabs>
      <w:spacing w:before="60" w:after="60"/>
      <w:ind w:left="680" w:hanging="340"/>
    </w:pPr>
  </w:style>
  <w:style w:type="paragraph" w:styleId="List3">
    <w:name w:val="List 3"/>
    <w:basedOn w:val="BodyText"/>
    <w:rsid w:val="003C0BA7"/>
    <w:pPr>
      <w:tabs>
        <w:tab w:val="left" w:pos="1021"/>
      </w:tabs>
      <w:spacing w:before="60" w:after="60"/>
      <w:ind w:left="1020" w:hanging="340"/>
    </w:pPr>
  </w:style>
  <w:style w:type="paragraph" w:styleId="List4">
    <w:name w:val="List 4"/>
    <w:basedOn w:val="BodyText"/>
    <w:rsid w:val="003C0BA7"/>
    <w:pPr>
      <w:tabs>
        <w:tab w:val="left" w:pos="1361"/>
      </w:tabs>
      <w:spacing w:before="60" w:after="60"/>
      <w:ind w:left="1361" w:hanging="340"/>
    </w:pPr>
  </w:style>
  <w:style w:type="paragraph" w:styleId="List5">
    <w:name w:val="List 5"/>
    <w:basedOn w:val="BodyText"/>
    <w:rsid w:val="003C0BA7"/>
    <w:pPr>
      <w:tabs>
        <w:tab w:val="left" w:pos="1701"/>
      </w:tabs>
      <w:spacing w:before="60" w:after="60"/>
      <w:ind w:left="1701" w:hanging="340"/>
    </w:pPr>
  </w:style>
  <w:style w:type="paragraph" w:styleId="ListBullet3">
    <w:name w:val="List Bullet 3"/>
    <w:basedOn w:val="List3"/>
    <w:rsid w:val="003C0BA7"/>
    <w:pPr>
      <w:numPr>
        <w:numId w:val="14"/>
      </w:numPr>
      <w:tabs>
        <w:tab w:val="clear" w:pos="1021"/>
      </w:tabs>
      <w:ind w:left="1037" w:hanging="357"/>
    </w:pPr>
  </w:style>
  <w:style w:type="paragraph" w:styleId="ListBullet4">
    <w:name w:val="List Bullet 4"/>
    <w:basedOn w:val="List4"/>
    <w:rsid w:val="003C0BA7"/>
    <w:pPr>
      <w:numPr>
        <w:numId w:val="3"/>
      </w:numPr>
      <w:tabs>
        <w:tab w:val="clear" w:pos="1361"/>
      </w:tabs>
    </w:pPr>
  </w:style>
  <w:style w:type="paragraph" w:styleId="ListBullet5">
    <w:name w:val="List Bullet 5"/>
    <w:basedOn w:val="List5"/>
    <w:rsid w:val="003C0BA7"/>
    <w:pPr>
      <w:numPr>
        <w:numId w:val="4"/>
      </w:numPr>
    </w:pPr>
  </w:style>
  <w:style w:type="paragraph" w:styleId="ListContinue2">
    <w:name w:val="List Continue 2"/>
    <w:basedOn w:val="List2"/>
    <w:rsid w:val="003C0BA7"/>
    <w:pPr>
      <w:ind w:firstLine="0"/>
    </w:pPr>
  </w:style>
  <w:style w:type="paragraph" w:styleId="ListContinue3">
    <w:name w:val="List Continue 3"/>
    <w:basedOn w:val="List3"/>
    <w:rsid w:val="003C0BA7"/>
    <w:pPr>
      <w:ind w:left="1021" w:firstLine="0"/>
    </w:pPr>
  </w:style>
  <w:style w:type="paragraph" w:styleId="ListContinue4">
    <w:name w:val="List Continue 4"/>
    <w:basedOn w:val="List4"/>
    <w:rsid w:val="003C0BA7"/>
    <w:pPr>
      <w:ind w:firstLine="0"/>
    </w:pPr>
  </w:style>
  <w:style w:type="paragraph" w:styleId="ListContinue5">
    <w:name w:val="List Continue 5"/>
    <w:basedOn w:val="List5"/>
    <w:rsid w:val="003C0BA7"/>
    <w:pPr>
      <w:ind w:firstLine="0"/>
    </w:pPr>
  </w:style>
  <w:style w:type="paragraph" w:styleId="ListNumber3">
    <w:name w:val="List Number 3"/>
    <w:basedOn w:val="List3"/>
    <w:rsid w:val="003C0BA7"/>
    <w:pPr>
      <w:numPr>
        <w:numId w:val="5"/>
      </w:numPr>
    </w:pPr>
  </w:style>
  <w:style w:type="paragraph" w:styleId="ListNumber4">
    <w:name w:val="List Number 4"/>
    <w:basedOn w:val="List4"/>
    <w:rsid w:val="003C0BA7"/>
    <w:pPr>
      <w:numPr>
        <w:numId w:val="6"/>
      </w:numPr>
    </w:pPr>
  </w:style>
  <w:style w:type="paragraph" w:styleId="ListNumber5">
    <w:name w:val="List Number 5"/>
    <w:basedOn w:val="List5"/>
    <w:rsid w:val="003C0BA7"/>
    <w:pPr>
      <w:numPr>
        <w:numId w:val="7"/>
      </w:numPr>
    </w:pPr>
  </w:style>
  <w:style w:type="paragraph" w:styleId="BlockText">
    <w:name w:val="Block Text"/>
    <w:basedOn w:val="Normal"/>
    <w:rsid w:val="003C0BA7"/>
    <w:pPr>
      <w:spacing w:after="120"/>
      <w:ind w:left="1440" w:right="1440"/>
    </w:pPr>
  </w:style>
  <w:style w:type="character" w:customStyle="1" w:styleId="Subscript">
    <w:name w:val="Subscript"/>
    <w:basedOn w:val="DefaultParagraphFont"/>
    <w:rsid w:val="003C0BA7"/>
    <w:rPr>
      <w:sz w:val="16"/>
      <w:vertAlign w:val="subscript"/>
    </w:rPr>
  </w:style>
  <w:style w:type="character" w:customStyle="1" w:styleId="Superscript">
    <w:name w:val="Superscript"/>
    <w:basedOn w:val="DefaultParagraphFont"/>
    <w:rsid w:val="003C0BA7"/>
    <w:rPr>
      <w:sz w:val="16"/>
      <w:vertAlign w:val="superscript"/>
    </w:rPr>
  </w:style>
  <w:style w:type="character" w:customStyle="1" w:styleId="Symbols">
    <w:name w:val="Symbols"/>
    <w:basedOn w:val="DefaultParagraphFont"/>
    <w:rsid w:val="003C0BA7"/>
    <w:rPr>
      <w:rFonts w:ascii="Symbol" w:hAnsi="Symbol"/>
    </w:rPr>
  </w:style>
  <w:style w:type="character" w:customStyle="1" w:styleId="MenuOptions">
    <w:name w:val="Menu Options"/>
    <w:basedOn w:val="DefaultParagraphFont"/>
    <w:rsid w:val="003C0BA7"/>
    <w:rPr>
      <w:rFonts w:ascii="Arial Narrow" w:hAnsi="Arial Narrow"/>
      <w:smallCaps/>
    </w:rPr>
  </w:style>
  <w:style w:type="character" w:customStyle="1" w:styleId="Buttons">
    <w:name w:val="Buttons"/>
    <w:basedOn w:val="DefaultParagraphFont"/>
    <w:rsid w:val="003C0BA7"/>
    <w:rPr>
      <w:b/>
    </w:rPr>
  </w:style>
  <w:style w:type="character" w:customStyle="1" w:styleId="Underlined">
    <w:name w:val="Underlined"/>
    <w:basedOn w:val="DefaultParagraphFont"/>
    <w:rsid w:val="003C0BA7"/>
    <w:rPr>
      <w:u w:val="single"/>
    </w:rPr>
  </w:style>
  <w:style w:type="paragraph" w:customStyle="1" w:styleId="TableBodyTextRight">
    <w:name w:val="Table Body Text Right"/>
    <w:basedOn w:val="TableBodyText"/>
    <w:rsid w:val="003C0BA7"/>
    <w:pPr>
      <w:widowControl w:val="0"/>
      <w:autoSpaceDE w:val="0"/>
      <w:autoSpaceDN w:val="0"/>
      <w:adjustRightInd w:val="0"/>
      <w:jc w:val="right"/>
    </w:pPr>
    <w:rPr>
      <w:rFonts w:cs="Arial"/>
      <w:szCs w:val="18"/>
    </w:rPr>
  </w:style>
  <w:style w:type="paragraph" w:customStyle="1" w:styleId="CopyrightText">
    <w:name w:val="Copyright Text"/>
    <w:basedOn w:val="BodyText"/>
    <w:rsid w:val="003C0BA7"/>
    <w:rPr>
      <w:sz w:val="18"/>
    </w:rPr>
  </w:style>
  <w:style w:type="paragraph" w:customStyle="1" w:styleId="BodySmallRight">
    <w:name w:val="Body Small Right"/>
    <w:basedOn w:val="BodyTextRight"/>
    <w:rsid w:val="003C0BA7"/>
    <w:rPr>
      <w:sz w:val="18"/>
      <w:szCs w:val="18"/>
    </w:rPr>
  </w:style>
  <w:style w:type="paragraph" w:customStyle="1" w:styleId="MarginEdition">
    <w:name w:val="Margin Edition"/>
    <w:basedOn w:val="MarginNote"/>
    <w:rsid w:val="003C0BA7"/>
    <w:pPr>
      <w:spacing w:before="0" w:after="0"/>
    </w:pPr>
    <w:rPr>
      <w:rFonts w:ascii="Times New Roman" w:hAnsi="Times New Roman"/>
      <w:color w:val="999999"/>
    </w:rPr>
  </w:style>
  <w:style w:type="paragraph" w:customStyle="1" w:styleId="Spacer">
    <w:name w:val="Spacer"/>
    <w:basedOn w:val="Normal"/>
    <w:rsid w:val="003C0BA7"/>
    <w:rPr>
      <w:sz w:val="2"/>
      <w:szCs w:val="2"/>
    </w:rPr>
  </w:style>
  <w:style w:type="character" w:customStyle="1" w:styleId="Small">
    <w:name w:val="Small"/>
    <w:basedOn w:val="DefaultParagraphFont"/>
    <w:rsid w:val="003C0BA7"/>
    <w:rPr>
      <w:sz w:val="16"/>
    </w:rPr>
  </w:style>
  <w:style w:type="paragraph" w:customStyle="1" w:styleId="WideTable">
    <w:name w:val="Wide Table"/>
    <w:basedOn w:val="Normal"/>
    <w:rsid w:val="003C0BA7"/>
    <w:pPr>
      <w:ind w:left="-1418"/>
    </w:pPr>
    <w:rPr>
      <w:sz w:val="2"/>
      <w:szCs w:val="2"/>
    </w:rPr>
  </w:style>
  <w:style w:type="character" w:styleId="PageNumber">
    <w:name w:val="page number"/>
    <w:basedOn w:val="DefaultParagraphFont"/>
    <w:rsid w:val="003C0BA7"/>
  </w:style>
  <w:style w:type="paragraph" w:styleId="Quote">
    <w:name w:val="Quote"/>
    <w:basedOn w:val="Heading1"/>
    <w:link w:val="QuoteChar"/>
    <w:qFormat/>
    <w:rsid w:val="003C0BA7"/>
    <w:rPr>
      <w:b w:val="0"/>
      <w:sz w:val="72"/>
      <w:szCs w:val="72"/>
      <w:lang w:val="en-NZ"/>
    </w:rPr>
  </w:style>
  <w:style w:type="character" w:customStyle="1" w:styleId="QuoteChar">
    <w:name w:val="Quote Char"/>
    <w:basedOn w:val="DefaultParagraphFont"/>
    <w:link w:val="Quote"/>
    <w:rsid w:val="003C0B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BA7"/>
    <w:pPr>
      <w:pageBreakBefore/>
    </w:pPr>
  </w:style>
  <w:style w:type="paragraph" w:customStyle="1" w:styleId="Border">
    <w:name w:val="Border"/>
    <w:basedOn w:val="Normal"/>
    <w:qFormat/>
    <w:rsid w:val="003C0B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BA7"/>
    <w:rPr>
      <w:b/>
      <w:bCs/>
      <w:i/>
      <w:iCs/>
      <w:color w:val="auto"/>
    </w:rPr>
  </w:style>
  <w:style w:type="paragraph" w:styleId="IntenseQuote">
    <w:name w:val="Intense Quote"/>
    <w:basedOn w:val="Normal"/>
    <w:next w:val="Normal"/>
    <w:link w:val="IntenseQuoteChar"/>
    <w:uiPriority w:val="30"/>
    <w:qFormat/>
    <w:rsid w:val="003C0B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B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BA7"/>
    <w:rPr>
      <w:smallCaps/>
      <w:color w:val="auto"/>
      <w:u w:val="single"/>
    </w:rPr>
  </w:style>
  <w:style w:type="character" w:styleId="IntenseReference">
    <w:name w:val="Intense Reference"/>
    <w:basedOn w:val="DefaultParagraphFont"/>
    <w:uiPriority w:val="32"/>
    <w:qFormat/>
    <w:rsid w:val="003C0BA7"/>
    <w:rPr>
      <w:b/>
      <w:bCs/>
      <w:smallCaps/>
      <w:color w:val="auto"/>
      <w:spacing w:val="5"/>
      <w:u w:val="single"/>
    </w:rPr>
  </w:style>
  <w:style w:type="paragraph" w:customStyle="1" w:styleId="2ColumnHeading">
    <w:name w:val="2Column Heading"/>
    <w:basedOn w:val="BodyText"/>
    <w:qFormat/>
    <w:rsid w:val="003C0BA7"/>
    <w:pPr>
      <w:spacing w:after="60"/>
      <w:ind w:left="-2268"/>
    </w:pPr>
    <w:rPr>
      <w:b/>
    </w:rPr>
  </w:style>
  <w:style w:type="paragraph" w:customStyle="1" w:styleId="Heading1TOC">
    <w:name w:val="Heading1 TOC"/>
    <w:basedOn w:val="Normal"/>
    <w:qFormat/>
    <w:rsid w:val="003C0BA7"/>
    <w:pPr>
      <w:spacing w:before="240" w:after="120"/>
    </w:pPr>
    <w:rPr>
      <w:rFonts w:ascii="Times New Roman" w:hAnsi="Times New Roman"/>
      <w:b/>
      <w:sz w:val="32"/>
    </w:rPr>
  </w:style>
  <w:style w:type="paragraph" w:customStyle="1" w:styleId="Heading2TOC">
    <w:name w:val="Heading2 TOC"/>
    <w:basedOn w:val="Normal"/>
    <w:qFormat/>
    <w:rsid w:val="003C0BA7"/>
    <w:pPr>
      <w:spacing w:before="240" w:after="60"/>
    </w:pPr>
    <w:rPr>
      <w:rFonts w:ascii="Times New Roman" w:hAnsi="Times New Roman"/>
      <w:b/>
      <w:sz w:val="28"/>
    </w:rPr>
  </w:style>
  <w:style w:type="character" w:customStyle="1" w:styleId="Underline">
    <w:name w:val="Underline"/>
    <w:basedOn w:val="DefaultParagraphFont"/>
    <w:qFormat/>
    <w:rsid w:val="003C0BA7"/>
    <w:rPr>
      <w:u w:val="single"/>
    </w:rPr>
  </w:style>
  <w:style w:type="paragraph" w:styleId="BalloonText">
    <w:name w:val="Balloon Text"/>
    <w:basedOn w:val="Normal"/>
    <w:link w:val="BalloonTextChar"/>
    <w:rsid w:val="003C0BA7"/>
    <w:rPr>
      <w:rFonts w:ascii="Tahoma" w:hAnsi="Tahoma" w:cs="Tahoma"/>
      <w:sz w:val="16"/>
      <w:szCs w:val="16"/>
    </w:rPr>
  </w:style>
  <w:style w:type="character" w:customStyle="1" w:styleId="BalloonTextChar">
    <w:name w:val="Balloon Text Char"/>
    <w:basedOn w:val="DefaultParagraphFont"/>
    <w:link w:val="BalloonText"/>
    <w:rsid w:val="003C0B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B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0B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BA7"/>
    <w:rPr>
      <w:b/>
      <w:color w:val="660033"/>
      <w:spacing w:val="0"/>
    </w:rPr>
  </w:style>
  <w:style w:type="paragraph" w:customStyle="1" w:styleId="Nameditemlist">
    <w:name w:val="Named item list"/>
    <w:basedOn w:val="BodyText"/>
    <w:qFormat/>
    <w:rsid w:val="003C0BA7"/>
    <w:pPr>
      <w:tabs>
        <w:tab w:val="left" w:pos="2835"/>
      </w:tabs>
      <w:ind w:left="2835" w:hanging="2835"/>
    </w:pPr>
  </w:style>
  <w:style w:type="paragraph" w:customStyle="1" w:styleId="BodyTextnopadding">
    <w:name w:val="Body Text no padding"/>
    <w:basedOn w:val="BodyText"/>
    <w:qFormat/>
    <w:rsid w:val="003C0BA7"/>
    <w:pPr>
      <w:spacing w:before="0" w:after="0"/>
    </w:pPr>
  </w:style>
  <w:style w:type="paragraph" w:customStyle="1" w:styleId="BodyTextBold">
    <w:name w:val="Body Text Bold"/>
    <w:basedOn w:val="BodyText"/>
    <w:qFormat/>
    <w:rsid w:val="003C0BA7"/>
    <w:rPr>
      <w:b/>
    </w:rPr>
  </w:style>
  <w:style w:type="character" w:styleId="Hyperlink">
    <w:name w:val="Hyperlink"/>
    <w:basedOn w:val="DefaultParagraphFont"/>
    <w:uiPriority w:val="99"/>
    <w:unhideWhenUsed/>
    <w:rsid w:val="003F56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4602</Characters>
  <Application>Microsoft Office Word</Application>
  <DocSecurity>0</DocSecurity>
  <Lines>143</Lines>
  <Paragraphs>84</Paragraphs>
  <ScaleCrop>false</ScaleCrop>
  <Company>Author-it Software Corporation Ltd.</Company>
  <LinksUpToDate>false</LinksUpToDate>
  <CharactersWithSpaces>5221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AURVTN035 Apply original equipment manufacturer repair procedures during vehicle repairs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2023-12-19T06:27:00Z</dcterms:created>
  <dcterms:modified xsi:type="dcterms:W3CDTF">2023-12-19T06:27:00Z</dcterms:modified>
</cp:coreProperties>
</file>