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75E" w:rsidP="00323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AURVTN029 Set up and operate universal vehicle measuring systems</w:t>
      </w:r>
      <w:r>
        <w:fldChar w:fldCharType="end"/>
      </w:r>
    </w:p>
    <w:p w:rsidR="0032375E" w:rsidP="0032375E">
      <w:pPr>
        <w:pStyle w:val="Version"/>
        <w:sectPr w:rsidSect="00824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42F" w:rsidP="0082442F">
      <w:pPr>
        <w:pStyle w:val="SuperHeading"/>
      </w:pPr>
      <w:r w:rsidRPr="0082442F">
        <w:t>Assessment Requirements for AURVTN029 Set up and operate universal vehicle measuring systems</w:t>
      </w:r>
    </w:p>
    <w:p w:rsidR="00000000" w:rsidRPr="0082442F" w:rsidP="0082442F">
      <w:pPr>
        <w:pStyle w:val="Heading1"/>
      </w:pPr>
      <w:bookmarkStart w:id="1" w:name="O_803935"/>
      <w:bookmarkEnd w:id="1"/>
      <w:r w:rsidRPr="0082442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23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42F" w:rsidP="0082442F">
            <w:pPr>
              <w:pStyle w:val="BodyText"/>
            </w:pPr>
            <w:r w:rsidRPr="0082442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42F">
            <w:pPr>
              <w:pStyle w:val="BodyText"/>
              <w:rPr>
                <w:lang w:val="en-NZ"/>
              </w:rPr>
            </w:pPr>
            <w:r w:rsidRPr="0082442F">
              <w:rPr>
                <w:rStyle w:val="SpecialBold"/>
              </w:rPr>
              <w:t>Comment</w:t>
            </w:r>
          </w:p>
        </w:tc>
      </w:tr>
      <w:tr w:rsidTr="00323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42F">
            <w:pPr>
              <w:pStyle w:val="BodyText"/>
              <w:rPr>
                <w:lang w:val="en-NZ"/>
              </w:rPr>
            </w:pPr>
            <w:r w:rsidRPr="0082442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42F" w:rsidP="0082442F">
            <w:pPr>
              <w:pStyle w:val="BodyText"/>
            </w:pPr>
            <w:r w:rsidRPr="0082442F">
              <w:t>New unit of competency.</w:t>
            </w:r>
          </w:p>
        </w:tc>
      </w:tr>
    </w:tbl>
    <w:p w:rsidR="00000000" w:rsidRPr="0082442F" w:rsidP="0082442F">
      <w:pPr>
        <w:pStyle w:val="BodyText"/>
      </w:pPr>
    </w:p>
    <w:p w:rsidR="00000000" w:rsidRPr="0082442F" w:rsidP="0082442F">
      <w:pPr>
        <w:pStyle w:val="AllowPageBreak"/>
      </w:pPr>
    </w:p>
    <w:p w:rsidR="00000000" w:rsidRPr="0082442F" w:rsidP="0082442F">
      <w:pPr>
        <w:pStyle w:val="Heading1"/>
      </w:pPr>
      <w:bookmarkStart w:id="2" w:name="O_803936"/>
      <w:bookmarkEnd w:id="2"/>
      <w:r w:rsidRPr="0082442F">
        <w:t>Performance Evidence</w:t>
      </w:r>
    </w:p>
    <w:p w:rsidR="00000000" w:rsidRPr="0082442F" w:rsidP="0032375E">
      <w:pPr>
        <w:pStyle w:val="BodyText"/>
      </w:pPr>
      <w:r w:rsidRPr="0082442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2442F" w:rsidP="0082442F">
      <w:pPr>
        <w:pStyle w:val="ListBullet"/>
      </w:pPr>
      <w:r w:rsidRPr="0082442F">
        <w:t>set up and operate a universal mea</w:t>
      </w:r>
      <w:r w:rsidRPr="0082442F">
        <w:t>suring system on two occasions to take three-dimensional measurements (length, width and height) of upper and underbody on two vehicles with different types of chassis, including checking for the following types of damage:</w:t>
      </w:r>
    </w:p>
    <w:p w:rsidR="00000000" w:rsidRPr="0082442F" w:rsidP="0082442F">
      <w:pPr>
        <w:pStyle w:val="ListBullet2"/>
      </w:pPr>
      <w:r w:rsidRPr="0082442F">
        <w:t>diamond</w:t>
      </w:r>
    </w:p>
    <w:p w:rsidR="00000000" w:rsidRPr="0082442F" w:rsidP="0082442F">
      <w:pPr>
        <w:pStyle w:val="ListBullet2"/>
      </w:pPr>
      <w:r w:rsidRPr="0082442F">
        <w:t xml:space="preserve">twist </w:t>
      </w:r>
    </w:p>
    <w:p w:rsidR="00000000" w:rsidRPr="0082442F" w:rsidP="0082442F">
      <w:pPr>
        <w:pStyle w:val="ListBullet2"/>
      </w:pPr>
      <w:r w:rsidRPr="0082442F">
        <w:t>kick-up and kick-down.</w:t>
      </w:r>
    </w:p>
    <w:p w:rsidR="00000000" w:rsidRPr="0082442F" w:rsidP="0082442F">
      <w:pPr>
        <w:pStyle w:val="AllowPageBreak"/>
      </w:pPr>
    </w:p>
    <w:p w:rsidR="00000000" w:rsidRPr="0082442F" w:rsidP="0082442F">
      <w:pPr>
        <w:pStyle w:val="Heading1"/>
      </w:pPr>
      <w:bookmarkStart w:id="3" w:name="O_803937"/>
      <w:bookmarkEnd w:id="3"/>
      <w:r w:rsidRPr="0082442F">
        <w:t>Knowledge Evidence</w:t>
      </w:r>
    </w:p>
    <w:p w:rsidR="00000000" w:rsidRPr="0082442F" w:rsidP="0032375E">
      <w:pPr>
        <w:pStyle w:val="BodyText"/>
      </w:pPr>
      <w:r w:rsidRPr="0082442F">
        <w:t>Individuals must be able to demonstrate knowledge of:</w:t>
      </w:r>
    </w:p>
    <w:p w:rsidR="00000000" w:rsidRPr="0082442F" w:rsidP="0082442F">
      <w:pPr>
        <w:pStyle w:val="ListBullet"/>
      </w:pPr>
      <w:r w:rsidRPr="0082442F">
        <w:t>work health and safety (WHS) and occupational health and safety (OHS) requirements relating to setting up and operating universal vehicle meas</w:t>
      </w:r>
      <w:r w:rsidRPr="0082442F">
        <w:t>uring systems, including procedures for:</w:t>
      </w:r>
    </w:p>
    <w:p w:rsidR="00000000" w:rsidRPr="0082442F" w:rsidP="0082442F">
      <w:pPr>
        <w:pStyle w:val="ListBullet2"/>
      </w:pPr>
      <w:r w:rsidRPr="0082442F">
        <w:t>following universal measuring equipment safety requirements</w:t>
      </w:r>
    </w:p>
    <w:p w:rsidR="00000000" w:rsidRPr="0082442F" w:rsidP="0082442F">
      <w:pPr>
        <w:pStyle w:val="ListBullet2"/>
      </w:pPr>
      <w:r w:rsidRPr="0082442F">
        <w:t>selecting and using personal protective equipment (PPE)</w:t>
      </w:r>
    </w:p>
    <w:p w:rsidR="00000000" w:rsidRPr="0082442F" w:rsidP="0082442F">
      <w:pPr>
        <w:pStyle w:val="ListBullet2"/>
      </w:pPr>
      <w:r w:rsidRPr="0082442F">
        <w:t>manual handling techniques</w:t>
      </w:r>
    </w:p>
    <w:p w:rsidR="00000000" w:rsidRPr="0082442F" w:rsidP="0082442F">
      <w:pPr>
        <w:pStyle w:val="ListBullet"/>
      </w:pPr>
      <w:r w:rsidRPr="0082442F">
        <w:t>vehicle designs, including:</w:t>
      </w:r>
    </w:p>
    <w:p w:rsidR="00000000" w:rsidRPr="0082442F" w:rsidP="0082442F">
      <w:pPr>
        <w:pStyle w:val="ListBullet2"/>
      </w:pPr>
      <w:r w:rsidRPr="0082442F">
        <w:t>mono chassis</w:t>
      </w:r>
    </w:p>
    <w:p w:rsidR="00000000" w:rsidRPr="0082442F" w:rsidP="0082442F">
      <w:pPr>
        <w:pStyle w:val="ListBullet2"/>
      </w:pPr>
      <w:r w:rsidRPr="0082442F">
        <w:t>space frame</w:t>
      </w:r>
    </w:p>
    <w:p w:rsidR="00000000" w:rsidRPr="0082442F" w:rsidP="0082442F">
      <w:pPr>
        <w:pStyle w:val="ListBullet"/>
      </w:pPr>
      <w:r w:rsidRPr="0082442F">
        <w:t>types of vehicl</w:t>
      </w:r>
      <w:r w:rsidRPr="0082442F">
        <w:t>e chassis misalignment damage, including:</w:t>
      </w:r>
    </w:p>
    <w:p w:rsidR="00000000" w:rsidRPr="0082442F" w:rsidP="0082442F">
      <w:pPr>
        <w:pStyle w:val="ListBullet2"/>
      </w:pPr>
      <w:r w:rsidRPr="0082442F">
        <w:t>diamond</w:t>
      </w:r>
    </w:p>
    <w:p w:rsidR="00000000" w:rsidRPr="0082442F" w:rsidP="0082442F">
      <w:pPr>
        <w:pStyle w:val="ListBullet2"/>
      </w:pPr>
      <w:r w:rsidRPr="0082442F">
        <w:t>twist</w:t>
      </w:r>
    </w:p>
    <w:p w:rsidR="00000000" w:rsidRPr="0082442F" w:rsidP="0082442F">
      <w:pPr>
        <w:pStyle w:val="ListBullet2"/>
      </w:pPr>
      <w:r w:rsidRPr="0082442F">
        <w:t>kick-up and kick-down</w:t>
      </w:r>
    </w:p>
    <w:p w:rsidR="00000000" w:rsidRPr="0082442F" w:rsidP="0082442F">
      <w:pPr>
        <w:pStyle w:val="ListBullet2"/>
      </w:pPr>
      <w:r w:rsidRPr="0082442F">
        <w:t>sag</w:t>
      </w:r>
    </w:p>
    <w:p w:rsidR="00000000" w:rsidRPr="0082442F" w:rsidP="0082442F">
      <w:pPr>
        <w:pStyle w:val="ListBullet2"/>
      </w:pPr>
      <w:r w:rsidRPr="0082442F">
        <w:t>mash and sway damage</w:t>
      </w:r>
    </w:p>
    <w:p w:rsidR="00000000" w:rsidRPr="0082442F" w:rsidP="0082442F">
      <w:pPr>
        <w:pStyle w:val="ListBullet"/>
      </w:pPr>
      <w:r w:rsidRPr="0082442F">
        <w:t xml:space="preserve">original equipment manufacturer (OEM) or authorised agency’s specifications, including pre- and post-repair measurement intervals </w:t>
      </w:r>
    </w:p>
    <w:p w:rsidR="00000000" w:rsidRPr="0082442F" w:rsidP="0082442F">
      <w:pPr>
        <w:pStyle w:val="ListBullet"/>
      </w:pPr>
      <w:r w:rsidRPr="0082442F">
        <w:t>procedures for final inspection of set-up and operation of a universal measuring system.</w:t>
      </w:r>
    </w:p>
    <w:p w:rsidR="00000000" w:rsidRPr="0082442F" w:rsidP="0082442F">
      <w:pPr>
        <w:pStyle w:val="AllowPageBreak"/>
      </w:pPr>
    </w:p>
    <w:p w:rsidR="00000000" w:rsidRPr="0082442F" w:rsidP="0082442F">
      <w:pPr>
        <w:pStyle w:val="Heading1"/>
      </w:pPr>
      <w:bookmarkStart w:id="4" w:name="O_803938"/>
      <w:bookmarkEnd w:id="4"/>
      <w:r w:rsidRPr="0082442F">
        <w:t>Assessment Conditions</w:t>
      </w:r>
    </w:p>
    <w:p w:rsidR="00000000" w:rsidRPr="0082442F" w:rsidP="0032375E">
      <w:pPr>
        <w:pStyle w:val="BodyText"/>
      </w:pPr>
      <w:r w:rsidRPr="0082442F">
        <w:t>Assessors must satisfy NVR/AQTF assessor requirements.</w:t>
      </w:r>
    </w:p>
    <w:p w:rsidR="00000000" w:rsidRPr="0082442F" w:rsidP="0032375E">
      <w:pPr>
        <w:pStyle w:val="BodyText"/>
      </w:pPr>
      <w:r w:rsidRPr="0082442F">
        <w:t>Competency is to be assessed in the workplace or a simulated environment</w:t>
      </w:r>
      <w:r w:rsidRPr="0082442F">
        <w:t xml:space="preserve"> that accurately reflects performance in a real workplace setting.</w:t>
      </w:r>
    </w:p>
    <w:p w:rsidR="00000000" w:rsidRPr="0082442F" w:rsidP="0032375E">
      <w:pPr>
        <w:pStyle w:val="BodyText"/>
      </w:pPr>
      <w:r w:rsidRPr="0082442F">
        <w:t>Assessment must include direct observation of tasks.</w:t>
      </w:r>
    </w:p>
    <w:p w:rsidR="00000000" w:rsidRPr="0082442F" w:rsidP="0032375E">
      <w:pPr>
        <w:pStyle w:val="BodyText"/>
      </w:pPr>
      <w:r w:rsidRPr="0082442F">
        <w:t>Where assessment of competency includes third-party evidence, individuals must provide evidence that links them to the vehicles that they have measured and repaired using a universal measuring system, e.g. repair orders.</w:t>
      </w:r>
    </w:p>
    <w:p w:rsidR="00000000" w:rsidRPr="0082442F" w:rsidP="0032375E">
      <w:pPr>
        <w:pStyle w:val="BodyText"/>
      </w:pPr>
      <w:r w:rsidRPr="0082442F">
        <w:t xml:space="preserve">Assessors must verify performance </w:t>
      </w:r>
      <w:r w:rsidRPr="0082442F">
        <w:t>evidence through questioning on skills and knowledge to ensure correct interpretation and application.</w:t>
      </w:r>
    </w:p>
    <w:p w:rsidR="00000000" w:rsidRPr="0082442F" w:rsidP="0032375E">
      <w:pPr>
        <w:pStyle w:val="BodyText"/>
      </w:pPr>
      <w:r w:rsidRPr="0082442F">
        <w:t>The following resources must be made available:</w:t>
      </w:r>
    </w:p>
    <w:p w:rsidR="00000000" w:rsidRPr="0082442F" w:rsidP="0082442F">
      <w:pPr>
        <w:pStyle w:val="ListBullet"/>
      </w:pPr>
      <w:r w:rsidRPr="0082442F">
        <w:t>automotive workplace or simulated workplace</w:t>
      </w:r>
    </w:p>
    <w:p w:rsidR="00000000" w:rsidRPr="0082442F" w:rsidP="0082442F">
      <w:pPr>
        <w:pStyle w:val="ListBullet"/>
      </w:pPr>
      <w:r w:rsidRPr="0082442F">
        <w:t>workplace instructions</w:t>
      </w:r>
    </w:p>
    <w:p w:rsidR="00000000" w:rsidRPr="0082442F" w:rsidP="0082442F">
      <w:pPr>
        <w:pStyle w:val="ListBullet"/>
      </w:pPr>
      <w:r w:rsidRPr="0082442F">
        <w:t>OEM or authorised agency specificati</w:t>
      </w:r>
      <w:r w:rsidRPr="0082442F">
        <w:t>ons and measurements</w:t>
      </w:r>
    </w:p>
    <w:p w:rsidR="00000000" w:rsidRPr="0082442F" w:rsidP="0082442F">
      <w:pPr>
        <w:pStyle w:val="ListBullet"/>
      </w:pPr>
      <w:r w:rsidRPr="0082442F">
        <w:t>PPE required to set up and operate a universal vehicle measuring system</w:t>
      </w:r>
    </w:p>
    <w:p w:rsidR="00000000" w:rsidRPr="0082442F" w:rsidP="0082442F">
      <w:pPr>
        <w:pStyle w:val="ListBullet"/>
      </w:pPr>
      <w:r w:rsidRPr="0082442F">
        <w:t>universal vehicle measuring system</w:t>
      </w:r>
    </w:p>
    <w:p w:rsidR="00000000" w:rsidRPr="0082442F" w:rsidP="0082442F">
      <w:pPr>
        <w:pStyle w:val="ListBullet"/>
      </w:pPr>
      <w:r w:rsidRPr="0082442F">
        <w:t>universal vehicle measuring system operating instructions</w:t>
      </w:r>
    </w:p>
    <w:p w:rsidR="00000000" w:rsidRPr="0082442F" w:rsidP="0082442F">
      <w:pPr>
        <w:pStyle w:val="ListBullet"/>
      </w:pPr>
      <w:r w:rsidRPr="0082442F">
        <w:t>two vehicles with different chassis types requiring pre- and post-repa</w:t>
      </w:r>
      <w:r w:rsidRPr="0082442F">
        <w:t xml:space="preserve">ir measuring of the misalignment damage specified in the performance evidence </w:t>
      </w:r>
    </w:p>
    <w:p w:rsidR="00000000" w:rsidRPr="0082442F" w:rsidP="0082442F">
      <w:pPr>
        <w:pStyle w:val="ListBullet"/>
      </w:pPr>
      <w:r w:rsidRPr="0082442F">
        <w:t xml:space="preserve">tools, equipment and materials appropriate for setting up and operating universal vehicle measuring systems. </w:t>
      </w:r>
    </w:p>
    <w:p w:rsidR="00000000" w:rsidRPr="0082442F" w:rsidP="0082442F">
      <w:pPr>
        <w:pStyle w:val="AllowPageBreak"/>
      </w:pPr>
    </w:p>
    <w:p w:rsidR="00000000" w:rsidRPr="0082442F" w:rsidP="0082442F">
      <w:pPr>
        <w:pStyle w:val="Heading1"/>
      </w:pPr>
      <w:bookmarkStart w:id="5" w:name="O_803941"/>
      <w:bookmarkEnd w:id="5"/>
      <w:r w:rsidRPr="0082442F">
        <w:t>Links</w:t>
      </w:r>
    </w:p>
    <w:p w:rsidR="00000000" w:rsidRPr="0082442F" w:rsidP="0032375E">
      <w:pPr>
        <w:pStyle w:val="BodyText"/>
      </w:pPr>
      <w:r w:rsidRPr="0082442F">
        <w:t>Companion Volume implementation guides are f</w:t>
      </w:r>
      <w:r w:rsidRPr="0082442F">
        <w:t xml:space="preserve">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79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442F" w:rsidP="0032375E">
      <w:pPr>
        <w:pStyle w:val="BodyText"/>
      </w:pPr>
      <w:r w:rsidRPr="008244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790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2442F" w:rsidP="0082442F"/>
    <w:sectPr w:rsidSect="00824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F" w:rsidRPr="0032375E" w:rsidP="00323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5E" w:rsidP="00824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375E" w:rsidP="00824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375E" w:rsidP="00824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42F" w:rsidRPr="0032375E" w:rsidP="00323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5E" w:rsidRPr="002D2AF8" w:rsidP="00824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AURVTN029 Set up and operate universal vehicle measuring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2375E" w:rsidP="00824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C41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4E8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24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42F"/>
  </w:style>
  <w:style w:type="character" w:customStyle="1" w:styleId="Heading1Char">
    <w:name w:val="Heading 1 Char"/>
    <w:basedOn w:val="DefaultParagraphFont"/>
    <w:link w:val="Heading1"/>
    <w:rsid w:val="00824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4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42F"/>
    <w:rPr>
      <w:b/>
      <w:spacing w:val="0"/>
    </w:rPr>
  </w:style>
  <w:style w:type="paragraph" w:styleId="ListBullet2">
    <w:name w:val="List Bullet 2"/>
    <w:basedOn w:val="List2"/>
    <w:rsid w:val="008244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4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42F"/>
    <w:rPr>
      <w:i/>
    </w:rPr>
  </w:style>
  <w:style w:type="paragraph" w:styleId="Caption">
    <w:name w:val="caption"/>
    <w:basedOn w:val="BodyText"/>
    <w:next w:val="Normal"/>
    <w:qFormat/>
    <w:rsid w:val="00824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42F"/>
  </w:style>
  <w:style w:type="paragraph" w:styleId="TableofFigures">
    <w:name w:val="table of figures"/>
    <w:basedOn w:val="Normal"/>
    <w:next w:val="Normal"/>
    <w:semiHidden/>
    <w:rsid w:val="00824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4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42F"/>
    <w:rPr>
      <w:rFonts w:ascii="Wingdings" w:hAnsi="Wingdings"/>
    </w:rPr>
  </w:style>
  <w:style w:type="paragraph" w:customStyle="1" w:styleId="TableHeading">
    <w:name w:val="Table Heading"/>
    <w:basedOn w:val="HeadingBase"/>
    <w:rsid w:val="00824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42F"/>
    <w:rPr>
      <w:color w:val="0033CC"/>
      <w:u w:val="none"/>
    </w:rPr>
  </w:style>
  <w:style w:type="paragraph" w:customStyle="1" w:styleId="BodyTextRight">
    <w:name w:val="Body Text Right"/>
    <w:basedOn w:val="BodyText"/>
    <w:rsid w:val="00824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42F"/>
    <w:rPr>
      <w:sz w:val="32"/>
    </w:rPr>
  </w:style>
  <w:style w:type="paragraph" w:customStyle="1" w:styleId="HeadingProcedure">
    <w:name w:val="Heading Procedure"/>
    <w:basedOn w:val="HeadingBase"/>
    <w:next w:val="Normal"/>
    <w:rsid w:val="00824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42F"/>
    <w:pPr>
      <w:spacing w:before="60" w:after="60"/>
    </w:pPr>
  </w:style>
  <w:style w:type="paragraph" w:styleId="ListContinue">
    <w:name w:val="List Continue"/>
    <w:basedOn w:val="List"/>
    <w:rsid w:val="0082442F"/>
    <w:pPr>
      <w:ind w:firstLine="0"/>
    </w:pPr>
  </w:style>
  <w:style w:type="paragraph" w:customStyle="1" w:styleId="ListNote">
    <w:name w:val="List Note"/>
    <w:basedOn w:val="List"/>
    <w:rsid w:val="00824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42F"/>
    <w:rPr>
      <w:rFonts w:ascii="Courier New" w:hAnsi="Courier New"/>
    </w:rPr>
  </w:style>
  <w:style w:type="paragraph" w:customStyle="1" w:styleId="NoteBullet">
    <w:name w:val="Note Bullet"/>
    <w:basedOn w:val="Note"/>
    <w:rsid w:val="00824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4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42F"/>
    <w:rPr>
      <w:b/>
      <w:smallCaps/>
    </w:rPr>
  </w:style>
  <w:style w:type="paragraph" w:customStyle="1" w:styleId="TableListNumber">
    <w:name w:val="Table List Number"/>
    <w:basedOn w:val="ListNumber"/>
    <w:rsid w:val="00824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42F"/>
    <w:pPr>
      <w:numPr>
        <w:numId w:val="9"/>
      </w:numPr>
    </w:pPr>
  </w:style>
  <w:style w:type="paragraph" w:customStyle="1" w:styleId="ListAlpha2">
    <w:name w:val="List Alpha 2"/>
    <w:basedOn w:val="List2"/>
    <w:rsid w:val="0082442F"/>
    <w:pPr>
      <w:numPr>
        <w:numId w:val="8"/>
      </w:numPr>
    </w:pPr>
  </w:style>
  <w:style w:type="paragraph" w:styleId="List2">
    <w:name w:val="List 2"/>
    <w:basedOn w:val="BodyText"/>
    <w:rsid w:val="00824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4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42F"/>
    <w:pPr>
      <w:numPr>
        <w:numId w:val="4"/>
      </w:numPr>
    </w:pPr>
  </w:style>
  <w:style w:type="paragraph" w:styleId="ListContinue2">
    <w:name w:val="List Continue 2"/>
    <w:basedOn w:val="List2"/>
    <w:rsid w:val="0082442F"/>
    <w:pPr>
      <w:ind w:firstLine="0"/>
    </w:pPr>
  </w:style>
  <w:style w:type="paragraph" w:styleId="ListContinue3">
    <w:name w:val="List Continue 3"/>
    <w:basedOn w:val="List3"/>
    <w:rsid w:val="0082442F"/>
    <w:pPr>
      <w:ind w:left="1021" w:firstLine="0"/>
    </w:pPr>
  </w:style>
  <w:style w:type="paragraph" w:styleId="ListContinue4">
    <w:name w:val="List Continue 4"/>
    <w:basedOn w:val="List4"/>
    <w:rsid w:val="0082442F"/>
    <w:pPr>
      <w:ind w:firstLine="0"/>
    </w:pPr>
  </w:style>
  <w:style w:type="paragraph" w:styleId="ListContinue5">
    <w:name w:val="List Continue 5"/>
    <w:basedOn w:val="List5"/>
    <w:rsid w:val="0082442F"/>
    <w:pPr>
      <w:ind w:firstLine="0"/>
    </w:pPr>
  </w:style>
  <w:style w:type="paragraph" w:styleId="ListNumber3">
    <w:name w:val="List Number 3"/>
    <w:basedOn w:val="List3"/>
    <w:rsid w:val="0082442F"/>
    <w:pPr>
      <w:numPr>
        <w:numId w:val="5"/>
      </w:numPr>
    </w:pPr>
  </w:style>
  <w:style w:type="paragraph" w:styleId="ListNumber4">
    <w:name w:val="List Number 4"/>
    <w:basedOn w:val="List4"/>
    <w:rsid w:val="0082442F"/>
    <w:pPr>
      <w:numPr>
        <w:numId w:val="6"/>
      </w:numPr>
    </w:pPr>
  </w:style>
  <w:style w:type="paragraph" w:styleId="ListNumber5">
    <w:name w:val="List Number 5"/>
    <w:basedOn w:val="List5"/>
    <w:rsid w:val="0082442F"/>
    <w:pPr>
      <w:numPr>
        <w:numId w:val="7"/>
      </w:numPr>
    </w:pPr>
  </w:style>
  <w:style w:type="paragraph" w:styleId="BlockText">
    <w:name w:val="Block Text"/>
    <w:basedOn w:val="Normal"/>
    <w:rsid w:val="00824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42F"/>
    <w:rPr>
      <w:sz w:val="16"/>
      <w:vertAlign w:val="superscript"/>
    </w:rPr>
  </w:style>
  <w:style w:type="character" w:customStyle="1" w:styleId="Symbols">
    <w:name w:val="Symbols"/>
    <w:basedOn w:val="DefaultParagraphFont"/>
    <w:rsid w:val="0082442F"/>
    <w:rPr>
      <w:rFonts w:ascii="Symbol" w:hAnsi="Symbol"/>
    </w:rPr>
  </w:style>
  <w:style w:type="character" w:customStyle="1" w:styleId="MenuOptions">
    <w:name w:val="Menu Options"/>
    <w:basedOn w:val="DefaultParagraphFont"/>
    <w:rsid w:val="00824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42F"/>
    <w:rPr>
      <w:b/>
    </w:rPr>
  </w:style>
  <w:style w:type="character" w:customStyle="1" w:styleId="Underlined">
    <w:name w:val="Underlined"/>
    <w:basedOn w:val="DefaultParagraphFont"/>
    <w:rsid w:val="0082442F"/>
    <w:rPr>
      <w:u w:val="single"/>
    </w:rPr>
  </w:style>
  <w:style w:type="paragraph" w:customStyle="1" w:styleId="TableBodyTextRight">
    <w:name w:val="Table Body Text Right"/>
    <w:basedOn w:val="TableBodyText"/>
    <w:rsid w:val="00824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42F"/>
    <w:rPr>
      <w:sz w:val="18"/>
    </w:rPr>
  </w:style>
  <w:style w:type="paragraph" w:customStyle="1" w:styleId="BodySmallRight">
    <w:name w:val="Body Small Right"/>
    <w:basedOn w:val="BodyTextRight"/>
    <w:rsid w:val="0082442F"/>
    <w:rPr>
      <w:sz w:val="18"/>
      <w:szCs w:val="18"/>
    </w:rPr>
  </w:style>
  <w:style w:type="paragraph" w:customStyle="1" w:styleId="MarginEdition">
    <w:name w:val="Margin Edition"/>
    <w:basedOn w:val="MarginNote"/>
    <w:rsid w:val="00824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42F"/>
    <w:rPr>
      <w:sz w:val="2"/>
      <w:szCs w:val="2"/>
    </w:rPr>
  </w:style>
  <w:style w:type="character" w:customStyle="1" w:styleId="Small">
    <w:name w:val="Small"/>
    <w:basedOn w:val="DefaultParagraphFont"/>
    <w:rsid w:val="0082442F"/>
    <w:rPr>
      <w:sz w:val="16"/>
    </w:rPr>
  </w:style>
  <w:style w:type="paragraph" w:customStyle="1" w:styleId="WideTable">
    <w:name w:val="Wide Table"/>
    <w:basedOn w:val="Normal"/>
    <w:rsid w:val="00824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42F"/>
  </w:style>
  <w:style w:type="paragraph" w:styleId="Quote">
    <w:name w:val="Quote"/>
    <w:basedOn w:val="Heading1"/>
    <w:link w:val="QuoteChar"/>
    <w:qFormat/>
    <w:rsid w:val="00824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42F"/>
    <w:pPr>
      <w:pageBreakBefore/>
    </w:pPr>
  </w:style>
  <w:style w:type="paragraph" w:customStyle="1" w:styleId="Border">
    <w:name w:val="Border"/>
    <w:basedOn w:val="Normal"/>
    <w:qFormat/>
    <w:rsid w:val="00824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42F"/>
    <w:rPr>
      <w:u w:val="single"/>
    </w:rPr>
  </w:style>
  <w:style w:type="character" w:customStyle="1" w:styleId="BoldandItalics">
    <w:name w:val="Bold and Italics"/>
    <w:qFormat/>
    <w:rsid w:val="0082442F"/>
    <w:rPr>
      <w:b/>
      <w:i/>
      <w:u w:val="none"/>
    </w:rPr>
  </w:style>
  <w:style w:type="paragraph" w:styleId="BalloonText">
    <w:name w:val="Balloon Text"/>
    <w:basedOn w:val="Normal"/>
    <w:link w:val="BalloonTextChar"/>
    <w:rsid w:val="00824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42F"/>
    <w:pPr>
      <w:spacing w:before="0" w:after="0"/>
    </w:pPr>
  </w:style>
  <w:style w:type="paragraph" w:customStyle="1" w:styleId="BodyTextBold">
    <w:name w:val="Body Text Bold"/>
    <w:basedOn w:val="BodyText"/>
    <w:qFormat/>
    <w:rsid w:val="0082442F"/>
    <w:rPr>
      <w:b/>
    </w:rPr>
  </w:style>
  <w:style w:type="character" w:styleId="Hyperlink">
    <w:name w:val="Hyperlink"/>
    <w:basedOn w:val="DefaultParagraphFont"/>
    <w:uiPriority w:val="99"/>
    <w:unhideWhenUsed/>
    <w:rsid w:val="00323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2967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AURVTN029 Set up and operate universal vehicle measuring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2022-06-23T07:04:00Z</dcterms:created>
  <dcterms:modified xsi:type="dcterms:W3CDTF">2022-06-23T07:04:00Z</dcterms:modified>
</cp:coreProperties>
</file>