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BCE" w:rsidP="006C7BCE">
      <w:pPr>
        <w:pStyle w:val="Title"/>
      </w:pPr>
      <w:r>
        <w:fldChar w:fldCharType="begin"/>
      </w:r>
      <w:r>
        <w:instrText xml:space="preserve"> TITLE   \* MERGEFORMAT </w:instrText>
      </w:r>
      <w:r>
        <w:fldChar w:fldCharType="separate"/>
      </w:r>
      <w:r>
        <w:t>AURVTN026 Repair vehicle aluminium body panels without the use of body filler</w:t>
      </w:r>
      <w:r>
        <w:fldChar w:fldCharType="end"/>
      </w:r>
    </w:p>
    <w:p w:rsidR="006C7BCE" w:rsidP="006C7BCE">
      <w:pPr>
        <w:pStyle w:val="Version"/>
        <w:sectPr w:rsidSect="005D5B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BA2" w:rsidP="005D5BA2">
      <w:pPr>
        <w:pStyle w:val="SuperHeading"/>
      </w:pPr>
      <w:r w:rsidRPr="005D5BA2">
        <w:t>AURVTN026 Repair vehicle aluminium body panels without the use of body filler</w:t>
      </w:r>
    </w:p>
    <w:p w:rsidR="00000000" w:rsidRPr="005D5BA2" w:rsidP="005D5BA2">
      <w:pPr>
        <w:pStyle w:val="Heading1"/>
      </w:pPr>
      <w:bookmarkStart w:id="1" w:name="O_803868"/>
      <w:bookmarkEnd w:id="1"/>
      <w:r w:rsidRPr="005D5BA2">
        <w:t>Modification History</w:t>
      </w:r>
    </w:p>
    <w:tbl>
      <w:tblPr>
        <w:tblW w:w="9639" w:type="dxa"/>
        <w:tblLayout w:type="fixed"/>
        <w:tblCellMar>
          <w:left w:w="62" w:type="dxa"/>
          <w:right w:w="62" w:type="dxa"/>
        </w:tblCellMar>
        <w:tblLook w:val="0000"/>
      </w:tblPr>
      <w:tblGrid>
        <w:gridCol w:w="2835"/>
        <w:gridCol w:w="6804"/>
      </w:tblGrid>
      <w:tr w:rsidTr="006C7BC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BA2" w:rsidP="005D5BA2">
            <w:pPr>
              <w:pStyle w:val="BodyText"/>
            </w:pPr>
            <w:r w:rsidRPr="005D5BA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A2">
            <w:pPr>
              <w:pStyle w:val="BodyText"/>
              <w:rPr>
                <w:lang w:val="en-NZ"/>
              </w:rPr>
            </w:pPr>
            <w:r w:rsidRPr="005D5BA2">
              <w:rPr>
                <w:rStyle w:val="SpecialBold"/>
              </w:rPr>
              <w:t>Comment</w:t>
            </w:r>
          </w:p>
        </w:tc>
      </w:tr>
      <w:tr w:rsidTr="006C7BC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BA2">
            <w:pPr>
              <w:pStyle w:val="BodyText"/>
              <w:rPr>
                <w:lang w:val="en-NZ"/>
              </w:rPr>
            </w:pPr>
            <w:r w:rsidRPr="005D5BA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BA2" w:rsidP="005D5BA2">
            <w:pPr>
              <w:pStyle w:val="BodyText"/>
            </w:pPr>
            <w:r w:rsidRPr="005D5BA2">
              <w:t>New unit of competency.</w:t>
            </w:r>
          </w:p>
        </w:tc>
      </w:tr>
    </w:tbl>
    <w:p w:rsidR="00000000" w:rsidRPr="005D5BA2" w:rsidP="005D5BA2">
      <w:pPr>
        <w:pStyle w:val="BodyText"/>
      </w:pPr>
    </w:p>
    <w:p w:rsidR="00000000" w:rsidRPr="005D5BA2" w:rsidP="005D5BA2">
      <w:pPr>
        <w:pStyle w:val="AllowPageBreak"/>
      </w:pPr>
    </w:p>
    <w:p w:rsidR="00000000" w:rsidRPr="005D5BA2" w:rsidP="005D5BA2">
      <w:pPr>
        <w:pStyle w:val="Heading1"/>
      </w:pPr>
      <w:bookmarkStart w:id="2" w:name="O_803869"/>
      <w:bookmarkEnd w:id="2"/>
      <w:r w:rsidRPr="005D5BA2">
        <w:t>Application</w:t>
      </w:r>
    </w:p>
    <w:p w:rsidR="00000000" w:rsidRPr="005D5BA2" w:rsidP="006C7BCE">
      <w:pPr>
        <w:pStyle w:val="BodyText"/>
      </w:pPr>
      <w:r w:rsidRPr="005D5BA2">
        <w:t xml:space="preserve">This unit describes the performance outcomes required to repair vehicle aluminium body panels without the use of body filler. It involves preparing for the task, selecting and using specialist aluminium repair tools and equipment, including tungsten inert </w:t>
      </w:r>
      <w:r w:rsidRPr="005D5BA2">
        <w:t>gas (TIG) and metal inert gas (MIG) welding equipment, repairing vehicle aluminium body panels, finishing repair to pre-paint condition, and completing workplace processes and documentation.</w:t>
      </w:r>
    </w:p>
    <w:p w:rsidR="00000000" w:rsidRPr="005D5BA2" w:rsidP="006C7BCE">
      <w:pPr>
        <w:pStyle w:val="BodyText"/>
      </w:pPr>
      <w:r w:rsidRPr="005D5BA2">
        <w:t>It applies to those working in the automotive body repair indust</w:t>
      </w:r>
      <w:r w:rsidRPr="005D5BA2">
        <w:t>ry.</w:t>
      </w:r>
    </w:p>
    <w:p w:rsidR="00000000" w:rsidRPr="005D5BA2" w:rsidP="006C7BCE">
      <w:pPr>
        <w:pStyle w:val="BodyText"/>
      </w:pPr>
      <w:r w:rsidRPr="005D5BA2">
        <w:t>No licensing, legislative, regulatory or certification requirements apply to this unit at the time of publication.</w:t>
      </w:r>
    </w:p>
    <w:p w:rsidR="00000000" w:rsidRPr="005D5BA2" w:rsidP="005D5BA2">
      <w:pPr>
        <w:pStyle w:val="Heading1"/>
      </w:pPr>
      <w:bookmarkStart w:id="3" w:name="O_803871"/>
      <w:bookmarkEnd w:id="3"/>
      <w:r w:rsidRPr="005D5BA2">
        <w:t>Competency Field</w:t>
      </w:r>
    </w:p>
    <w:p w:rsidR="00000000" w:rsidRPr="005D5BA2" w:rsidP="006C7BCE">
      <w:pPr>
        <w:pStyle w:val="BodyText"/>
      </w:pPr>
      <w:r w:rsidRPr="005D5BA2">
        <w:t>Vehicle Body</w:t>
      </w:r>
    </w:p>
    <w:p w:rsidR="00000000" w:rsidRPr="005D5BA2" w:rsidP="005D5BA2">
      <w:pPr>
        <w:pStyle w:val="Heading1"/>
      </w:pPr>
      <w:bookmarkStart w:id="4" w:name="O_803872"/>
      <w:bookmarkEnd w:id="4"/>
      <w:r w:rsidRPr="005D5BA2">
        <w:t>Unit Sector</w:t>
      </w:r>
    </w:p>
    <w:p w:rsidR="00000000" w:rsidRPr="005D5BA2" w:rsidP="006C7BCE">
      <w:pPr>
        <w:pStyle w:val="BodyText"/>
      </w:pPr>
      <w:r w:rsidRPr="005D5BA2">
        <w:t>Technical - Body</w:t>
      </w:r>
    </w:p>
    <w:p w:rsidR="00000000" w:rsidRPr="005D5BA2" w:rsidP="005D5BA2">
      <w:pPr>
        <w:pStyle w:val="Heading1"/>
      </w:pPr>
      <w:bookmarkStart w:id="5" w:name="O_803873"/>
      <w:bookmarkEnd w:id="5"/>
      <w:r w:rsidRPr="005D5BA2">
        <w:t>Elements and Performance Criteria</w:t>
      </w:r>
    </w:p>
    <w:tbl>
      <w:tblPr>
        <w:tblW w:w="9639" w:type="dxa"/>
        <w:tblLayout w:type="fixed"/>
        <w:tblCellMar>
          <w:left w:w="62" w:type="dxa"/>
          <w:right w:w="62" w:type="dxa"/>
        </w:tblCellMar>
        <w:tblLook w:val="0000"/>
      </w:tblPr>
      <w:tblGrid>
        <w:gridCol w:w="2835"/>
        <w:gridCol w:w="6804"/>
      </w:tblGrid>
      <w:tr w:rsidTr="005D5BA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BA2" w:rsidP="005D5BA2">
            <w:pPr>
              <w:pStyle w:val="BodyText"/>
            </w:pPr>
            <w:r w:rsidRPr="005D5BA2">
              <w:rPr>
                <w:rStyle w:val="SpecialBold"/>
              </w:rPr>
              <w:t>Elements</w:t>
            </w:r>
          </w:p>
          <w:p w:rsidR="00000000" w:rsidRPr="005D5BA2" w:rsidP="005D5BA2">
            <w:pPr>
              <w:pStyle w:val="BodyText"/>
            </w:pPr>
            <w:r w:rsidRPr="005D5BA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BA2" w:rsidP="005D5BA2">
            <w:pPr>
              <w:pStyle w:val="BodyText"/>
            </w:pPr>
            <w:r w:rsidRPr="005D5BA2">
              <w:rPr>
                <w:rStyle w:val="SpecialBold"/>
              </w:rPr>
              <w:t>Performance Criteria</w:t>
            </w:r>
          </w:p>
          <w:p w:rsidR="00000000" w:rsidP="005D5BA2">
            <w:pPr>
              <w:pStyle w:val="BodyText"/>
              <w:rPr>
                <w:lang w:val="en-NZ"/>
              </w:rPr>
            </w:pPr>
            <w:r w:rsidRPr="005D5BA2">
              <w:t>Performance criteria describe the performance needed to demonstrate achievement of the element. Where bold and italicised text is used, further inform</w:t>
            </w:r>
            <w:r w:rsidRPr="005D5BA2">
              <w:t>ation is detailed in the range of conditions section.</w:t>
            </w:r>
          </w:p>
        </w:tc>
      </w:tr>
      <w:tr w:rsidTr="005D5BA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List"/>
              <w:rPr>
                <w:lang w:val="en-NZ"/>
              </w:rPr>
            </w:pPr>
            <w:r w:rsidRPr="005D5BA2">
              <w:t>1.</w:t>
            </w:r>
            <w:r w:rsidRPr="005D5BA2">
              <w:tab/>
              <w:t xml:space="preserve">Prepare to repair aluminium body panels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BA2" w:rsidP="005D5BA2">
            <w:pPr>
              <w:pStyle w:val="List"/>
            </w:pPr>
            <w:r w:rsidRPr="005D5BA2">
              <w:t>1.1</w:t>
            </w:r>
            <w:r w:rsidRPr="005D5BA2">
              <w:tab/>
              <w:t>Job requirements are determined from workplace instructions</w:t>
            </w:r>
          </w:p>
          <w:p w:rsidR="00000000" w:rsidRPr="005D5BA2" w:rsidP="005D5BA2">
            <w:pPr>
              <w:pStyle w:val="List"/>
            </w:pPr>
            <w:r w:rsidRPr="005D5BA2">
              <w:t>1.2</w:t>
            </w:r>
            <w:r w:rsidRPr="005D5BA2">
              <w:tab/>
              <w:t>Original equipment manufacturer (OEM) specifications and workplace procedures are accesse</w:t>
            </w:r>
            <w:r w:rsidRPr="005D5BA2">
              <w:t>d and interpreted</w:t>
            </w:r>
          </w:p>
          <w:p w:rsidR="00000000" w:rsidRPr="005D5BA2" w:rsidP="005D5BA2">
            <w:pPr>
              <w:pStyle w:val="List"/>
            </w:pPr>
            <w:r w:rsidRPr="005D5BA2">
              <w:t>1.3</w:t>
            </w:r>
            <w:r w:rsidRPr="005D5BA2">
              <w:tab/>
              <w:t>Hazards associated with the work are identified and risks are managed</w:t>
            </w:r>
          </w:p>
          <w:p w:rsidR="00000000" w:rsidRPr="005D5BA2" w:rsidP="005D5BA2">
            <w:pPr>
              <w:pStyle w:val="List"/>
            </w:pPr>
            <w:r w:rsidRPr="005D5BA2">
              <w:t>1.4</w:t>
            </w:r>
            <w:r w:rsidRPr="005D5BA2">
              <w:tab/>
              <w:t xml:space="preserve">Aluminium repair materials, </w:t>
            </w:r>
            <w:r w:rsidRPr="005D5BA2">
              <w:rPr>
                <w:rStyle w:val="BoldandItalics"/>
              </w:rPr>
              <w:t>tools and equipment</w:t>
            </w:r>
            <w:r w:rsidRPr="005D5BA2">
              <w:t xml:space="preserve"> are selected and checked for serviceability</w:t>
            </w:r>
          </w:p>
          <w:p w:rsidR="00000000" w:rsidP="005D5BA2">
            <w:pPr>
              <w:pStyle w:val="List"/>
              <w:rPr>
                <w:lang w:val="en-NZ"/>
              </w:rPr>
            </w:pPr>
            <w:r w:rsidRPr="005D5BA2">
              <w:t>1.5</w:t>
            </w:r>
            <w:r w:rsidRPr="005D5BA2">
              <w:tab/>
              <w:t>Work is planned to identify aluminium repair methods, minimise w</w:t>
            </w:r>
            <w:r w:rsidRPr="005D5BA2">
              <w:t>aste, and use time efficiently</w:t>
            </w:r>
          </w:p>
        </w:tc>
      </w:tr>
      <w:tr w:rsidTr="005D5BA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List"/>
              <w:rPr>
                <w:lang w:val="en-NZ"/>
              </w:rPr>
            </w:pPr>
            <w:r w:rsidRPr="005D5BA2">
              <w:t>2.</w:t>
            </w:r>
            <w:r w:rsidRPr="005D5BA2">
              <w:tab/>
              <w:t>Carry out repair and heat shrinking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BA2" w:rsidP="005D5BA2">
            <w:pPr>
              <w:pStyle w:val="List"/>
            </w:pPr>
            <w:r w:rsidRPr="005D5BA2">
              <w:t>2.1</w:t>
            </w:r>
            <w:r w:rsidRPr="005D5BA2">
              <w:tab/>
              <w:t>Aluminium panel to be repaired is identified, removed, stripped and prepared for repair according to workplace procedures</w:t>
            </w:r>
          </w:p>
          <w:p w:rsidR="00000000" w:rsidRPr="005D5BA2" w:rsidP="005D5BA2">
            <w:pPr>
              <w:pStyle w:val="List"/>
            </w:pPr>
            <w:r w:rsidRPr="005D5BA2">
              <w:t>2.2</w:t>
            </w:r>
            <w:r w:rsidRPr="005D5BA2">
              <w:tab/>
            </w:r>
            <w:r w:rsidRPr="005D5BA2">
              <w:t>Correct tools and equipment are selected to preventing cross-contamination</w:t>
            </w:r>
          </w:p>
          <w:p w:rsidR="00000000" w:rsidRPr="005D5BA2" w:rsidP="005D5BA2">
            <w:pPr>
              <w:pStyle w:val="List"/>
            </w:pPr>
            <w:r w:rsidRPr="005D5BA2">
              <w:t>2.3</w:t>
            </w:r>
            <w:r w:rsidRPr="005D5BA2">
              <w:tab/>
              <w:t>Aluminium welding equipment, including TIG and MIG, is sourced and tested for correct operation</w:t>
            </w:r>
          </w:p>
          <w:p w:rsidR="00000000" w:rsidRPr="005D5BA2" w:rsidP="005D5BA2">
            <w:pPr>
              <w:pStyle w:val="List"/>
            </w:pPr>
            <w:r w:rsidRPr="005D5BA2">
              <w:t>2.4</w:t>
            </w:r>
            <w:r w:rsidRPr="005D5BA2">
              <w:tab/>
              <w:t xml:space="preserve">Oxyacetylene plant is used to anneal and heat shrink stretched panel section </w:t>
            </w:r>
            <w:r w:rsidRPr="005D5BA2">
              <w:t>as required</w:t>
            </w:r>
          </w:p>
          <w:p w:rsidR="00000000" w:rsidP="005D5BA2">
            <w:pPr>
              <w:pStyle w:val="List"/>
              <w:rPr>
                <w:lang w:val="en-NZ"/>
              </w:rPr>
            </w:pPr>
            <w:r w:rsidRPr="005D5BA2">
              <w:t>2.5</w:t>
            </w:r>
            <w:r w:rsidRPr="005D5BA2">
              <w:tab/>
              <w:t xml:space="preserve">Aluminium panel repair is finished to pre-paint condition without the use of body filler using planishing and file finishing techniques, and according to OEM or authorised agency’s approved methods, workplace instructions, and </w:t>
            </w:r>
            <w:r w:rsidRPr="005D5BA2">
              <w:rPr>
                <w:rStyle w:val="BoldandItalics"/>
              </w:rPr>
              <w:t>safety and en</w:t>
            </w:r>
            <w:r w:rsidRPr="005D5BA2">
              <w:rPr>
                <w:rStyle w:val="BoldandItalics"/>
              </w:rPr>
              <w:t>vironmental requirements</w:t>
            </w:r>
          </w:p>
        </w:tc>
      </w:tr>
      <w:tr w:rsidTr="005D5BA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List"/>
              <w:rPr>
                <w:lang w:val="en-NZ"/>
              </w:rPr>
            </w:pPr>
            <w:r w:rsidRPr="005D5BA2">
              <w:t>3.</w:t>
            </w:r>
            <w:r w:rsidRPr="005D5BA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BA2" w:rsidP="005D5BA2">
            <w:pPr>
              <w:pStyle w:val="List"/>
            </w:pPr>
            <w:r w:rsidRPr="005D5BA2">
              <w:t>3.1</w:t>
            </w:r>
            <w:r w:rsidRPr="005D5BA2">
              <w:tab/>
              <w:t xml:space="preserve">Final inspection is made to ensure work meets workplace expectations and manufacturer specifications, and panel is presented ready for painting </w:t>
            </w:r>
          </w:p>
          <w:p w:rsidR="00000000" w:rsidRPr="005D5BA2" w:rsidP="005D5BA2">
            <w:pPr>
              <w:pStyle w:val="List"/>
            </w:pPr>
            <w:r w:rsidRPr="005D5BA2">
              <w:t>3.2</w:t>
            </w:r>
            <w:r w:rsidRPr="005D5BA2">
              <w:tab/>
              <w:t>Work area is cleaned, waste and non-recyclable mat</w:t>
            </w:r>
            <w:r w:rsidRPr="005D5BA2">
              <w:t>erials are disposed of, and recyclable material is collected and stored</w:t>
            </w:r>
          </w:p>
          <w:p w:rsidR="00000000" w:rsidRPr="005D5BA2" w:rsidP="005D5BA2">
            <w:pPr>
              <w:pStyle w:val="List"/>
            </w:pPr>
            <w:r w:rsidRPr="005D5BA2">
              <w:t>3.3</w:t>
            </w:r>
            <w:r w:rsidRPr="005D5BA2">
              <w:tab/>
              <w:t>Tools and equipment are checked, reported if faulty, and stored according to workplace procedures</w:t>
            </w:r>
          </w:p>
          <w:p w:rsidR="00000000" w:rsidRPr="005D5BA2" w:rsidP="005D5BA2">
            <w:pPr>
              <w:pStyle w:val="List"/>
            </w:pPr>
            <w:r w:rsidRPr="005D5BA2">
              <w:t>3.4</w:t>
            </w:r>
            <w:r w:rsidRPr="005D5BA2">
              <w:tab/>
              <w:t>Workplace documentation is processed according to workplace procedures</w:t>
            </w:r>
          </w:p>
        </w:tc>
      </w:tr>
    </w:tbl>
    <w:p w:rsidR="00000000" w:rsidRPr="005D5BA2" w:rsidP="005D5BA2">
      <w:pPr>
        <w:pStyle w:val="BodyText"/>
      </w:pPr>
    </w:p>
    <w:p w:rsidR="00000000" w:rsidRPr="005D5BA2" w:rsidP="005D5BA2">
      <w:pPr>
        <w:pStyle w:val="AllowPageBreak"/>
      </w:pPr>
    </w:p>
    <w:p w:rsidR="00000000" w:rsidRPr="005D5BA2" w:rsidP="005D5BA2">
      <w:pPr>
        <w:pStyle w:val="Heading1"/>
      </w:pPr>
      <w:bookmarkStart w:id="6" w:name="O_803874"/>
      <w:bookmarkEnd w:id="6"/>
      <w:r w:rsidRPr="005D5BA2">
        <w:t>Foundation Skills</w:t>
      </w:r>
    </w:p>
    <w:p w:rsidR="00000000" w:rsidRPr="005D5BA2" w:rsidP="006C7BCE">
      <w:pPr>
        <w:pStyle w:val="BodyText"/>
      </w:pPr>
      <w:r w:rsidRPr="005D5BA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D5BA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BA2" w:rsidP="005D5BA2">
            <w:pPr>
              <w:pStyle w:val="BodyText"/>
            </w:pPr>
            <w:r w:rsidRPr="005D5BA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BodyText"/>
              <w:rPr>
                <w:lang w:val="en-NZ"/>
              </w:rPr>
            </w:pPr>
            <w:r w:rsidRPr="005D5BA2">
              <w:rPr>
                <w:rStyle w:val="SpecialBold"/>
              </w:rPr>
              <w:t>Description</w:t>
            </w:r>
          </w:p>
        </w:tc>
      </w:tr>
      <w:tr w:rsidTr="005D5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BodyText"/>
              <w:rPr>
                <w:lang w:val="en-NZ"/>
              </w:rPr>
            </w:pPr>
            <w:r w:rsidRPr="005D5BA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ListBullet"/>
              <w:rPr>
                <w:lang w:val="en-NZ"/>
              </w:rPr>
            </w:pPr>
            <w:r w:rsidRPr="005D5BA2">
              <w:t>locate specifications and relevant information efficiently.</w:t>
            </w:r>
          </w:p>
        </w:tc>
      </w:tr>
      <w:tr w:rsidTr="005D5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BodyText"/>
              <w:rPr>
                <w:lang w:val="en-NZ"/>
              </w:rPr>
            </w:pPr>
            <w:r w:rsidRPr="005D5BA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ListBullet"/>
              <w:rPr>
                <w:lang w:val="en-NZ"/>
              </w:rPr>
            </w:pPr>
            <w:r w:rsidRPr="005D5BA2">
              <w:t>legibly and accurately fill out workplace documentation.</w:t>
            </w:r>
          </w:p>
        </w:tc>
      </w:tr>
      <w:tr w:rsidTr="005D5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BodyText"/>
              <w:rPr>
                <w:lang w:val="en-NZ"/>
              </w:rPr>
            </w:pPr>
            <w:r w:rsidRPr="005D5BA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BA2" w:rsidP="005D5BA2">
            <w:pPr>
              <w:pStyle w:val="ListBullet"/>
            </w:pPr>
            <w:r w:rsidRPr="005D5BA2">
              <w:t>clarify instructions and procedures</w:t>
            </w:r>
          </w:p>
          <w:p w:rsidR="00000000" w:rsidRPr="005D5BA2" w:rsidP="005D5BA2">
            <w:pPr>
              <w:pStyle w:val="ListBullet"/>
            </w:pPr>
            <w:r w:rsidRPr="005D5BA2">
              <w:t>discuss work that could potentially disturb trim o</w:t>
            </w:r>
            <w:r w:rsidRPr="005D5BA2">
              <w:t>r electrical, mechanical or air conditioning systems</w:t>
            </w:r>
          </w:p>
          <w:p w:rsidR="00000000" w:rsidP="005D5BA2">
            <w:pPr>
              <w:pStyle w:val="ListBullet"/>
              <w:rPr>
                <w:lang w:val="en-NZ"/>
              </w:rPr>
            </w:pPr>
            <w:r w:rsidRPr="005D5BA2">
              <w:t>clearly report issues or outcomes.</w:t>
            </w:r>
          </w:p>
        </w:tc>
      </w:tr>
      <w:tr w:rsidTr="005D5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BodyText"/>
              <w:rPr>
                <w:lang w:val="en-NZ"/>
              </w:rPr>
            </w:pPr>
            <w:r w:rsidRPr="005D5BA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ListBullet"/>
              <w:rPr>
                <w:lang w:val="en-NZ"/>
              </w:rPr>
            </w:pPr>
            <w:r w:rsidRPr="005D5BA2">
              <w:t>use measuring equipment accurately.</w:t>
            </w:r>
          </w:p>
        </w:tc>
      </w:tr>
      <w:tr w:rsidTr="005D5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BodyText"/>
              <w:rPr>
                <w:lang w:val="en-NZ"/>
              </w:rPr>
            </w:pPr>
            <w:r w:rsidRPr="005D5BA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ListBullet"/>
              <w:rPr>
                <w:lang w:val="en-NZ"/>
              </w:rPr>
            </w:pPr>
            <w:r w:rsidRPr="005D5BA2">
              <w:t>plan own work requirements and prioritise actions to achieve required outcomes and ensure tasks are completed within workplace timeframes.</w:t>
            </w:r>
          </w:p>
        </w:tc>
      </w:tr>
      <w:tr w:rsidTr="005D5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BodyText"/>
              <w:rPr>
                <w:lang w:val="en-NZ"/>
              </w:rPr>
            </w:pPr>
            <w:r w:rsidRPr="005D5BA2">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ListBullet"/>
              <w:rPr>
                <w:lang w:val="en-NZ"/>
              </w:rPr>
            </w:pPr>
            <w:r w:rsidRPr="005D5BA2">
              <w:t xml:space="preserve">identify quality issues and potential problems associated with repairing aluminium body </w:t>
            </w:r>
            <w:r w:rsidRPr="005D5BA2">
              <w:t>panels.</w:t>
            </w:r>
          </w:p>
        </w:tc>
      </w:tr>
      <w:tr w:rsidTr="005D5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BodyText"/>
              <w:rPr>
                <w:lang w:val="en-NZ"/>
              </w:rPr>
            </w:pPr>
            <w:r w:rsidRPr="005D5BA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BA2" w:rsidP="005D5BA2">
            <w:pPr>
              <w:pStyle w:val="ListBullet"/>
            </w:pPr>
            <w:r w:rsidRPr="005D5BA2">
              <w:t>use specialist tools and equipment.</w:t>
            </w:r>
          </w:p>
        </w:tc>
      </w:tr>
    </w:tbl>
    <w:p w:rsidR="00000000" w:rsidRPr="005D5BA2" w:rsidP="005D5BA2">
      <w:pPr>
        <w:pStyle w:val="BodyText"/>
      </w:pPr>
    </w:p>
    <w:p w:rsidR="00000000" w:rsidRPr="005D5BA2" w:rsidP="005D5BA2">
      <w:pPr>
        <w:pStyle w:val="AllowPageBreak"/>
      </w:pPr>
    </w:p>
    <w:p w:rsidR="00000000" w:rsidRPr="005D5BA2" w:rsidP="005D5BA2">
      <w:pPr>
        <w:pStyle w:val="Heading1"/>
      </w:pPr>
      <w:bookmarkStart w:id="7" w:name="O_803875"/>
      <w:bookmarkEnd w:id="7"/>
      <w:r w:rsidRPr="005D5BA2">
        <w:t>Range of Conditions</w:t>
      </w:r>
    </w:p>
    <w:p w:rsidR="00000000" w:rsidRPr="005D5BA2" w:rsidP="006C7BCE">
      <w:pPr>
        <w:pStyle w:val="BodyText"/>
      </w:pPr>
      <w:r w:rsidRPr="005D5BA2">
        <w:t xml:space="preserve">This section specifies work environments and conditions that may affect performance. Essential operating conditions that may be present (depending </w:t>
      </w:r>
      <w:r w:rsidRPr="005D5BA2">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D5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BodyText"/>
              <w:rPr>
                <w:lang w:val="en-NZ"/>
              </w:rPr>
            </w:pPr>
            <w:r w:rsidRPr="005D5BA2">
              <w:rPr>
                <w:rStyle w:val="BoldandItalics"/>
              </w:rPr>
              <w:t>Tools and equipment</w:t>
            </w:r>
            <w:r w:rsidRPr="005D5BA2">
              <w:t xml:space="preserve"> must</w:t>
            </w:r>
            <w:r w:rsidRPr="005D5BA2">
              <w:rPr>
                <w:rStyle w:val="SpecialBold"/>
              </w:rPr>
              <w:t xml:space="preserve"> </w:t>
            </w:r>
            <w:r w:rsidRPr="005D5BA2">
              <w:t>include</w:t>
            </w:r>
            <w:r w:rsidRPr="005D5BA2">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BA2" w:rsidP="005D5BA2">
            <w:pPr>
              <w:pStyle w:val="ListBullet"/>
            </w:pPr>
            <w:r w:rsidRPr="005D5BA2">
              <w:t xml:space="preserve">personal </w:t>
            </w:r>
            <w:r w:rsidRPr="005D5BA2">
              <w:t>protective equipment (PPE)</w:t>
            </w:r>
          </w:p>
          <w:p w:rsidR="00000000" w:rsidRPr="005D5BA2" w:rsidP="005D5BA2">
            <w:pPr>
              <w:pStyle w:val="ListBullet"/>
            </w:pPr>
            <w:r w:rsidRPr="005D5BA2">
              <w:t>aluminium specific:</w:t>
            </w:r>
          </w:p>
          <w:p w:rsidR="00000000" w:rsidRPr="005D5BA2" w:rsidP="005D5BA2">
            <w:pPr>
              <w:pStyle w:val="ListBullet2"/>
            </w:pPr>
            <w:r w:rsidRPr="005D5BA2">
              <w:t>hammers</w:t>
            </w:r>
          </w:p>
          <w:p w:rsidR="00000000" w:rsidRPr="005D5BA2" w:rsidP="005D5BA2">
            <w:pPr>
              <w:pStyle w:val="ListBullet2"/>
            </w:pPr>
            <w:r w:rsidRPr="005D5BA2">
              <w:t>hand dollies</w:t>
            </w:r>
          </w:p>
          <w:p w:rsidR="00000000" w:rsidRPr="005D5BA2" w:rsidP="005D5BA2">
            <w:pPr>
              <w:pStyle w:val="ListBullet2"/>
            </w:pPr>
            <w:r w:rsidRPr="005D5BA2">
              <w:t>sanders</w:t>
            </w:r>
          </w:p>
          <w:p w:rsidR="00000000" w:rsidRPr="005D5BA2" w:rsidP="005D5BA2">
            <w:pPr>
              <w:pStyle w:val="ListBullet2"/>
            </w:pPr>
            <w:r w:rsidRPr="005D5BA2">
              <w:t>hand tools and equipment</w:t>
            </w:r>
          </w:p>
          <w:p w:rsidR="00000000" w:rsidP="005D5BA2">
            <w:pPr>
              <w:pStyle w:val="ListBullet2"/>
              <w:rPr>
                <w:lang w:val="en-NZ"/>
              </w:rPr>
            </w:pPr>
            <w:r w:rsidRPr="005D5BA2">
              <w:t>TIG and MIG welding equipment.</w:t>
            </w:r>
          </w:p>
        </w:tc>
      </w:tr>
      <w:tr w:rsidTr="005D5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BA2">
            <w:pPr>
              <w:pStyle w:val="BodyText"/>
              <w:rPr>
                <w:lang w:val="en-NZ"/>
              </w:rPr>
            </w:pPr>
            <w:r w:rsidRPr="005D5BA2">
              <w:rPr>
                <w:rStyle w:val="BoldandItalics"/>
              </w:rPr>
              <w:t>Safety and environmental requirements</w:t>
            </w:r>
            <w:r w:rsidRPr="005D5BA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BA2" w:rsidP="005D5BA2">
            <w:pPr>
              <w:pStyle w:val="ListBullet"/>
            </w:pPr>
            <w:r w:rsidRPr="005D5BA2">
              <w:t>work health and safety (WHS) and occupational health and safety (OHS) requirements, including procedures for:</w:t>
            </w:r>
          </w:p>
          <w:p w:rsidR="00000000" w:rsidRPr="005D5BA2" w:rsidP="005D5BA2">
            <w:pPr>
              <w:pStyle w:val="ListBullet2"/>
            </w:pPr>
            <w:r w:rsidRPr="005D5BA2">
              <w:t>selecting and using PPE</w:t>
            </w:r>
          </w:p>
          <w:p w:rsidR="00000000" w:rsidRPr="005D5BA2" w:rsidP="005D5BA2">
            <w:pPr>
              <w:pStyle w:val="ListBullet2"/>
            </w:pPr>
            <w:r w:rsidRPr="005D5BA2">
              <w:t>manually handling vehicle panels</w:t>
            </w:r>
          </w:p>
          <w:p w:rsidR="00000000" w:rsidRPr="005D5BA2" w:rsidP="005D5BA2">
            <w:pPr>
              <w:pStyle w:val="ListBullet2"/>
            </w:pPr>
            <w:r w:rsidRPr="005D5BA2">
              <w:t>using tools and equipment, including TIG and MIG welding equipment</w:t>
            </w:r>
          </w:p>
          <w:p w:rsidR="00000000" w:rsidRPr="005D5BA2" w:rsidP="005D5BA2">
            <w:pPr>
              <w:pStyle w:val="ListBullet"/>
            </w:pPr>
            <w:r w:rsidRPr="005D5BA2">
              <w:t>environmental requir</w:t>
            </w:r>
            <w:r w:rsidRPr="005D5BA2">
              <w:t>ements, including procedures for trapping, storing and disposing of waste materials.</w:t>
            </w:r>
          </w:p>
        </w:tc>
      </w:tr>
    </w:tbl>
    <w:p w:rsidR="00000000" w:rsidRPr="005D5BA2" w:rsidP="005D5BA2">
      <w:pPr>
        <w:pStyle w:val="BodyText"/>
      </w:pPr>
    </w:p>
    <w:p w:rsidR="00000000" w:rsidRPr="005D5BA2" w:rsidP="005D5BA2">
      <w:pPr>
        <w:pStyle w:val="AllowPageBreak"/>
      </w:pPr>
    </w:p>
    <w:p w:rsidR="00000000" w:rsidRPr="005D5BA2" w:rsidP="005D5BA2">
      <w:pPr>
        <w:pStyle w:val="Heading1"/>
      </w:pPr>
      <w:bookmarkStart w:id="8" w:name="O_803876"/>
      <w:bookmarkEnd w:id="8"/>
      <w:r w:rsidRPr="005D5BA2">
        <w:t>Unit Mapping Information</w:t>
      </w:r>
    </w:p>
    <w:p w:rsidR="00000000" w:rsidRPr="005D5BA2" w:rsidP="006C7BCE">
      <w:pPr>
        <w:pStyle w:val="BodyText"/>
      </w:pPr>
      <w:r w:rsidRPr="005D5BA2">
        <w:t>Equivalent to AURVTN3026 Repair aluminium body panels (finishing)</w:t>
      </w:r>
    </w:p>
    <w:p w:rsidR="00000000" w:rsidRPr="005D5BA2" w:rsidP="005D5BA2">
      <w:pPr>
        <w:pStyle w:val="Heading1"/>
      </w:pPr>
      <w:bookmarkStart w:id="9" w:name="O_803883"/>
      <w:bookmarkEnd w:id="9"/>
      <w:r w:rsidRPr="005D5BA2">
        <w:t>Links</w:t>
      </w:r>
    </w:p>
    <w:p w:rsidR="00000000" w:rsidRPr="005D5BA2" w:rsidP="006C7BCE">
      <w:pPr>
        <w:pStyle w:val="BodyText"/>
      </w:pPr>
      <w:r w:rsidRPr="005D5BA2">
        <w:t>Companion Volume i</w:t>
      </w:r>
      <w:r w:rsidRPr="005D5BA2">
        <w:t xml:space="preserve">mplementation guides are found in VETNet - </w:t>
      </w:r>
      <w:r>
        <w:fldChar w:fldCharType="begin"/>
      </w:r>
      <w:r>
        <w:instrText xml:space="preserve"> HYPERLINK "https://vetnet.education.gov.au/Pages/TrainingDocs.aspx?q=b4278d82-d487-4070-a8c4-78045ec695b1" </w:instrText>
      </w:r>
      <w:r>
        <w:fldChar w:fldCharType="separate"/>
      </w:r>
      <w:r w:rsidRPr="00DD4238">
        <w:rPr>
          <w:rStyle w:val="Hyperlink"/>
        </w:rPr>
        <w:t>https://vetnet.education.gov.au/Pages/TrainingDocs.aspx?q=b4278d82-d487-4070-a8c4-78045ec695b1</w:t>
      </w:r>
      <w:r>
        <w:fldChar w:fldCharType="end"/>
      </w:r>
    </w:p>
    <w:p w:rsidR="00000000" w:rsidRPr="005D5BA2" w:rsidP="005D5BA2"/>
    <w:sectPr w:rsidSect="005D5B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A2" w:rsidRPr="006C7BCE" w:rsidP="006C7B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CE" w:rsidP="005D5B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C7BCE" w:rsidP="005D5BA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C7BCE" w:rsidP="005D5B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5BA2" w:rsidRPr="006C7BCE" w:rsidP="006C7B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CE" w:rsidRPr="002D2AF8" w:rsidP="005D5BA2">
    <w:pPr>
      <w:pStyle w:val="Header"/>
      <w:framePr w:wrap="around"/>
    </w:pPr>
    <w:r>
      <w:fldChar w:fldCharType="begin"/>
    </w:r>
    <w:r>
      <w:instrText xml:space="preserve"> TITLE   \* MERGEFORMAT </w:instrText>
    </w:r>
    <w:r>
      <w:fldChar w:fldCharType="separate"/>
    </w:r>
    <w:r>
      <w:t>AURVTN026 Repair vehicle aluminium body panels without the use of body filler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6C7BCE" w:rsidP="005D5B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863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346D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446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B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BA2"/>
    <w:pPr>
      <w:spacing w:before="360" w:after="60"/>
      <w:outlineLvl w:val="0"/>
    </w:pPr>
    <w:rPr>
      <w:sz w:val="32"/>
    </w:rPr>
  </w:style>
  <w:style w:type="paragraph" w:styleId="Heading2">
    <w:name w:val="heading 2"/>
    <w:basedOn w:val="HeadingBase"/>
    <w:next w:val="BodyText"/>
    <w:link w:val="Heading2Char"/>
    <w:qFormat/>
    <w:rsid w:val="005D5BA2"/>
    <w:pPr>
      <w:keepLines/>
      <w:spacing w:before="240" w:after="120"/>
      <w:outlineLvl w:val="1"/>
    </w:pPr>
    <w:rPr>
      <w:sz w:val="28"/>
      <w:szCs w:val="40"/>
    </w:rPr>
  </w:style>
  <w:style w:type="paragraph" w:styleId="Heading3">
    <w:name w:val="heading 3"/>
    <w:basedOn w:val="HeadingBase"/>
    <w:next w:val="BodyText"/>
    <w:link w:val="Heading3Char"/>
    <w:qFormat/>
    <w:rsid w:val="005D5BA2"/>
    <w:pPr>
      <w:spacing w:before="180" w:after="120"/>
      <w:outlineLvl w:val="2"/>
    </w:pPr>
    <w:rPr>
      <w:spacing w:val="-10"/>
      <w:kern w:val="32"/>
    </w:rPr>
  </w:style>
  <w:style w:type="paragraph" w:styleId="Heading4">
    <w:name w:val="heading 4"/>
    <w:basedOn w:val="HeadingBase"/>
    <w:next w:val="BodyText"/>
    <w:link w:val="Heading4Char"/>
    <w:qFormat/>
    <w:rsid w:val="005D5BA2"/>
    <w:pPr>
      <w:spacing w:before="160" w:after="120"/>
      <w:outlineLvl w:val="3"/>
    </w:pPr>
    <w:rPr>
      <w:sz w:val="22"/>
    </w:rPr>
  </w:style>
  <w:style w:type="paragraph" w:styleId="Heading5">
    <w:name w:val="heading 5"/>
    <w:basedOn w:val="HeadingBase"/>
    <w:next w:val="Normal"/>
    <w:link w:val="Heading5Char"/>
    <w:qFormat/>
    <w:rsid w:val="005D5BA2"/>
    <w:pPr>
      <w:spacing w:before="80"/>
      <w:outlineLvl w:val="4"/>
    </w:pPr>
    <w:rPr>
      <w:color w:val="918585"/>
      <w:sz w:val="20"/>
    </w:rPr>
  </w:style>
  <w:style w:type="paragraph" w:styleId="Heading6">
    <w:name w:val="heading 6"/>
    <w:basedOn w:val="HeadingBase"/>
    <w:next w:val="Normal"/>
    <w:link w:val="Heading6Char"/>
    <w:qFormat/>
    <w:rsid w:val="005D5BA2"/>
    <w:pPr>
      <w:spacing w:before="60"/>
      <w:outlineLvl w:val="5"/>
    </w:pPr>
    <w:rPr>
      <w:color w:val="918585"/>
      <w:sz w:val="20"/>
    </w:rPr>
  </w:style>
  <w:style w:type="paragraph" w:styleId="Heading7">
    <w:name w:val="heading 7"/>
    <w:basedOn w:val="Normal"/>
    <w:next w:val="Normal"/>
    <w:link w:val="Heading7Char"/>
    <w:qFormat/>
    <w:rsid w:val="005D5BA2"/>
    <w:pPr>
      <w:ind w:left="720"/>
      <w:outlineLvl w:val="6"/>
    </w:pPr>
    <w:rPr>
      <w:i/>
    </w:rPr>
  </w:style>
  <w:style w:type="paragraph" w:styleId="Heading8">
    <w:name w:val="heading 8"/>
    <w:basedOn w:val="Normal"/>
    <w:next w:val="Normal"/>
    <w:link w:val="Heading8Char"/>
    <w:qFormat/>
    <w:rsid w:val="005D5BA2"/>
    <w:pPr>
      <w:ind w:left="720"/>
      <w:outlineLvl w:val="7"/>
    </w:pPr>
    <w:rPr>
      <w:i/>
    </w:rPr>
  </w:style>
  <w:style w:type="paragraph" w:styleId="Heading9">
    <w:name w:val="heading 9"/>
    <w:basedOn w:val="Normal"/>
    <w:next w:val="Normal"/>
    <w:link w:val="Heading9Char"/>
    <w:qFormat/>
    <w:rsid w:val="005D5BA2"/>
    <w:pPr>
      <w:ind w:left="720"/>
      <w:outlineLvl w:val="8"/>
    </w:pPr>
    <w:rPr>
      <w:i/>
    </w:rPr>
  </w:style>
  <w:style w:type="character" w:default="1" w:styleId="DefaultParagraphFont">
    <w:name w:val="Default Paragraph Font"/>
    <w:uiPriority w:val="1"/>
    <w:unhideWhenUsed/>
    <w:rsid w:val="005D5B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BA2"/>
  </w:style>
  <w:style w:type="character" w:customStyle="1" w:styleId="Heading1Char">
    <w:name w:val="Heading 1 Char"/>
    <w:basedOn w:val="DefaultParagraphFont"/>
    <w:link w:val="Heading1"/>
    <w:rsid w:val="005D5BA2"/>
    <w:rPr>
      <w:rFonts w:ascii="Times New Roman" w:eastAsia="Times New Roman" w:hAnsi="Times New Roman" w:cs="Times New Roman"/>
      <w:b/>
      <w:sz w:val="32"/>
      <w:szCs w:val="20"/>
      <w:lang w:eastAsia="en-US"/>
    </w:rPr>
  </w:style>
  <w:style w:type="paragraph" w:styleId="BodyText">
    <w:name w:val="Body Text"/>
    <w:basedOn w:val="Normal"/>
    <w:link w:val="BodyTextChar"/>
    <w:rsid w:val="005D5B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5BA2"/>
    <w:rPr>
      <w:rFonts w:ascii="Times New Roman" w:eastAsia="Times New Roman" w:hAnsi="Times New Roman" w:cs="Times New Roman"/>
      <w:sz w:val="24"/>
      <w:lang w:eastAsia="en-US"/>
    </w:rPr>
  </w:style>
  <w:style w:type="paragraph" w:styleId="List">
    <w:name w:val="List"/>
    <w:basedOn w:val="BodyText"/>
    <w:next w:val="BodyText"/>
    <w:rsid w:val="005D5BA2"/>
    <w:pPr>
      <w:tabs>
        <w:tab w:val="left" w:pos="340"/>
      </w:tabs>
      <w:spacing w:before="60" w:after="60"/>
      <w:ind w:left="340" w:hanging="340"/>
    </w:pPr>
  </w:style>
  <w:style w:type="paragraph" w:styleId="ListBullet">
    <w:name w:val="List Bullet"/>
    <w:basedOn w:val="List"/>
    <w:rsid w:val="005D5BA2"/>
    <w:pPr>
      <w:numPr>
        <w:numId w:val="13"/>
      </w:numPr>
      <w:tabs>
        <w:tab w:val="clear" w:pos="340"/>
      </w:tabs>
      <w:spacing w:before="40" w:after="40"/>
    </w:pPr>
  </w:style>
  <w:style w:type="character" w:customStyle="1" w:styleId="SpecialBold">
    <w:name w:val="Special Bold"/>
    <w:basedOn w:val="DefaultParagraphFont"/>
    <w:rsid w:val="005D5BA2"/>
    <w:rPr>
      <w:b/>
      <w:spacing w:val="0"/>
    </w:rPr>
  </w:style>
  <w:style w:type="paragraph" w:styleId="ListBullet2">
    <w:name w:val="List Bullet 2"/>
    <w:basedOn w:val="List2"/>
    <w:rsid w:val="005D5BA2"/>
    <w:pPr>
      <w:numPr>
        <w:numId w:val="14"/>
      </w:numPr>
      <w:tabs>
        <w:tab w:val="clear" w:pos="680"/>
      </w:tabs>
    </w:pPr>
  </w:style>
  <w:style w:type="paragraph" w:customStyle="1" w:styleId="SuperHeading">
    <w:name w:val="SuperHeading"/>
    <w:basedOn w:val="Normal"/>
    <w:rsid w:val="005D5BA2"/>
    <w:pPr>
      <w:spacing w:before="240" w:after="120"/>
      <w:outlineLvl w:val="0"/>
    </w:pPr>
    <w:rPr>
      <w:rFonts w:ascii="Times New Roman" w:hAnsi="Times New Roman"/>
      <w:b/>
      <w:sz w:val="32"/>
    </w:rPr>
  </w:style>
  <w:style w:type="paragraph" w:customStyle="1" w:styleId="AllowPageBreak">
    <w:name w:val="AllowPageBreak"/>
    <w:rsid w:val="005D5B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5BA2"/>
    <w:rPr>
      <w:b/>
      <w:i/>
      <w:u w:val="none"/>
    </w:rPr>
  </w:style>
  <w:style w:type="character" w:customStyle="1" w:styleId="Heading2Char">
    <w:name w:val="Heading 2 Char"/>
    <w:basedOn w:val="DefaultParagraphFont"/>
    <w:link w:val="Heading2"/>
    <w:rsid w:val="005D5B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B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B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B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B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B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B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BA2"/>
    <w:rPr>
      <w:rFonts w:ascii="Courier New" w:eastAsia="Times New Roman" w:hAnsi="Courier New" w:cs="Times New Roman"/>
      <w:i/>
      <w:szCs w:val="20"/>
      <w:lang w:eastAsia="en-US"/>
    </w:rPr>
  </w:style>
  <w:style w:type="paragraph" w:customStyle="1" w:styleId="HeadingBase">
    <w:name w:val="Heading Base"/>
    <w:rsid w:val="005D5B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BA2"/>
    <w:pPr>
      <w:tabs>
        <w:tab w:val="right" w:leader="dot" w:pos="9072"/>
      </w:tabs>
      <w:ind w:left="567"/>
    </w:pPr>
    <w:rPr>
      <w:szCs w:val="22"/>
    </w:rPr>
  </w:style>
  <w:style w:type="paragraph" w:customStyle="1" w:styleId="TOCBase">
    <w:name w:val="TOC Base"/>
    <w:rsid w:val="005D5B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BA2"/>
    <w:pPr>
      <w:tabs>
        <w:tab w:val="right" w:leader="dot" w:pos="9072"/>
      </w:tabs>
      <w:spacing w:before="40" w:after="40"/>
      <w:ind w:left="284"/>
    </w:pPr>
    <w:rPr>
      <w:rFonts w:ascii="Times New Roman" w:hAnsi="Times New Roman"/>
    </w:rPr>
  </w:style>
  <w:style w:type="paragraph" w:styleId="TOC1">
    <w:name w:val="toc 1"/>
    <w:basedOn w:val="TOCBase"/>
    <w:next w:val="Normal"/>
    <w:rsid w:val="005D5B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5B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BA2"/>
    <w:rPr>
      <w:rFonts w:ascii="Times New Roman" w:eastAsia="Times New Roman" w:hAnsi="Times New Roman" w:cs="Times New Roman"/>
      <w:sz w:val="16"/>
      <w:lang w:eastAsia="en-US"/>
    </w:rPr>
  </w:style>
  <w:style w:type="paragraph" w:styleId="Title">
    <w:name w:val="Title"/>
    <w:basedOn w:val="HeadingBase"/>
    <w:link w:val="TitleChar"/>
    <w:qFormat/>
    <w:rsid w:val="005D5BA2"/>
    <w:pPr>
      <w:spacing w:before="5040"/>
      <w:jc w:val="center"/>
    </w:pPr>
    <w:rPr>
      <w:sz w:val="48"/>
      <w:szCs w:val="72"/>
      <w:lang w:val="en-US"/>
    </w:rPr>
  </w:style>
  <w:style w:type="character" w:customStyle="1" w:styleId="TitleChar">
    <w:name w:val="Title Char"/>
    <w:basedOn w:val="DefaultParagraphFont"/>
    <w:link w:val="Title"/>
    <w:rsid w:val="005D5B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BA2"/>
    <w:pPr>
      <w:tabs>
        <w:tab w:val="left" w:pos="3600"/>
        <w:tab w:val="left" w:pos="3958"/>
      </w:tabs>
    </w:pPr>
  </w:style>
  <w:style w:type="paragraph" w:customStyle="1" w:styleId="Note">
    <w:name w:val="Note"/>
    <w:basedOn w:val="BodyText"/>
    <w:rsid w:val="005D5B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BA2"/>
    <w:pPr>
      <w:framePr w:wrap="auto" w:hAnchor="text" w:y="6049"/>
    </w:pPr>
    <w:rPr>
      <w:color w:val="000000"/>
      <w:sz w:val="40"/>
    </w:rPr>
  </w:style>
  <w:style w:type="paragraph" w:customStyle="1" w:styleId="TOCTitle">
    <w:name w:val="TOCTitle"/>
    <w:basedOn w:val="Heading1"/>
    <w:rsid w:val="005D5BA2"/>
    <w:pPr>
      <w:spacing w:after="240"/>
      <w:jc w:val="center"/>
      <w:outlineLvl w:val="9"/>
    </w:pPr>
    <w:rPr>
      <w:caps/>
    </w:rPr>
  </w:style>
  <w:style w:type="paragraph" w:customStyle="1" w:styleId="Version">
    <w:name w:val="Version"/>
    <w:rsid w:val="005D5B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BA2"/>
    <w:pPr>
      <w:keepNext w:val="0"/>
      <w:tabs>
        <w:tab w:val="right" w:pos="4176"/>
      </w:tabs>
      <w:ind w:left="198" w:hanging="198"/>
    </w:pPr>
    <w:rPr>
      <w:rFonts w:ascii="Garamond" w:hAnsi="Garamond"/>
    </w:rPr>
  </w:style>
  <w:style w:type="paragraph" w:styleId="IndexHeading">
    <w:name w:val="index heading"/>
    <w:basedOn w:val="Normal"/>
    <w:next w:val="Index1"/>
    <w:semiHidden/>
    <w:rsid w:val="005D5BA2"/>
    <w:pPr>
      <w:spacing w:before="120" w:after="120"/>
    </w:pPr>
    <w:rPr>
      <w:rFonts w:ascii="Arial" w:hAnsi="Arial"/>
      <w:b/>
      <w:color w:val="918585"/>
      <w:sz w:val="24"/>
    </w:rPr>
  </w:style>
  <w:style w:type="paragraph" w:styleId="Header">
    <w:name w:val="header"/>
    <w:basedOn w:val="Normal"/>
    <w:link w:val="HeaderChar"/>
    <w:rsid w:val="005D5B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BA2"/>
    <w:rPr>
      <w:rFonts w:ascii="Times New Roman" w:eastAsia="Times New Roman" w:hAnsi="Times New Roman" w:cs="Times New Roman"/>
      <w:sz w:val="16"/>
      <w:szCs w:val="20"/>
      <w:lang w:val="en-GB" w:eastAsia="en-US"/>
    </w:rPr>
  </w:style>
  <w:style w:type="paragraph" w:customStyle="1" w:styleId="Chapter">
    <w:name w:val="Chapter"/>
    <w:basedOn w:val="Normal"/>
    <w:rsid w:val="005D5BA2"/>
    <w:pPr>
      <w:spacing w:before="240"/>
    </w:pPr>
    <w:rPr>
      <w:rFonts w:ascii="Times New Roman" w:hAnsi="Times New Roman"/>
      <w:smallCaps/>
      <w:spacing w:val="80"/>
      <w:sz w:val="28"/>
    </w:rPr>
  </w:style>
  <w:style w:type="paragraph" w:customStyle="1" w:styleId="InChapter">
    <w:name w:val="InChapter"/>
    <w:basedOn w:val="Heading3"/>
    <w:rsid w:val="005D5BA2"/>
    <w:pPr>
      <w:spacing w:after="240"/>
      <w:outlineLvl w:val="9"/>
    </w:pPr>
    <w:rPr>
      <w:noProof/>
    </w:rPr>
  </w:style>
  <w:style w:type="paragraph" w:styleId="Index2">
    <w:name w:val="index 2"/>
    <w:basedOn w:val="Normal"/>
    <w:next w:val="Normal"/>
    <w:semiHidden/>
    <w:rsid w:val="005D5BA2"/>
    <w:pPr>
      <w:tabs>
        <w:tab w:val="right" w:pos="4176"/>
      </w:tabs>
      <w:ind w:left="568" w:hanging="284"/>
    </w:pPr>
    <w:rPr>
      <w:rFonts w:ascii="Garamond" w:hAnsi="Garamond"/>
    </w:rPr>
  </w:style>
  <w:style w:type="paragraph" w:customStyle="1" w:styleId="Byline">
    <w:name w:val="Byline"/>
    <w:rsid w:val="005D5B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BA2"/>
    <w:pPr>
      <w:tabs>
        <w:tab w:val="clear" w:pos="3600"/>
        <w:tab w:val="clear" w:pos="3958"/>
      </w:tabs>
      <w:jc w:val="right"/>
    </w:pPr>
  </w:style>
  <w:style w:type="character" w:styleId="Emphasis">
    <w:name w:val="Emphasis"/>
    <w:basedOn w:val="DefaultParagraphFont"/>
    <w:qFormat/>
    <w:rsid w:val="005D5BA2"/>
    <w:rPr>
      <w:i/>
    </w:rPr>
  </w:style>
  <w:style w:type="paragraph" w:styleId="Caption">
    <w:name w:val="caption"/>
    <w:basedOn w:val="BodyText"/>
    <w:next w:val="Normal"/>
    <w:qFormat/>
    <w:rsid w:val="005D5BA2"/>
    <w:pPr>
      <w:framePr w:w="2268" w:hSpace="181" w:vSpace="181" w:wrap="around" w:vAnchor="text" w:hAnchor="page" w:x="1135" w:y="285" w:anchorLock="1"/>
    </w:pPr>
    <w:rPr>
      <w:i/>
    </w:rPr>
  </w:style>
  <w:style w:type="paragraph" w:customStyle="1" w:styleId="MiniTOCTitle">
    <w:name w:val="MiniTOCTitle"/>
    <w:basedOn w:val="Heading4"/>
    <w:rsid w:val="005D5BA2"/>
    <w:pPr>
      <w:spacing w:before="240"/>
      <w:outlineLvl w:val="9"/>
    </w:pPr>
    <w:rPr>
      <w:noProof/>
      <w:sz w:val="24"/>
    </w:rPr>
  </w:style>
  <w:style w:type="paragraph" w:customStyle="1" w:styleId="MiniTOCItem">
    <w:name w:val="MiniTOCItem"/>
    <w:basedOn w:val="ListBullet"/>
    <w:rsid w:val="005D5BA2"/>
    <w:pPr>
      <w:numPr>
        <w:numId w:val="0"/>
      </w:numPr>
      <w:tabs>
        <w:tab w:val="right" w:leader="dot" w:pos="6521"/>
      </w:tabs>
      <w:spacing w:before="0" w:after="0"/>
    </w:pPr>
  </w:style>
  <w:style w:type="paragraph" w:customStyle="1" w:styleId="TOFTitle">
    <w:name w:val="TOFTitle"/>
    <w:basedOn w:val="TOCTitle"/>
    <w:rsid w:val="005D5BA2"/>
  </w:style>
  <w:style w:type="paragraph" w:styleId="TableofFigures">
    <w:name w:val="table of figures"/>
    <w:basedOn w:val="Normal"/>
    <w:next w:val="Normal"/>
    <w:semiHidden/>
    <w:rsid w:val="005D5BA2"/>
    <w:pPr>
      <w:tabs>
        <w:tab w:val="right" w:leader="dot" w:pos="9072"/>
      </w:tabs>
      <w:ind w:left="970" w:hanging="403"/>
    </w:pPr>
    <w:rPr>
      <w:rFonts w:ascii="Times New Roman" w:hAnsi="Times New Roman"/>
      <w:b/>
    </w:rPr>
  </w:style>
  <w:style w:type="paragraph" w:styleId="ListNumber">
    <w:name w:val="List Number"/>
    <w:basedOn w:val="List"/>
    <w:rsid w:val="005D5BA2"/>
    <w:pPr>
      <w:numPr>
        <w:numId w:val="11"/>
      </w:numPr>
    </w:pPr>
  </w:style>
  <w:style w:type="character" w:customStyle="1" w:styleId="WingdingSymbols">
    <w:name w:val="Wingding Symbols"/>
    <w:rsid w:val="005D5BA2"/>
    <w:rPr>
      <w:rFonts w:ascii="Wingdings" w:hAnsi="Wingdings"/>
    </w:rPr>
  </w:style>
  <w:style w:type="paragraph" w:customStyle="1" w:styleId="TableHeading">
    <w:name w:val="Table Heading"/>
    <w:basedOn w:val="HeadingBase"/>
    <w:rsid w:val="005D5BA2"/>
    <w:pPr>
      <w:keepLines/>
      <w:pBdr>
        <w:bottom w:val="single" w:sz="6" w:space="1" w:color="918585"/>
      </w:pBdr>
      <w:spacing w:before="240"/>
    </w:pPr>
  </w:style>
  <w:style w:type="character" w:customStyle="1" w:styleId="HotSpot">
    <w:name w:val="HotSpot"/>
    <w:rsid w:val="005D5BA2"/>
    <w:rPr>
      <w:color w:val="0033CC"/>
      <w:u w:val="none"/>
    </w:rPr>
  </w:style>
  <w:style w:type="paragraph" w:customStyle="1" w:styleId="BodyTextRight">
    <w:name w:val="Body Text Right"/>
    <w:basedOn w:val="BodyText"/>
    <w:rsid w:val="005D5BA2"/>
    <w:pPr>
      <w:spacing w:before="0" w:after="0"/>
      <w:jc w:val="right"/>
    </w:pPr>
  </w:style>
  <w:style w:type="paragraph" w:styleId="Index3">
    <w:name w:val="index 3"/>
    <w:basedOn w:val="ListNumber2"/>
    <w:next w:val="Normal"/>
    <w:semiHidden/>
    <w:rsid w:val="005D5BA2"/>
    <w:pPr>
      <w:numPr>
        <w:numId w:val="0"/>
      </w:numPr>
      <w:tabs>
        <w:tab w:val="right" w:leader="dot" w:pos="4176"/>
      </w:tabs>
    </w:pPr>
  </w:style>
  <w:style w:type="paragraph" w:styleId="ListNumber2">
    <w:name w:val="List Number 2"/>
    <w:basedOn w:val="List2"/>
    <w:rsid w:val="005D5BA2"/>
    <w:pPr>
      <w:numPr>
        <w:numId w:val="10"/>
      </w:numPr>
      <w:tabs>
        <w:tab w:val="clear" w:pos="1060"/>
      </w:tabs>
    </w:pPr>
  </w:style>
  <w:style w:type="paragraph" w:customStyle="1" w:styleId="MarginNote">
    <w:name w:val="Margin Note"/>
    <w:basedOn w:val="BodyText"/>
    <w:rsid w:val="005D5B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B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B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BA2"/>
    <w:rPr>
      <w:sz w:val="32"/>
    </w:rPr>
  </w:style>
  <w:style w:type="paragraph" w:customStyle="1" w:styleId="HeadingProcedure">
    <w:name w:val="Heading Procedure"/>
    <w:basedOn w:val="HeadingBase"/>
    <w:next w:val="Normal"/>
    <w:rsid w:val="005D5BA2"/>
    <w:pPr>
      <w:tabs>
        <w:tab w:val="left" w:pos="0"/>
      </w:tabs>
      <w:spacing w:before="120" w:after="60"/>
    </w:pPr>
    <w:rPr>
      <w:i/>
      <w:color w:val="918585"/>
      <w:sz w:val="22"/>
    </w:rPr>
  </w:style>
  <w:style w:type="paragraph" w:customStyle="1" w:styleId="TableBodyText">
    <w:name w:val="Table Body Text"/>
    <w:basedOn w:val="BodyText"/>
    <w:rsid w:val="005D5BA2"/>
    <w:pPr>
      <w:spacing w:before="60" w:after="60"/>
    </w:pPr>
  </w:style>
  <w:style w:type="paragraph" w:styleId="ListContinue">
    <w:name w:val="List Continue"/>
    <w:basedOn w:val="List"/>
    <w:rsid w:val="005D5BA2"/>
    <w:pPr>
      <w:ind w:firstLine="0"/>
    </w:pPr>
  </w:style>
  <w:style w:type="paragraph" w:customStyle="1" w:styleId="ListNote">
    <w:name w:val="List Note"/>
    <w:basedOn w:val="List"/>
    <w:rsid w:val="005D5BA2"/>
    <w:pPr>
      <w:pBdr>
        <w:top w:val="single" w:sz="6" w:space="2" w:color="918585"/>
        <w:bottom w:val="single" w:sz="6" w:space="2" w:color="918585"/>
      </w:pBdr>
      <w:tabs>
        <w:tab w:val="left" w:pos="1021"/>
      </w:tabs>
      <w:ind w:firstLine="0"/>
    </w:pPr>
  </w:style>
  <w:style w:type="paragraph" w:customStyle="1" w:styleId="Warning">
    <w:name w:val="Warning"/>
    <w:basedOn w:val="BodyText"/>
    <w:rsid w:val="005D5BA2"/>
    <w:pPr>
      <w:shd w:val="clear" w:color="auto" w:fill="D9D9D9"/>
      <w:tabs>
        <w:tab w:val="left" w:pos="992"/>
      </w:tabs>
      <w:ind w:left="119" w:right="119"/>
    </w:pPr>
    <w:rPr>
      <w:sz w:val="20"/>
    </w:rPr>
  </w:style>
  <w:style w:type="paragraph" w:customStyle="1" w:styleId="MarginIcons">
    <w:name w:val="Margin Icons"/>
    <w:basedOn w:val="BodyText"/>
    <w:rsid w:val="005D5B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BA2"/>
    <w:rPr>
      <w:rFonts w:ascii="Courier New" w:hAnsi="Courier New"/>
    </w:rPr>
  </w:style>
  <w:style w:type="paragraph" w:customStyle="1" w:styleId="NoteBullet">
    <w:name w:val="Note Bullet"/>
    <w:basedOn w:val="Note"/>
    <w:rsid w:val="005D5BA2"/>
    <w:pPr>
      <w:tabs>
        <w:tab w:val="clear" w:pos="680"/>
      </w:tabs>
      <w:spacing w:before="60" w:after="60"/>
    </w:pPr>
  </w:style>
  <w:style w:type="paragraph" w:customStyle="1" w:styleId="SubHeading2">
    <w:name w:val="SubHeading2"/>
    <w:basedOn w:val="HeadingBase"/>
    <w:rsid w:val="005D5BA2"/>
    <w:pPr>
      <w:spacing w:before="240" w:after="60"/>
    </w:pPr>
    <w:rPr>
      <w:sz w:val="20"/>
    </w:rPr>
  </w:style>
  <w:style w:type="paragraph" w:customStyle="1" w:styleId="SubHeading1">
    <w:name w:val="SubHeading1"/>
    <w:basedOn w:val="HeadingBase"/>
    <w:rsid w:val="005D5BA2"/>
    <w:pPr>
      <w:spacing w:before="240" w:after="60"/>
    </w:pPr>
    <w:rPr>
      <w:color w:val="918585"/>
      <w:sz w:val="22"/>
    </w:rPr>
  </w:style>
  <w:style w:type="paragraph" w:customStyle="1" w:styleId="SideHeading">
    <w:name w:val="Side Heading"/>
    <w:basedOn w:val="HeadingBase"/>
    <w:rsid w:val="005D5B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BA2"/>
    <w:pPr>
      <w:numPr>
        <w:numId w:val="12"/>
      </w:numPr>
    </w:pPr>
  </w:style>
  <w:style w:type="paragraph" w:styleId="PlainText">
    <w:name w:val="Plain Text"/>
    <w:basedOn w:val="Normal"/>
    <w:link w:val="PlainTextChar"/>
    <w:rsid w:val="005D5BA2"/>
    <w:rPr>
      <w:sz w:val="20"/>
    </w:rPr>
  </w:style>
  <w:style w:type="character" w:customStyle="1" w:styleId="PlainTextChar">
    <w:name w:val="Plain Text Char"/>
    <w:basedOn w:val="DefaultParagraphFont"/>
    <w:link w:val="PlainText"/>
    <w:rsid w:val="005D5BA2"/>
    <w:rPr>
      <w:rFonts w:ascii="Courier New" w:eastAsia="Times New Roman" w:hAnsi="Courier New" w:cs="Times New Roman"/>
      <w:sz w:val="20"/>
      <w:szCs w:val="20"/>
      <w:lang w:eastAsia="en-US"/>
    </w:rPr>
  </w:style>
  <w:style w:type="character" w:customStyle="1" w:styleId="MenuOption">
    <w:name w:val="Menu Option"/>
    <w:basedOn w:val="DefaultParagraphFont"/>
    <w:rsid w:val="005D5BA2"/>
    <w:rPr>
      <w:b/>
      <w:smallCaps/>
    </w:rPr>
  </w:style>
  <w:style w:type="paragraph" w:customStyle="1" w:styleId="TableListNumber">
    <w:name w:val="Table List Number"/>
    <w:basedOn w:val="ListNumber"/>
    <w:rsid w:val="005D5BA2"/>
    <w:pPr>
      <w:numPr>
        <w:numId w:val="0"/>
      </w:numPr>
    </w:pPr>
  </w:style>
  <w:style w:type="paragraph" w:styleId="TOC4">
    <w:name w:val="toc 4"/>
    <w:basedOn w:val="TOCBase"/>
    <w:next w:val="Normal"/>
    <w:semiHidden/>
    <w:rsid w:val="005D5BA2"/>
    <w:pPr>
      <w:tabs>
        <w:tab w:val="right" w:leader="dot" w:pos="9071"/>
      </w:tabs>
      <w:ind w:left="1701"/>
    </w:pPr>
  </w:style>
  <w:style w:type="paragraph" w:customStyle="1" w:styleId="ListAlpha">
    <w:name w:val="List Alpha"/>
    <w:basedOn w:val="List"/>
    <w:rsid w:val="005D5BA2"/>
    <w:pPr>
      <w:numPr>
        <w:numId w:val="9"/>
      </w:numPr>
    </w:pPr>
  </w:style>
  <w:style w:type="paragraph" w:customStyle="1" w:styleId="ListAlpha2">
    <w:name w:val="List Alpha 2"/>
    <w:basedOn w:val="List2"/>
    <w:rsid w:val="005D5BA2"/>
    <w:pPr>
      <w:numPr>
        <w:numId w:val="8"/>
      </w:numPr>
    </w:pPr>
  </w:style>
  <w:style w:type="paragraph" w:styleId="List2">
    <w:name w:val="List 2"/>
    <w:basedOn w:val="BodyText"/>
    <w:rsid w:val="005D5BA2"/>
    <w:pPr>
      <w:tabs>
        <w:tab w:val="left" w:pos="680"/>
      </w:tabs>
      <w:spacing w:before="60" w:after="60"/>
      <w:ind w:left="680" w:hanging="340"/>
    </w:pPr>
  </w:style>
  <w:style w:type="paragraph" w:styleId="List3">
    <w:name w:val="List 3"/>
    <w:basedOn w:val="BodyText"/>
    <w:rsid w:val="005D5BA2"/>
    <w:pPr>
      <w:tabs>
        <w:tab w:val="left" w:pos="1021"/>
      </w:tabs>
      <w:spacing w:before="60" w:after="60"/>
      <w:ind w:left="1020" w:hanging="340"/>
    </w:pPr>
  </w:style>
  <w:style w:type="paragraph" w:styleId="List4">
    <w:name w:val="List 4"/>
    <w:basedOn w:val="BodyText"/>
    <w:rsid w:val="005D5BA2"/>
    <w:pPr>
      <w:tabs>
        <w:tab w:val="left" w:pos="1361"/>
      </w:tabs>
      <w:spacing w:before="60" w:after="60"/>
      <w:ind w:left="1361" w:hanging="340"/>
    </w:pPr>
  </w:style>
  <w:style w:type="paragraph" w:styleId="List5">
    <w:name w:val="List 5"/>
    <w:basedOn w:val="BodyText"/>
    <w:rsid w:val="005D5BA2"/>
    <w:pPr>
      <w:tabs>
        <w:tab w:val="left" w:pos="1701"/>
      </w:tabs>
      <w:spacing w:before="60" w:after="60"/>
      <w:ind w:left="1701" w:hanging="340"/>
    </w:pPr>
  </w:style>
  <w:style w:type="paragraph" w:styleId="ListBullet3">
    <w:name w:val="List Bullet 3"/>
    <w:basedOn w:val="List3"/>
    <w:rsid w:val="005D5BA2"/>
    <w:pPr>
      <w:numPr>
        <w:numId w:val="15"/>
      </w:numPr>
      <w:tabs>
        <w:tab w:val="clear" w:pos="1021"/>
      </w:tabs>
      <w:ind w:left="1037" w:hanging="357"/>
    </w:pPr>
  </w:style>
  <w:style w:type="paragraph" w:styleId="ListBullet4">
    <w:name w:val="List Bullet 4"/>
    <w:basedOn w:val="List4"/>
    <w:rsid w:val="005D5BA2"/>
    <w:pPr>
      <w:numPr>
        <w:numId w:val="3"/>
      </w:numPr>
      <w:tabs>
        <w:tab w:val="clear" w:pos="1361"/>
      </w:tabs>
    </w:pPr>
  </w:style>
  <w:style w:type="paragraph" w:styleId="ListBullet5">
    <w:name w:val="List Bullet 5"/>
    <w:basedOn w:val="List5"/>
    <w:rsid w:val="005D5BA2"/>
    <w:pPr>
      <w:numPr>
        <w:numId w:val="4"/>
      </w:numPr>
    </w:pPr>
  </w:style>
  <w:style w:type="paragraph" w:styleId="ListContinue2">
    <w:name w:val="List Continue 2"/>
    <w:basedOn w:val="List2"/>
    <w:rsid w:val="005D5BA2"/>
    <w:pPr>
      <w:ind w:firstLine="0"/>
    </w:pPr>
  </w:style>
  <w:style w:type="paragraph" w:styleId="ListContinue3">
    <w:name w:val="List Continue 3"/>
    <w:basedOn w:val="List3"/>
    <w:rsid w:val="005D5BA2"/>
    <w:pPr>
      <w:ind w:left="1021" w:firstLine="0"/>
    </w:pPr>
  </w:style>
  <w:style w:type="paragraph" w:styleId="ListContinue4">
    <w:name w:val="List Continue 4"/>
    <w:basedOn w:val="List4"/>
    <w:rsid w:val="005D5BA2"/>
    <w:pPr>
      <w:ind w:firstLine="0"/>
    </w:pPr>
  </w:style>
  <w:style w:type="paragraph" w:styleId="ListContinue5">
    <w:name w:val="List Continue 5"/>
    <w:basedOn w:val="List5"/>
    <w:rsid w:val="005D5BA2"/>
    <w:pPr>
      <w:ind w:firstLine="0"/>
    </w:pPr>
  </w:style>
  <w:style w:type="paragraph" w:styleId="ListNumber3">
    <w:name w:val="List Number 3"/>
    <w:basedOn w:val="List3"/>
    <w:rsid w:val="005D5BA2"/>
    <w:pPr>
      <w:numPr>
        <w:numId w:val="5"/>
      </w:numPr>
    </w:pPr>
  </w:style>
  <w:style w:type="paragraph" w:styleId="ListNumber4">
    <w:name w:val="List Number 4"/>
    <w:basedOn w:val="List4"/>
    <w:rsid w:val="005D5BA2"/>
    <w:pPr>
      <w:numPr>
        <w:numId w:val="6"/>
      </w:numPr>
    </w:pPr>
  </w:style>
  <w:style w:type="paragraph" w:styleId="ListNumber5">
    <w:name w:val="List Number 5"/>
    <w:basedOn w:val="List5"/>
    <w:rsid w:val="005D5BA2"/>
    <w:pPr>
      <w:numPr>
        <w:numId w:val="7"/>
      </w:numPr>
    </w:pPr>
  </w:style>
  <w:style w:type="paragraph" w:styleId="BlockText">
    <w:name w:val="Block Text"/>
    <w:basedOn w:val="Normal"/>
    <w:rsid w:val="005D5BA2"/>
    <w:pPr>
      <w:spacing w:after="120"/>
      <w:ind w:left="1440" w:right="1440"/>
    </w:pPr>
  </w:style>
  <w:style w:type="character" w:customStyle="1" w:styleId="Subscript">
    <w:name w:val="Subscript"/>
    <w:basedOn w:val="DefaultParagraphFont"/>
    <w:rsid w:val="005D5BA2"/>
    <w:rPr>
      <w:sz w:val="16"/>
      <w:vertAlign w:val="subscript"/>
    </w:rPr>
  </w:style>
  <w:style w:type="character" w:customStyle="1" w:styleId="Superscript">
    <w:name w:val="Superscript"/>
    <w:basedOn w:val="DefaultParagraphFont"/>
    <w:rsid w:val="005D5BA2"/>
    <w:rPr>
      <w:sz w:val="16"/>
      <w:vertAlign w:val="superscript"/>
    </w:rPr>
  </w:style>
  <w:style w:type="character" w:customStyle="1" w:styleId="Symbols">
    <w:name w:val="Symbols"/>
    <w:basedOn w:val="DefaultParagraphFont"/>
    <w:rsid w:val="005D5BA2"/>
    <w:rPr>
      <w:rFonts w:ascii="Symbol" w:hAnsi="Symbol"/>
    </w:rPr>
  </w:style>
  <w:style w:type="character" w:customStyle="1" w:styleId="MenuOptions">
    <w:name w:val="Menu Options"/>
    <w:basedOn w:val="DefaultParagraphFont"/>
    <w:rsid w:val="005D5BA2"/>
    <w:rPr>
      <w:rFonts w:ascii="Arial Narrow" w:hAnsi="Arial Narrow"/>
      <w:smallCaps/>
    </w:rPr>
  </w:style>
  <w:style w:type="character" w:customStyle="1" w:styleId="Buttons">
    <w:name w:val="Buttons"/>
    <w:basedOn w:val="DefaultParagraphFont"/>
    <w:rsid w:val="005D5BA2"/>
    <w:rPr>
      <w:b/>
    </w:rPr>
  </w:style>
  <w:style w:type="character" w:customStyle="1" w:styleId="Underlined">
    <w:name w:val="Underlined"/>
    <w:basedOn w:val="DefaultParagraphFont"/>
    <w:rsid w:val="005D5BA2"/>
    <w:rPr>
      <w:u w:val="single"/>
    </w:rPr>
  </w:style>
  <w:style w:type="paragraph" w:customStyle="1" w:styleId="TableBodyTextRight">
    <w:name w:val="Table Body Text Right"/>
    <w:basedOn w:val="TableBodyText"/>
    <w:rsid w:val="005D5BA2"/>
    <w:pPr>
      <w:widowControl w:val="0"/>
      <w:autoSpaceDE w:val="0"/>
      <w:autoSpaceDN w:val="0"/>
      <w:adjustRightInd w:val="0"/>
      <w:jc w:val="right"/>
    </w:pPr>
    <w:rPr>
      <w:rFonts w:cs="Arial"/>
      <w:szCs w:val="18"/>
    </w:rPr>
  </w:style>
  <w:style w:type="paragraph" w:customStyle="1" w:styleId="CopyrightText">
    <w:name w:val="Copyright Text"/>
    <w:basedOn w:val="BodyText"/>
    <w:rsid w:val="005D5BA2"/>
    <w:rPr>
      <w:sz w:val="18"/>
    </w:rPr>
  </w:style>
  <w:style w:type="paragraph" w:customStyle="1" w:styleId="BodySmallRight">
    <w:name w:val="Body Small Right"/>
    <w:basedOn w:val="BodyTextRight"/>
    <w:rsid w:val="005D5BA2"/>
    <w:rPr>
      <w:sz w:val="18"/>
      <w:szCs w:val="18"/>
    </w:rPr>
  </w:style>
  <w:style w:type="paragraph" w:customStyle="1" w:styleId="MarginEdition">
    <w:name w:val="Margin Edition"/>
    <w:basedOn w:val="MarginNote"/>
    <w:rsid w:val="005D5BA2"/>
    <w:pPr>
      <w:spacing w:before="0" w:after="0"/>
    </w:pPr>
    <w:rPr>
      <w:rFonts w:ascii="Times New Roman" w:hAnsi="Times New Roman"/>
      <w:color w:val="999999"/>
    </w:rPr>
  </w:style>
  <w:style w:type="paragraph" w:customStyle="1" w:styleId="Spacer">
    <w:name w:val="Spacer"/>
    <w:basedOn w:val="Normal"/>
    <w:rsid w:val="005D5BA2"/>
    <w:rPr>
      <w:sz w:val="2"/>
      <w:szCs w:val="2"/>
    </w:rPr>
  </w:style>
  <w:style w:type="character" w:customStyle="1" w:styleId="Small">
    <w:name w:val="Small"/>
    <w:basedOn w:val="DefaultParagraphFont"/>
    <w:rsid w:val="005D5BA2"/>
    <w:rPr>
      <w:sz w:val="16"/>
    </w:rPr>
  </w:style>
  <w:style w:type="paragraph" w:customStyle="1" w:styleId="WideTable">
    <w:name w:val="Wide Table"/>
    <w:basedOn w:val="Normal"/>
    <w:rsid w:val="005D5BA2"/>
    <w:pPr>
      <w:ind w:left="-1418"/>
    </w:pPr>
    <w:rPr>
      <w:sz w:val="2"/>
      <w:szCs w:val="2"/>
    </w:rPr>
  </w:style>
  <w:style w:type="character" w:styleId="PageNumber">
    <w:name w:val="page number"/>
    <w:basedOn w:val="DefaultParagraphFont"/>
    <w:rsid w:val="005D5BA2"/>
  </w:style>
  <w:style w:type="paragraph" w:styleId="Quote">
    <w:name w:val="Quote"/>
    <w:basedOn w:val="Heading1"/>
    <w:link w:val="QuoteChar"/>
    <w:qFormat/>
    <w:rsid w:val="005D5BA2"/>
    <w:rPr>
      <w:b w:val="0"/>
      <w:sz w:val="72"/>
      <w:szCs w:val="72"/>
      <w:lang w:val="en-NZ"/>
    </w:rPr>
  </w:style>
  <w:style w:type="character" w:customStyle="1" w:styleId="QuoteChar">
    <w:name w:val="Quote Char"/>
    <w:basedOn w:val="DefaultParagraphFont"/>
    <w:link w:val="Quote"/>
    <w:rsid w:val="005D5B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BA2"/>
    <w:pPr>
      <w:pageBreakBefore/>
    </w:pPr>
  </w:style>
  <w:style w:type="paragraph" w:customStyle="1" w:styleId="Border">
    <w:name w:val="Border"/>
    <w:basedOn w:val="Normal"/>
    <w:qFormat/>
    <w:rsid w:val="005D5B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BA2"/>
    <w:rPr>
      <w:b/>
      <w:bCs/>
      <w:i/>
      <w:iCs/>
      <w:color w:val="auto"/>
    </w:rPr>
  </w:style>
  <w:style w:type="paragraph" w:styleId="IntenseQuote">
    <w:name w:val="Intense Quote"/>
    <w:basedOn w:val="Normal"/>
    <w:next w:val="Normal"/>
    <w:link w:val="IntenseQuoteChar"/>
    <w:uiPriority w:val="30"/>
    <w:qFormat/>
    <w:rsid w:val="005D5B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B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BA2"/>
    <w:rPr>
      <w:smallCaps/>
      <w:color w:val="auto"/>
      <w:u w:val="single"/>
    </w:rPr>
  </w:style>
  <w:style w:type="character" w:styleId="IntenseReference">
    <w:name w:val="Intense Reference"/>
    <w:basedOn w:val="DefaultParagraphFont"/>
    <w:uiPriority w:val="32"/>
    <w:qFormat/>
    <w:rsid w:val="005D5BA2"/>
    <w:rPr>
      <w:b/>
      <w:bCs/>
      <w:smallCaps/>
      <w:color w:val="auto"/>
      <w:spacing w:val="5"/>
      <w:u w:val="single"/>
    </w:rPr>
  </w:style>
  <w:style w:type="paragraph" w:customStyle="1" w:styleId="2ColumnHeading">
    <w:name w:val="2Column Heading"/>
    <w:basedOn w:val="BodyText"/>
    <w:qFormat/>
    <w:rsid w:val="005D5BA2"/>
    <w:pPr>
      <w:spacing w:after="60"/>
      <w:ind w:left="-2268"/>
    </w:pPr>
    <w:rPr>
      <w:b/>
    </w:rPr>
  </w:style>
  <w:style w:type="paragraph" w:customStyle="1" w:styleId="Heading1TOC">
    <w:name w:val="Heading1 TOC"/>
    <w:basedOn w:val="Normal"/>
    <w:qFormat/>
    <w:rsid w:val="005D5BA2"/>
    <w:pPr>
      <w:spacing w:before="240" w:after="120"/>
    </w:pPr>
    <w:rPr>
      <w:rFonts w:ascii="Times New Roman" w:hAnsi="Times New Roman"/>
      <w:b/>
      <w:sz w:val="32"/>
    </w:rPr>
  </w:style>
  <w:style w:type="paragraph" w:customStyle="1" w:styleId="Heading2TOC">
    <w:name w:val="Heading2 TOC"/>
    <w:basedOn w:val="Normal"/>
    <w:qFormat/>
    <w:rsid w:val="005D5BA2"/>
    <w:pPr>
      <w:spacing w:before="240" w:after="60"/>
    </w:pPr>
    <w:rPr>
      <w:rFonts w:ascii="Times New Roman" w:hAnsi="Times New Roman"/>
      <w:b/>
      <w:sz w:val="28"/>
    </w:rPr>
  </w:style>
  <w:style w:type="character" w:customStyle="1" w:styleId="Underline">
    <w:name w:val="Underline"/>
    <w:basedOn w:val="DefaultParagraphFont"/>
    <w:qFormat/>
    <w:rsid w:val="005D5BA2"/>
    <w:rPr>
      <w:u w:val="single"/>
    </w:rPr>
  </w:style>
  <w:style w:type="paragraph" w:styleId="BalloonText">
    <w:name w:val="Balloon Text"/>
    <w:basedOn w:val="Normal"/>
    <w:link w:val="BalloonTextChar"/>
    <w:rsid w:val="005D5BA2"/>
    <w:rPr>
      <w:rFonts w:ascii="Tahoma" w:hAnsi="Tahoma" w:cs="Tahoma"/>
      <w:sz w:val="16"/>
      <w:szCs w:val="16"/>
    </w:rPr>
  </w:style>
  <w:style w:type="character" w:customStyle="1" w:styleId="BalloonTextChar">
    <w:name w:val="Balloon Text Char"/>
    <w:basedOn w:val="DefaultParagraphFont"/>
    <w:link w:val="BalloonText"/>
    <w:rsid w:val="005D5B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B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5B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BA2"/>
    <w:rPr>
      <w:b/>
      <w:color w:val="660033"/>
      <w:spacing w:val="0"/>
    </w:rPr>
  </w:style>
  <w:style w:type="paragraph" w:customStyle="1" w:styleId="Nameditemlist">
    <w:name w:val="Named item list"/>
    <w:basedOn w:val="BodyText"/>
    <w:qFormat/>
    <w:rsid w:val="005D5BA2"/>
    <w:pPr>
      <w:tabs>
        <w:tab w:val="left" w:pos="2835"/>
      </w:tabs>
      <w:ind w:left="2835" w:hanging="2835"/>
    </w:pPr>
  </w:style>
  <w:style w:type="paragraph" w:customStyle="1" w:styleId="BodyTextnopadding">
    <w:name w:val="Body Text no padding"/>
    <w:basedOn w:val="BodyText"/>
    <w:qFormat/>
    <w:rsid w:val="005D5BA2"/>
    <w:pPr>
      <w:spacing w:before="0" w:after="0"/>
    </w:pPr>
  </w:style>
  <w:style w:type="character" w:styleId="Hyperlink">
    <w:name w:val="Hyperlink"/>
    <w:basedOn w:val="DefaultParagraphFont"/>
    <w:uiPriority w:val="99"/>
    <w:unhideWhenUsed/>
    <w:rsid w:val="006C7B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4587</Characters>
  <Application>Microsoft Office Word</Application>
  <DocSecurity>0</DocSecurity>
  <Lines>147</Lines>
  <Paragraphs>93</Paragraphs>
  <ScaleCrop>false</ScaleCrop>
  <Company>Author-it Software Corporation Ltd.</Company>
  <LinksUpToDate>false</LinksUpToDate>
  <CharactersWithSpaces>5214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AURVTN026 Repair vehicle aluminium body panels without the use of body filler</dc:title>
  <dc:subject>Approved</dc:subject>
  <dc:creator>PwC’s Skills for Australia</dc:creator>
  <cp:keywords>Release: 1</cp:keywords>
  <dc:description>Review Date: 12 April 2008</dc:description>
  <cp:lastModifiedBy>HSD_TPCMSd.prod</cp:lastModifiedBy>
  <cp:revision>3</cp:revision>
  <dcterms:created xsi:type="dcterms:W3CDTF">2018-12-07T01:41:00Z</dcterms:created>
  <dcterms:modified xsi:type="dcterms:W3CDTF">2018-12-07T01:41:00Z</dcterms:modified>
</cp:coreProperties>
</file>