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184D" w:rsidP="002A18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AURVTN026 Repair vehicle aluminium body panels without the use of body filler</w:t>
      </w:r>
      <w:r>
        <w:fldChar w:fldCharType="end"/>
      </w:r>
    </w:p>
    <w:p w:rsidR="002A184D" w:rsidP="002A184D">
      <w:pPr>
        <w:pStyle w:val="Version"/>
        <w:sectPr w:rsidSect="002461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6108" w:rsidP="00246108">
      <w:pPr>
        <w:pStyle w:val="SuperHeading"/>
      </w:pPr>
      <w:r w:rsidRPr="00246108">
        <w:t>Assessment Requirements for AURVTN026 Repair vehicle aluminium body panels without the use of body filler</w:t>
      </w:r>
    </w:p>
    <w:p w:rsidR="00000000" w:rsidRPr="00246108" w:rsidP="00246108">
      <w:pPr>
        <w:pStyle w:val="Heading1"/>
      </w:pPr>
      <w:bookmarkStart w:id="1" w:name="O_803878"/>
      <w:bookmarkEnd w:id="1"/>
      <w:r w:rsidRPr="0024610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A18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108" w:rsidP="00246108">
            <w:pPr>
              <w:pStyle w:val="BodyText"/>
            </w:pPr>
            <w:r w:rsidRPr="0024610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108">
            <w:pPr>
              <w:pStyle w:val="BodyText"/>
              <w:rPr>
                <w:lang w:val="en-NZ"/>
              </w:rPr>
            </w:pPr>
            <w:r w:rsidRPr="00246108">
              <w:rPr>
                <w:rStyle w:val="SpecialBold"/>
              </w:rPr>
              <w:t>Comment</w:t>
            </w:r>
          </w:p>
        </w:tc>
      </w:tr>
      <w:tr w:rsidTr="002A18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108">
            <w:pPr>
              <w:pStyle w:val="BodyText"/>
              <w:rPr>
                <w:lang w:val="en-NZ"/>
              </w:rPr>
            </w:pPr>
            <w:r w:rsidRPr="0024610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108" w:rsidP="00246108">
            <w:pPr>
              <w:pStyle w:val="BodyText"/>
            </w:pPr>
            <w:r w:rsidRPr="00246108">
              <w:t>New unit of competency.</w:t>
            </w:r>
          </w:p>
        </w:tc>
      </w:tr>
    </w:tbl>
    <w:p w:rsidR="00000000" w:rsidRPr="00246108" w:rsidP="00246108">
      <w:pPr>
        <w:pStyle w:val="BodyText"/>
      </w:pPr>
    </w:p>
    <w:p w:rsidR="00000000" w:rsidRPr="00246108" w:rsidP="00246108">
      <w:pPr>
        <w:pStyle w:val="AllowPageBreak"/>
      </w:pPr>
    </w:p>
    <w:p w:rsidR="00000000" w:rsidRPr="00246108" w:rsidP="00246108">
      <w:pPr>
        <w:pStyle w:val="Heading1"/>
      </w:pPr>
      <w:bookmarkStart w:id="2" w:name="O_803879"/>
      <w:bookmarkEnd w:id="2"/>
      <w:r w:rsidRPr="00246108">
        <w:t>Performance Evidence</w:t>
      </w:r>
    </w:p>
    <w:p w:rsidR="00000000" w:rsidRPr="00246108" w:rsidP="002A184D">
      <w:pPr>
        <w:pStyle w:val="BodyText"/>
      </w:pPr>
      <w:r w:rsidRPr="00246108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246108" w:rsidP="00246108">
      <w:pPr>
        <w:pStyle w:val="ListBullet"/>
      </w:pPr>
      <w:r w:rsidRPr="00246108">
        <w:t>repair and finish two different ve</w:t>
      </w:r>
      <w:r w:rsidRPr="00246108">
        <w:t>hicle aluminium body panels to pre-paint condition without the use of body filler, including:</w:t>
      </w:r>
    </w:p>
    <w:p w:rsidR="00000000" w:rsidRPr="00246108" w:rsidP="00246108">
      <w:pPr>
        <w:pStyle w:val="ListBullet2"/>
      </w:pPr>
      <w:r w:rsidRPr="00246108">
        <w:t xml:space="preserve">one panel with damage of a minimum size of 300 mm x 50 mm </w:t>
      </w:r>
    </w:p>
    <w:p w:rsidR="00000000" w:rsidRPr="00246108" w:rsidP="00246108">
      <w:pPr>
        <w:pStyle w:val="ListBullet2"/>
      </w:pPr>
      <w:r w:rsidRPr="00246108">
        <w:t>one panel with a split of 150 mm.</w:t>
      </w:r>
    </w:p>
    <w:p w:rsidR="00000000" w:rsidRPr="00246108" w:rsidP="00246108">
      <w:pPr>
        <w:pStyle w:val="AllowPageBreak"/>
      </w:pPr>
    </w:p>
    <w:p w:rsidR="00000000" w:rsidRPr="00246108" w:rsidP="00246108">
      <w:pPr>
        <w:pStyle w:val="Heading1"/>
      </w:pPr>
      <w:bookmarkStart w:id="3" w:name="O_803880"/>
      <w:bookmarkEnd w:id="3"/>
      <w:r w:rsidRPr="00246108">
        <w:t>Knowledge Evidence</w:t>
      </w:r>
    </w:p>
    <w:p w:rsidR="00000000" w:rsidRPr="00246108" w:rsidP="002A184D">
      <w:pPr>
        <w:pStyle w:val="BodyText"/>
      </w:pPr>
      <w:r w:rsidRPr="00246108">
        <w:t>Individuals must be able to demonstrate knowledge of:</w:t>
      </w:r>
    </w:p>
    <w:p w:rsidR="00000000" w:rsidRPr="00246108" w:rsidP="00246108">
      <w:pPr>
        <w:pStyle w:val="ListBullet"/>
      </w:pPr>
      <w:r w:rsidRPr="00246108">
        <w:t>work health and safety (WHS) and occupational health and safety (OHS) requirements relating to repairing vehicle aluminium body panels without the use of body filler, including procedures for:</w:t>
      </w:r>
    </w:p>
    <w:p w:rsidR="00000000" w:rsidRPr="00246108" w:rsidP="00246108">
      <w:pPr>
        <w:pStyle w:val="ListBullet2"/>
      </w:pPr>
      <w:r w:rsidRPr="00246108">
        <w:t>selecti</w:t>
      </w:r>
      <w:r w:rsidRPr="00246108">
        <w:t>ng and using personal protective equipment (PPE)</w:t>
      </w:r>
    </w:p>
    <w:p w:rsidR="00000000" w:rsidRPr="00246108" w:rsidP="00246108">
      <w:pPr>
        <w:pStyle w:val="ListBullet2"/>
      </w:pPr>
      <w:r w:rsidRPr="00246108">
        <w:t>manually handling vehicle panels</w:t>
      </w:r>
    </w:p>
    <w:p w:rsidR="00000000" w:rsidRPr="00246108" w:rsidP="00246108">
      <w:pPr>
        <w:pStyle w:val="ListBullet2"/>
      </w:pPr>
      <w:r w:rsidRPr="00246108">
        <w:t>using tools and equipment, including tungsten inert gas (TIG) and metal inert gas (MIG) welding equipment</w:t>
      </w:r>
    </w:p>
    <w:p w:rsidR="00000000" w:rsidRPr="00246108" w:rsidP="00246108">
      <w:pPr>
        <w:pStyle w:val="ListBullet"/>
      </w:pPr>
      <w:r w:rsidRPr="00246108">
        <w:t>environmental requirements, including procedures for trapping, stor</w:t>
      </w:r>
      <w:r w:rsidRPr="00246108">
        <w:t>ing and disposing of waste materials</w:t>
      </w:r>
    </w:p>
    <w:p w:rsidR="00000000" w:rsidRPr="00246108" w:rsidP="00246108">
      <w:pPr>
        <w:pStyle w:val="ListBullet"/>
      </w:pPr>
      <w:r w:rsidRPr="00246108">
        <w:t>original equipment manufacturer (OEM) or authorised agency repair technical information</w:t>
      </w:r>
    </w:p>
    <w:p w:rsidR="00000000" w:rsidRPr="00246108" w:rsidP="00246108">
      <w:pPr>
        <w:pStyle w:val="ListBullet"/>
      </w:pPr>
      <w:r w:rsidRPr="00246108">
        <w:t>different types of aluminium materials and their characteristics</w:t>
      </w:r>
    </w:p>
    <w:p w:rsidR="00000000" w:rsidRPr="00246108" w:rsidP="00246108">
      <w:pPr>
        <w:pStyle w:val="ListBullet"/>
      </w:pPr>
      <w:r w:rsidRPr="00246108">
        <w:t xml:space="preserve">types and use of aluminium-specific repair tools and materials to </w:t>
      </w:r>
      <w:r w:rsidRPr="00246108">
        <w:t>prevent cross-contamination</w:t>
      </w:r>
    </w:p>
    <w:p w:rsidR="00000000" w:rsidRPr="00246108" w:rsidP="00246108">
      <w:pPr>
        <w:pStyle w:val="ListBullet"/>
      </w:pPr>
      <w:r w:rsidRPr="00246108">
        <w:t>aluminium repair and finishing methods and techniques, including:</w:t>
      </w:r>
    </w:p>
    <w:p w:rsidR="00000000" w:rsidRPr="00246108" w:rsidP="00246108">
      <w:pPr>
        <w:pStyle w:val="ListBullet2"/>
      </w:pPr>
      <w:r w:rsidRPr="00246108">
        <w:t>aluminium welding processes and techniques</w:t>
      </w:r>
    </w:p>
    <w:p w:rsidR="00000000" w:rsidRPr="00246108" w:rsidP="00246108">
      <w:pPr>
        <w:pStyle w:val="ListBullet2"/>
      </w:pPr>
      <w:r w:rsidRPr="00246108">
        <w:t xml:space="preserve">pre-paint panel finish </w:t>
      </w:r>
    </w:p>
    <w:p w:rsidR="00000000" w:rsidRPr="00246108" w:rsidP="00246108">
      <w:pPr>
        <w:pStyle w:val="ListBullet"/>
      </w:pPr>
      <w:r w:rsidRPr="00246108">
        <w:t>procedures for final inspection of repaired aluminium body panels.</w:t>
      </w:r>
    </w:p>
    <w:p w:rsidR="00000000" w:rsidRPr="00246108" w:rsidP="00246108">
      <w:pPr>
        <w:pStyle w:val="AllowPageBreak"/>
      </w:pPr>
    </w:p>
    <w:p w:rsidR="00000000" w:rsidRPr="00246108" w:rsidP="00246108">
      <w:pPr>
        <w:pStyle w:val="Heading1"/>
      </w:pPr>
      <w:bookmarkStart w:id="4" w:name="O_803881"/>
      <w:bookmarkEnd w:id="4"/>
      <w:r w:rsidRPr="00246108">
        <w:t>Assessment Conditions</w:t>
      </w:r>
    </w:p>
    <w:p w:rsidR="00000000" w:rsidRPr="00246108" w:rsidP="002A184D">
      <w:pPr>
        <w:pStyle w:val="BodyText"/>
      </w:pPr>
      <w:r w:rsidRPr="00246108">
        <w:t>Assessors must satisfy NVR/AQTF assessor requirements.</w:t>
      </w:r>
    </w:p>
    <w:p w:rsidR="00000000" w:rsidRPr="00246108" w:rsidP="002A184D">
      <w:pPr>
        <w:pStyle w:val="BodyText"/>
      </w:pPr>
      <w:r w:rsidRPr="00246108">
        <w:t>Competency is to be assessed in the workplace or a simulated environment that accurately reflects performance in a real workplace setting.</w:t>
      </w:r>
    </w:p>
    <w:p w:rsidR="00000000" w:rsidRPr="00246108" w:rsidP="002A184D">
      <w:pPr>
        <w:pStyle w:val="BodyText"/>
      </w:pPr>
      <w:r w:rsidRPr="00246108">
        <w:t>Assessment must include direct observa</w:t>
      </w:r>
      <w:r w:rsidRPr="00246108">
        <w:t>tion of tasks.</w:t>
      </w:r>
    </w:p>
    <w:p w:rsidR="00000000" w:rsidRPr="00246108" w:rsidP="002A184D">
      <w:pPr>
        <w:pStyle w:val="BodyText"/>
      </w:pPr>
      <w:r w:rsidRPr="00246108">
        <w:t>Where assessment of competency includes third-party evidence, individuals must provide evidence that links them to the aluminium body panels that they have repaired without the use of body filler, e.g. repair orders.</w:t>
      </w:r>
    </w:p>
    <w:p w:rsidR="00000000" w:rsidRPr="00246108" w:rsidP="002A184D">
      <w:pPr>
        <w:pStyle w:val="BodyText"/>
      </w:pPr>
      <w:r w:rsidRPr="00246108">
        <w:t xml:space="preserve">Assessors must verify </w:t>
      </w:r>
      <w:r w:rsidRPr="00246108">
        <w:t>performance evidence through questioning on skills and knowledge to ensure correct interpretation and application.</w:t>
      </w:r>
    </w:p>
    <w:p w:rsidR="00000000" w:rsidRPr="00246108" w:rsidP="002A184D">
      <w:pPr>
        <w:pStyle w:val="BodyText"/>
      </w:pPr>
      <w:r w:rsidRPr="00246108">
        <w:t>The following resources must be made available:</w:t>
      </w:r>
    </w:p>
    <w:p w:rsidR="00000000" w:rsidRPr="00246108" w:rsidP="00246108">
      <w:pPr>
        <w:pStyle w:val="ListBullet"/>
      </w:pPr>
      <w:r w:rsidRPr="00246108">
        <w:t>automotive repair workplace or simulated workplace</w:t>
      </w:r>
    </w:p>
    <w:p w:rsidR="00000000" w:rsidRPr="00246108" w:rsidP="00246108">
      <w:pPr>
        <w:pStyle w:val="ListBullet"/>
      </w:pPr>
      <w:r w:rsidRPr="00246108">
        <w:t>workplace instructions detailing job requirements</w:t>
      </w:r>
    </w:p>
    <w:p w:rsidR="00000000" w:rsidRPr="00246108" w:rsidP="00246108">
      <w:pPr>
        <w:pStyle w:val="ListBullet"/>
      </w:pPr>
      <w:r w:rsidRPr="00246108">
        <w:t>OEM or authorised agency repair specifications</w:t>
      </w:r>
    </w:p>
    <w:p w:rsidR="00000000" w:rsidRPr="00246108" w:rsidP="00246108">
      <w:pPr>
        <w:pStyle w:val="ListBullet"/>
      </w:pPr>
      <w:r w:rsidRPr="00246108">
        <w:t>PPE required to repair aluminium body panels</w:t>
      </w:r>
    </w:p>
    <w:p w:rsidR="00000000" w:rsidRPr="00246108" w:rsidP="00246108">
      <w:pPr>
        <w:pStyle w:val="ListBullet"/>
      </w:pPr>
      <w:r w:rsidRPr="00246108">
        <w:t>approved aluminium TIG and MIG welding equipment</w:t>
      </w:r>
    </w:p>
    <w:p w:rsidR="00000000" w:rsidRPr="00246108" w:rsidP="00246108">
      <w:pPr>
        <w:pStyle w:val="ListBullet"/>
      </w:pPr>
      <w:r w:rsidRPr="00246108">
        <w:t>two different damaged vehicle aluminium body panels requiring rep</w:t>
      </w:r>
      <w:r w:rsidRPr="00246108">
        <w:t xml:space="preserve">air and finishing without the use of body filler to pre-paint quality standard </w:t>
      </w:r>
    </w:p>
    <w:p w:rsidR="00000000" w:rsidRPr="00246108" w:rsidP="00246108">
      <w:pPr>
        <w:pStyle w:val="ListBullet"/>
      </w:pPr>
      <w:r w:rsidRPr="00246108">
        <w:t>tools, equipment and materials appropriate for repairing vehicle aluminium body panels without the use of body filler.</w:t>
      </w:r>
    </w:p>
    <w:p w:rsidR="00000000" w:rsidRPr="00246108" w:rsidP="00246108">
      <w:pPr>
        <w:pStyle w:val="AllowPageBreak"/>
      </w:pPr>
    </w:p>
    <w:p w:rsidR="00000000" w:rsidRPr="00246108" w:rsidP="00246108">
      <w:pPr>
        <w:pStyle w:val="Heading1"/>
      </w:pPr>
      <w:bookmarkStart w:id="5" w:name="O_803884"/>
      <w:bookmarkEnd w:id="5"/>
      <w:r w:rsidRPr="00246108">
        <w:t>Links</w:t>
      </w:r>
    </w:p>
    <w:p w:rsidR="00000000" w:rsidRPr="00246108" w:rsidP="002A184D">
      <w:pPr>
        <w:pStyle w:val="BodyText"/>
      </w:pPr>
      <w:r w:rsidRPr="00246108">
        <w:t>Companion Volume implementation gu</w:t>
      </w:r>
      <w:r w:rsidRPr="00246108">
        <w:t xml:space="preserve">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FF4AD7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246108" w:rsidP="002A184D">
      <w:pPr>
        <w:pStyle w:val="BodyText"/>
      </w:pPr>
      <w:r w:rsidRPr="0024610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FF4AD7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246108" w:rsidP="00246108"/>
    <w:sectPr w:rsidSect="002461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1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108" w:rsidRPr="002A184D" w:rsidP="002A18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1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84D" w:rsidP="002461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A184D" w:rsidP="002461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A184D" w:rsidP="002461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1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8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6108" w:rsidRPr="002A184D" w:rsidP="002A18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1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84D" w:rsidRPr="002D2AF8" w:rsidP="002461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AURVTN026 Repair vehicle aluminium body panels without the use of body filler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2A184D" w:rsidP="002461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AC69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4E71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C4B7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1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61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61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61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61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61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61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61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61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61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61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6108"/>
  </w:style>
  <w:style w:type="character" w:customStyle="1" w:styleId="Heading1Char">
    <w:name w:val="Heading 1 Char"/>
    <w:basedOn w:val="DefaultParagraphFont"/>
    <w:link w:val="Heading1"/>
    <w:rsid w:val="002461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61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61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610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6108"/>
    <w:rPr>
      <w:b/>
      <w:spacing w:val="0"/>
    </w:rPr>
  </w:style>
  <w:style w:type="paragraph" w:styleId="ListBullet2">
    <w:name w:val="List Bullet 2"/>
    <w:basedOn w:val="List2"/>
    <w:rsid w:val="0024610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61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61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61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61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61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61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61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61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61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61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61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61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61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61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61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61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61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61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61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61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61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61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61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61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61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61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61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61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61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61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61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61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61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61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6108"/>
    <w:rPr>
      <w:i/>
    </w:rPr>
  </w:style>
  <w:style w:type="paragraph" w:styleId="Caption">
    <w:name w:val="caption"/>
    <w:basedOn w:val="BodyText"/>
    <w:next w:val="Normal"/>
    <w:qFormat/>
    <w:rsid w:val="002461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61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61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6108"/>
  </w:style>
  <w:style w:type="paragraph" w:styleId="TableofFigures">
    <w:name w:val="table of figures"/>
    <w:basedOn w:val="Normal"/>
    <w:next w:val="Normal"/>
    <w:semiHidden/>
    <w:rsid w:val="002461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6108"/>
    <w:pPr>
      <w:numPr>
        <w:numId w:val="11"/>
      </w:numPr>
    </w:pPr>
  </w:style>
  <w:style w:type="character" w:customStyle="1" w:styleId="WingdingSymbols">
    <w:name w:val="Wingding Symbols"/>
    <w:rsid w:val="00246108"/>
    <w:rPr>
      <w:rFonts w:ascii="Wingdings" w:hAnsi="Wingdings"/>
    </w:rPr>
  </w:style>
  <w:style w:type="paragraph" w:customStyle="1" w:styleId="TableHeading">
    <w:name w:val="Table Heading"/>
    <w:basedOn w:val="HeadingBase"/>
    <w:rsid w:val="002461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6108"/>
    <w:rPr>
      <w:color w:val="0033CC"/>
      <w:u w:val="none"/>
    </w:rPr>
  </w:style>
  <w:style w:type="paragraph" w:customStyle="1" w:styleId="BodyTextRight">
    <w:name w:val="Body Text Right"/>
    <w:basedOn w:val="BodyText"/>
    <w:rsid w:val="002461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61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61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61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61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61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6108"/>
    <w:rPr>
      <w:sz w:val="32"/>
    </w:rPr>
  </w:style>
  <w:style w:type="paragraph" w:customStyle="1" w:styleId="HeadingProcedure">
    <w:name w:val="Heading Procedure"/>
    <w:basedOn w:val="HeadingBase"/>
    <w:next w:val="Normal"/>
    <w:rsid w:val="002461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6108"/>
    <w:pPr>
      <w:spacing w:before="60" w:after="60"/>
    </w:pPr>
  </w:style>
  <w:style w:type="paragraph" w:styleId="ListContinue">
    <w:name w:val="List Continue"/>
    <w:basedOn w:val="List"/>
    <w:rsid w:val="00246108"/>
    <w:pPr>
      <w:ind w:firstLine="0"/>
    </w:pPr>
  </w:style>
  <w:style w:type="paragraph" w:customStyle="1" w:styleId="ListNote">
    <w:name w:val="List Note"/>
    <w:basedOn w:val="List"/>
    <w:rsid w:val="002461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61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61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6108"/>
    <w:rPr>
      <w:rFonts w:ascii="Courier New" w:hAnsi="Courier New"/>
    </w:rPr>
  </w:style>
  <w:style w:type="paragraph" w:customStyle="1" w:styleId="NoteBullet">
    <w:name w:val="Note Bullet"/>
    <w:basedOn w:val="Note"/>
    <w:rsid w:val="002461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61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61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61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610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461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61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6108"/>
    <w:rPr>
      <w:b/>
      <w:smallCaps/>
    </w:rPr>
  </w:style>
  <w:style w:type="paragraph" w:customStyle="1" w:styleId="TableListNumber">
    <w:name w:val="Table List Number"/>
    <w:basedOn w:val="ListNumber"/>
    <w:rsid w:val="002461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61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6108"/>
    <w:pPr>
      <w:numPr>
        <w:numId w:val="9"/>
      </w:numPr>
    </w:pPr>
  </w:style>
  <w:style w:type="paragraph" w:customStyle="1" w:styleId="ListAlpha2">
    <w:name w:val="List Alpha 2"/>
    <w:basedOn w:val="List2"/>
    <w:rsid w:val="00246108"/>
    <w:pPr>
      <w:numPr>
        <w:numId w:val="8"/>
      </w:numPr>
    </w:pPr>
  </w:style>
  <w:style w:type="paragraph" w:styleId="List2">
    <w:name w:val="List 2"/>
    <w:basedOn w:val="BodyText"/>
    <w:rsid w:val="002461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61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61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61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610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61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6108"/>
    <w:pPr>
      <w:numPr>
        <w:numId w:val="4"/>
      </w:numPr>
    </w:pPr>
  </w:style>
  <w:style w:type="paragraph" w:styleId="ListContinue2">
    <w:name w:val="List Continue 2"/>
    <w:basedOn w:val="List2"/>
    <w:rsid w:val="00246108"/>
    <w:pPr>
      <w:ind w:firstLine="0"/>
    </w:pPr>
  </w:style>
  <w:style w:type="paragraph" w:styleId="ListContinue3">
    <w:name w:val="List Continue 3"/>
    <w:basedOn w:val="List3"/>
    <w:rsid w:val="00246108"/>
    <w:pPr>
      <w:ind w:left="1021" w:firstLine="0"/>
    </w:pPr>
  </w:style>
  <w:style w:type="paragraph" w:styleId="ListContinue4">
    <w:name w:val="List Continue 4"/>
    <w:basedOn w:val="List4"/>
    <w:rsid w:val="00246108"/>
    <w:pPr>
      <w:ind w:firstLine="0"/>
    </w:pPr>
  </w:style>
  <w:style w:type="paragraph" w:styleId="ListContinue5">
    <w:name w:val="List Continue 5"/>
    <w:basedOn w:val="List5"/>
    <w:rsid w:val="00246108"/>
    <w:pPr>
      <w:ind w:firstLine="0"/>
    </w:pPr>
  </w:style>
  <w:style w:type="paragraph" w:styleId="ListNumber3">
    <w:name w:val="List Number 3"/>
    <w:basedOn w:val="List3"/>
    <w:rsid w:val="00246108"/>
    <w:pPr>
      <w:numPr>
        <w:numId w:val="5"/>
      </w:numPr>
    </w:pPr>
  </w:style>
  <w:style w:type="paragraph" w:styleId="ListNumber4">
    <w:name w:val="List Number 4"/>
    <w:basedOn w:val="List4"/>
    <w:rsid w:val="00246108"/>
    <w:pPr>
      <w:numPr>
        <w:numId w:val="6"/>
      </w:numPr>
    </w:pPr>
  </w:style>
  <w:style w:type="paragraph" w:styleId="ListNumber5">
    <w:name w:val="List Number 5"/>
    <w:basedOn w:val="List5"/>
    <w:rsid w:val="00246108"/>
    <w:pPr>
      <w:numPr>
        <w:numId w:val="7"/>
      </w:numPr>
    </w:pPr>
  </w:style>
  <w:style w:type="paragraph" w:styleId="BlockText">
    <w:name w:val="Block Text"/>
    <w:basedOn w:val="Normal"/>
    <w:rsid w:val="002461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61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6108"/>
    <w:rPr>
      <w:sz w:val="16"/>
      <w:vertAlign w:val="superscript"/>
    </w:rPr>
  </w:style>
  <w:style w:type="character" w:customStyle="1" w:styleId="Symbols">
    <w:name w:val="Symbols"/>
    <w:basedOn w:val="DefaultParagraphFont"/>
    <w:rsid w:val="00246108"/>
    <w:rPr>
      <w:rFonts w:ascii="Symbol" w:hAnsi="Symbol"/>
    </w:rPr>
  </w:style>
  <w:style w:type="character" w:customStyle="1" w:styleId="MenuOptions">
    <w:name w:val="Menu Options"/>
    <w:basedOn w:val="DefaultParagraphFont"/>
    <w:rsid w:val="002461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6108"/>
    <w:rPr>
      <w:b/>
    </w:rPr>
  </w:style>
  <w:style w:type="character" w:customStyle="1" w:styleId="Underlined">
    <w:name w:val="Underlined"/>
    <w:basedOn w:val="DefaultParagraphFont"/>
    <w:rsid w:val="00246108"/>
    <w:rPr>
      <w:u w:val="single"/>
    </w:rPr>
  </w:style>
  <w:style w:type="paragraph" w:customStyle="1" w:styleId="TableBodyTextRight">
    <w:name w:val="Table Body Text Right"/>
    <w:basedOn w:val="TableBodyText"/>
    <w:rsid w:val="002461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6108"/>
    <w:rPr>
      <w:sz w:val="18"/>
    </w:rPr>
  </w:style>
  <w:style w:type="paragraph" w:customStyle="1" w:styleId="BodySmallRight">
    <w:name w:val="Body Small Right"/>
    <w:basedOn w:val="BodyTextRight"/>
    <w:rsid w:val="00246108"/>
    <w:rPr>
      <w:sz w:val="18"/>
      <w:szCs w:val="18"/>
    </w:rPr>
  </w:style>
  <w:style w:type="paragraph" w:customStyle="1" w:styleId="MarginEdition">
    <w:name w:val="Margin Edition"/>
    <w:basedOn w:val="MarginNote"/>
    <w:rsid w:val="002461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6108"/>
    <w:rPr>
      <w:sz w:val="2"/>
      <w:szCs w:val="2"/>
    </w:rPr>
  </w:style>
  <w:style w:type="character" w:customStyle="1" w:styleId="Small">
    <w:name w:val="Small"/>
    <w:basedOn w:val="DefaultParagraphFont"/>
    <w:rsid w:val="00246108"/>
    <w:rPr>
      <w:sz w:val="16"/>
    </w:rPr>
  </w:style>
  <w:style w:type="paragraph" w:customStyle="1" w:styleId="WideTable">
    <w:name w:val="Wide Table"/>
    <w:basedOn w:val="Normal"/>
    <w:rsid w:val="002461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6108"/>
  </w:style>
  <w:style w:type="paragraph" w:styleId="Quote">
    <w:name w:val="Quote"/>
    <w:basedOn w:val="Heading1"/>
    <w:link w:val="QuoteChar"/>
    <w:qFormat/>
    <w:rsid w:val="002461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61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6108"/>
    <w:pPr>
      <w:pageBreakBefore/>
    </w:pPr>
  </w:style>
  <w:style w:type="paragraph" w:customStyle="1" w:styleId="Border">
    <w:name w:val="Border"/>
    <w:basedOn w:val="Normal"/>
    <w:qFormat/>
    <w:rsid w:val="002461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61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61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61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61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61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61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61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61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6108"/>
    <w:rPr>
      <w:u w:val="single"/>
    </w:rPr>
  </w:style>
  <w:style w:type="character" w:customStyle="1" w:styleId="BoldandItalics">
    <w:name w:val="Bold and Italics"/>
    <w:qFormat/>
    <w:rsid w:val="00246108"/>
    <w:rPr>
      <w:b/>
      <w:i/>
      <w:u w:val="none"/>
    </w:rPr>
  </w:style>
  <w:style w:type="paragraph" w:styleId="BalloonText">
    <w:name w:val="Balloon Text"/>
    <w:basedOn w:val="Normal"/>
    <w:link w:val="BalloonTextChar"/>
    <w:rsid w:val="002461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61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61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61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61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61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610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A18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465</Words>
  <Characters>3098</Characters>
  <Application>Microsoft Office Word</Application>
  <DocSecurity>0</DocSecurity>
  <Lines>83</Lines>
  <Paragraphs>54</Paragraphs>
  <ScaleCrop>false</ScaleCrop>
  <Company>Author-it Software Corporation Ltd.</Company>
  <LinksUpToDate>false</LinksUpToDate>
  <CharactersWithSpaces>3509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AURVTN026 Repair vehicle aluminium body panels without the use of body filler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2018-12-07T02:08:00Z</dcterms:created>
  <dcterms:modified xsi:type="dcterms:W3CDTF">2018-12-07T02:08:00Z</dcterms:modified>
</cp:coreProperties>
</file>