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837" w:rsidP="003B4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AURVTN018 Repair and replace vehicle structural damage</w:t>
      </w:r>
      <w:r>
        <w:fldChar w:fldCharType="end"/>
      </w:r>
    </w:p>
    <w:p w:rsidR="003B4837" w:rsidP="003B4837">
      <w:pPr>
        <w:pStyle w:val="Version"/>
        <w:sectPr w:rsidSect="004F23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30C" w:rsidP="004F230C">
      <w:pPr>
        <w:pStyle w:val="SuperHeading"/>
      </w:pPr>
      <w:r w:rsidRPr="004F230C">
        <w:t>Assessment Requirements for AURVTN018 Repair and replace vehicle structural damage</w:t>
      </w:r>
    </w:p>
    <w:p w:rsidR="00000000" w:rsidRPr="004F230C" w:rsidP="004F230C">
      <w:pPr>
        <w:pStyle w:val="Heading1"/>
      </w:pPr>
      <w:bookmarkStart w:id="1" w:name="O_803745"/>
      <w:bookmarkEnd w:id="1"/>
      <w:r w:rsidRPr="004F230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B48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30C" w:rsidP="004F230C">
            <w:pPr>
              <w:pStyle w:val="BodyText"/>
            </w:pPr>
            <w:r w:rsidRPr="004F230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30C">
            <w:pPr>
              <w:pStyle w:val="BodyText"/>
              <w:rPr>
                <w:lang w:val="en-NZ"/>
              </w:rPr>
            </w:pPr>
            <w:r w:rsidRPr="004F230C">
              <w:rPr>
                <w:rStyle w:val="SpecialBold"/>
              </w:rPr>
              <w:t>Comment</w:t>
            </w:r>
          </w:p>
        </w:tc>
      </w:tr>
      <w:tr w:rsidTr="003B48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30C">
            <w:pPr>
              <w:pStyle w:val="BodyText"/>
              <w:rPr>
                <w:lang w:val="en-NZ"/>
              </w:rPr>
            </w:pPr>
            <w:r w:rsidRPr="004F230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30C" w:rsidP="004F230C">
            <w:pPr>
              <w:pStyle w:val="BodyText"/>
            </w:pPr>
            <w:r w:rsidRPr="004F230C">
              <w:t>New unit of competency.</w:t>
            </w:r>
          </w:p>
        </w:tc>
      </w:tr>
    </w:tbl>
    <w:p w:rsidR="00000000" w:rsidRPr="004F230C" w:rsidP="004F230C">
      <w:pPr>
        <w:pStyle w:val="BodyText"/>
      </w:pPr>
    </w:p>
    <w:p w:rsidR="00000000" w:rsidRPr="004F230C" w:rsidP="004F230C">
      <w:pPr>
        <w:pStyle w:val="AllowPageBreak"/>
      </w:pPr>
    </w:p>
    <w:p w:rsidR="00000000" w:rsidRPr="004F230C" w:rsidP="004F230C">
      <w:pPr>
        <w:pStyle w:val="Heading1"/>
      </w:pPr>
      <w:bookmarkStart w:id="2" w:name="O_803746"/>
      <w:bookmarkEnd w:id="2"/>
      <w:r w:rsidRPr="004F230C">
        <w:t>Performance Evidence</w:t>
      </w:r>
    </w:p>
    <w:p w:rsidR="00000000" w:rsidRPr="004F230C" w:rsidP="003B4837">
      <w:pPr>
        <w:pStyle w:val="BodyText"/>
      </w:pPr>
      <w:r w:rsidRPr="004F230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4F230C" w:rsidP="004F230C">
      <w:pPr>
        <w:pStyle w:val="ListBullet"/>
      </w:pPr>
      <w:r w:rsidRPr="004F230C">
        <w:t>repair and replace structural body</w:t>
      </w:r>
      <w:r w:rsidRPr="004F230C">
        <w:t xml:space="preserve"> components on two different vehicles, in which each repair must include two of the following components:</w:t>
      </w:r>
    </w:p>
    <w:p w:rsidR="00000000" w:rsidRPr="004F230C" w:rsidP="004F230C">
      <w:pPr>
        <w:pStyle w:val="ListBullet2"/>
      </w:pPr>
      <w:r w:rsidRPr="004F230C">
        <w:t>body chassis rails and skirts</w:t>
      </w:r>
    </w:p>
    <w:p w:rsidR="00000000" w:rsidRPr="004F230C" w:rsidP="004F230C">
      <w:pPr>
        <w:pStyle w:val="ListBullet2"/>
      </w:pPr>
      <w:r w:rsidRPr="004F230C">
        <w:t>front or rear chassis rails</w:t>
      </w:r>
    </w:p>
    <w:p w:rsidR="00000000" w:rsidRPr="004F230C" w:rsidP="004F230C">
      <w:pPr>
        <w:pStyle w:val="ListBullet2"/>
      </w:pPr>
      <w:r w:rsidRPr="004F230C">
        <w:t>boot floors</w:t>
      </w:r>
    </w:p>
    <w:p w:rsidR="00000000" w:rsidRPr="004F230C" w:rsidP="004F230C">
      <w:pPr>
        <w:pStyle w:val="ListBullet2"/>
      </w:pPr>
      <w:r w:rsidRPr="004F230C">
        <w:t>upper skirt rail</w:t>
      </w:r>
    </w:p>
    <w:p w:rsidR="00000000" w:rsidRPr="004F230C" w:rsidP="004F230C">
      <w:pPr>
        <w:pStyle w:val="ListBullet2"/>
      </w:pPr>
      <w:r w:rsidRPr="004F230C">
        <w:t>inner or outer wheel arches</w:t>
      </w:r>
    </w:p>
    <w:p w:rsidR="00000000" w:rsidRPr="004F230C" w:rsidP="004F230C">
      <w:pPr>
        <w:pStyle w:val="ListBullet2"/>
      </w:pPr>
      <w:r w:rsidRPr="004F230C">
        <w:t>turrets</w:t>
      </w:r>
    </w:p>
    <w:p w:rsidR="00000000" w:rsidRPr="004F230C" w:rsidP="004F230C">
      <w:pPr>
        <w:pStyle w:val="ListBullet2"/>
      </w:pPr>
      <w:r w:rsidRPr="004F230C">
        <w:t xml:space="preserve">front and rear hinge pillars </w:t>
      </w:r>
    </w:p>
    <w:p w:rsidR="00000000" w:rsidRPr="004F230C" w:rsidP="004F230C">
      <w:pPr>
        <w:pStyle w:val="ListBullet2"/>
      </w:pPr>
      <w:r w:rsidRPr="004F230C">
        <w:t>inner and outer sill and pillar panels.</w:t>
      </w:r>
    </w:p>
    <w:p w:rsidR="00000000" w:rsidRPr="004F230C" w:rsidP="004F230C">
      <w:pPr>
        <w:pStyle w:val="AllowPageBreak"/>
      </w:pPr>
    </w:p>
    <w:p w:rsidR="00000000" w:rsidRPr="004F230C" w:rsidP="004F230C">
      <w:pPr>
        <w:pStyle w:val="Heading1"/>
      </w:pPr>
      <w:bookmarkStart w:id="3" w:name="O_803747"/>
      <w:bookmarkEnd w:id="3"/>
      <w:r w:rsidRPr="004F230C">
        <w:t>Knowledge Evidence</w:t>
      </w:r>
    </w:p>
    <w:p w:rsidR="00000000" w:rsidRPr="004F230C" w:rsidP="003B4837">
      <w:pPr>
        <w:pStyle w:val="BodyText"/>
      </w:pPr>
      <w:r w:rsidRPr="004F230C">
        <w:t>Individuals must be able to demonstrate knowledge of:</w:t>
      </w:r>
    </w:p>
    <w:p w:rsidR="00000000" w:rsidRPr="004F230C" w:rsidP="004F230C">
      <w:pPr>
        <w:pStyle w:val="ListBullet"/>
      </w:pPr>
      <w:r w:rsidRPr="004F230C">
        <w:t xml:space="preserve">work health and safety (WHS) and occupational health and safety (OHS) requirements relating to </w:t>
      </w:r>
      <w:r w:rsidRPr="004F230C">
        <w:t>repairing and replacing vehicle structural damage, including procedures for:</w:t>
      </w:r>
    </w:p>
    <w:p w:rsidR="00000000" w:rsidRPr="004F230C" w:rsidP="004F230C">
      <w:pPr>
        <w:pStyle w:val="ListBullet2"/>
      </w:pPr>
      <w:r w:rsidRPr="004F230C">
        <w:t>selecting and using personal protective equipment (PPE)</w:t>
      </w:r>
    </w:p>
    <w:p w:rsidR="00000000" w:rsidRPr="004F230C" w:rsidP="004F230C">
      <w:pPr>
        <w:pStyle w:val="ListBullet2"/>
      </w:pPr>
      <w:r w:rsidRPr="004F230C">
        <w:t>manually handling vehicle body components</w:t>
      </w:r>
    </w:p>
    <w:p w:rsidR="00000000" w:rsidRPr="004F230C" w:rsidP="004F230C">
      <w:pPr>
        <w:pStyle w:val="ListBullet2"/>
      </w:pPr>
      <w:r w:rsidRPr="004F230C">
        <w:t>using tools and equipment</w:t>
      </w:r>
    </w:p>
    <w:p w:rsidR="00000000" w:rsidRPr="004F230C" w:rsidP="004F230C">
      <w:pPr>
        <w:pStyle w:val="ListBullet"/>
      </w:pPr>
      <w:r w:rsidRPr="004F230C">
        <w:t>environmental requirements, including procedures for trapping, storing and disposing of waste materials</w:t>
      </w:r>
    </w:p>
    <w:p w:rsidR="00000000" w:rsidRPr="004F230C" w:rsidP="004F230C">
      <w:pPr>
        <w:pStyle w:val="ListBullet"/>
      </w:pPr>
      <w:r w:rsidRPr="004F230C">
        <w:t>different types of equipment and their use, including:</w:t>
      </w:r>
    </w:p>
    <w:p w:rsidR="00000000" w:rsidRPr="004F230C" w:rsidP="004F230C">
      <w:pPr>
        <w:pStyle w:val="ListBullet2"/>
      </w:pPr>
      <w:r w:rsidRPr="004F230C">
        <w:t>hydraulic and pneumatic straightening equipment</w:t>
      </w:r>
    </w:p>
    <w:p w:rsidR="00000000" w:rsidRPr="004F230C" w:rsidP="004F230C">
      <w:pPr>
        <w:pStyle w:val="ListBullet2"/>
      </w:pPr>
      <w:r w:rsidRPr="004F230C">
        <w:t xml:space="preserve">approved metal inert gas (MIG) and spot welding </w:t>
      </w:r>
      <w:r w:rsidRPr="004F230C">
        <w:t>equipment</w:t>
      </w:r>
    </w:p>
    <w:p w:rsidR="00000000" w:rsidRPr="004F230C" w:rsidP="004F230C">
      <w:pPr>
        <w:pStyle w:val="ListBullet2"/>
      </w:pPr>
      <w:r w:rsidRPr="004F230C">
        <w:t>recommended measuring equipment</w:t>
      </w:r>
    </w:p>
    <w:p w:rsidR="00000000" w:rsidRPr="004F230C" w:rsidP="004F230C">
      <w:pPr>
        <w:pStyle w:val="ListBullet"/>
      </w:pPr>
      <w:r w:rsidRPr="004F230C">
        <w:t>location and key features of original equipment manufacturer (OEM) or authorised agency approved repair instructions, specifications and quality standards</w:t>
      </w:r>
    </w:p>
    <w:p w:rsidR="00000000" w:rsidRPr="004F230C" w:rsidP="004F230C">
      <w:pPr>
        <w:pStyle w:val="ListBullet"/>
      </w:pPr>
      <w:r w:rsidRPr="004F230C">
        <w:t>structural repair methods and techniques, including:</w:t>
      </w:r>
    </w:p>
    <w:p w:rsidR="00000000" w:rsidRPr="004F230C" w:rsidP="004F230C">
      <w:pPr>
        <w:pStyle w:val="ListBullet2"/>
      </w:pPr>
      <w:r w:rsidRPr="004F230C">
        <w:t>stra</w:t>
      </w:r>
      <w:r w:rsidRPr="004F230C">
        <w:t>ightening and realigning</w:t>
      </w:r>
    </w:p>
    <w:p w:rsidR="00000000" w:rsidRPr="004F230C" w:rsidP="004F230C">
      <w:pPr>
        <w:pStyle w:val="ListBullet2"/>
      </w:pPr>
      <w:r w:rsidRPr="004F230C">
        <w:t>body panel measuring</w:t>
      </w:r>
    </w:p>
    <w:p w:rsidR="00000000" w:rsidRPr="004F230C" w:rsidP="004F230C">
      <w:pPr>
        <w:pStyle w:val="ListBullet2"/>
      </w:pPr>
      <w:r w:rsidRPr="004F230C">
        <w:t xml:space="preserve">panel replacement </w:t>
      </w:r>
    </w:p>
    <w:p w:rsidR="00000000" w:rsidRPr="004F230C" w:rsidP="004F230C">
      <w:pPr>
        <w:pStyle w:val="ListBullet"/>
      </w:pPr>
      <w:r w:rsidRPr="004F230C">
        <w:t xml:space="preserve">procedures for protecting vehicle and components when repairing or replacing structural body damage </w:t>
      </w:r>
    </w:p>
    <w:p w:rsidR="00000000" w:rsidRPr="004F230C" w:rsidP="004F230C">
      <w:pPr>
        <w:pStyle w:val="ListBullet"/>
      </w:pPr>
      <w:r w:rsidRPr="004F230C">
        <w:t>procedures for final inspection of completed structural body component repairs.</w:t>
      </w:r>
    </w:p>
    <w:p w:rsidR="00000000" w:rsidRPr="004F230C" w:rsidP="004F230C">
      <w:pPr>
        <w:pStyle w:val="AllowPageBreak"/>
      </w:pPr>
    </w:p>
    <w:p w:rsidR="00000000" w:rsidRPr="004F230C" w:rsidP="004F230C">
      <w:pPr>
        <w:pStyle w:val="Heading1"/>
      </w:pPr>
      <w:bookmarkStart w:id="4" w:name="O_803748"/>
      <w:bookmarkEnd w:id="4"/>
      <w:r w:rsidRPr="004F230C">
        <w:t>Assessment Conditions</w:t>
      </w:r>
    </w:p>
    <w:p w:rsidR="00000000" w:rsidRPr="004F230C" w:rsidP="003B4837">
      <w:pPr>
        <w:pStyle w:val="BodyText"/>
      </w:pPr>
      <w:r w:rsidRPr="004F230C">
        <w:t>Assessors must satisfy NVR/AQTF assessor requirements.</w:t>
      </w:r>
    </w:p>
    <w:p w:rsidR="00000000" w:rsidRPr="004F230C" w:rsidP="003B4837">
      <w:pPr>
        <w:pStyle w:val="BodyText"/>
      </w:pPr>
      <w:r w:rsidRPr="004F230C">
        <w:t>Competency is to be assessed in the workplace or a simulated environment that accurately reflects performance in a real workplace setting.</w:t>
      </w:r>
    </w:p>
    <w:p w:rsidR="00000000" w:rsidRPr="004F230C" w:rsidP="003B4837">
      <w:pPr>
        <w:pStyle w:val="BodyText"/>
      </w:pPr>
      <w:r w:rsidRPr="004F230C">
        <w:t>Assessment must include direct</w:t>
      </w:r>
      <w:r w:rsidRPr="004F230C">
        <w:t xml:space="preserve"> observation of tasks.</w:t>
      </w:r>
    </w:p>
    <w:p w:rsidR="00000000" w:rsidRPr="004F230C" w:rsidP="003B4837">
      <w:pPr>
        <w:pStyle w:val="BodyText"/>
      </w:pPr>
      <w:r w:rsidRPr="004F230C">
        <w:t>Where assessment of competency includes third-party evidence, individuals must provide evidence that links them to the vehicles that they have structurally repaired and welded, e.g. repair orders.</w:t>
      </w:r>
    </w:p>
    <w:p w:rsidR="00000000" w:rsidRPr="004F230C" w:rsidP="003B4837">
      <w:pPr>
        <w:pStyle w:val="BodyText"/>
      </w:pPr>
      <w:r w:rsidRPr="004F230C">
        <w:t xml:space="preserve">Assessors must verify performance </w:t>
      </w:r>
      <w:r w:rsidRPr="004F230C">
        <w:t>evidence through questioning on skills and knowledge to ensure correct interpretation and application.</w:t>
      </w:r>
    </w:p>
    <w:p w:rsidR="00000000" w:rsidRPr="004F230C" w:rsidP="003B4837">
      <w:pPr>
        <w:pStyle w:val="BodyText"/>
      </w:pPr>
      <w:r w:rsidRPr="004F230C">
        <w:t>The following resources must be made available:</w:t>
      </w:r>
    </w:p>
    <w:p w:rsidR="00000000" w:rsidRPr="004F230C" w:rsidP="004F230C">
      <w:pPr>
        <w:pStyle w:val="ListBullet"/>
      </w:pPr>
      <w:r w:rsidRPr="004F230C">
        <w:t>automotive repair workplace or simulated workplace</w:t>
      </w:r>
    </w:p>
    <w:p w:rsidR="00000000" w:rsidRPr="004F230C" w:rsidP="004F230C">
      <w:pPr>
        <w:pStyle w:val="ListBullet"/>
      </w:pPr>
      <w:r w:rsidRPr="004F230C">
        <w:t>workplace instructions</w:t>
      </w:r>
    </w:p>
    <w:p w:rsidR="00000000" w:rsidRPr="004F230C" w:rsidP="004F230C">
      <w:pPr>
        <w:pStyle w:val="ListBullet"/>
      </w:pPr>
      <w:r w:rsidRPr="004F230C">
        <w:t>approved repair procedures an</w:t>
      </w:r>
      <w:r w:rsidRPr="004F230C">
        <w:t>d specifications of OEM or authorised agency</w:t>
      </w:r>
    </w:p>
    <w:p w:rsidR="00000000" w:rsidRPr="004F230C" w:rsidP="004F230C">
      <w:pPr>
        <w:pStyle w:val="ListBullet"/>
      </w:pPr>
      <w:r w:rsidRPr="004F230C">
        <w:t>two different damaged vehicles with components specified in the performance evidence requiring structural repairs</w:t>
      </w:r>
    </w:p>
    <w:p w:rsidR="00000000" w:rsidRPr="004F230C" w:rsidP="004F230C">
      <w:pPr>
        <w:pStyle w:val="ListBullet"/>
      </w:pPr>
      <w:r w:rsidRPr="004F230C">
        <w:t>tools, equipment and materials appropriate for repairing and replacing structurally damaged panel</w:t>
      </w:r>
      <w:r w:rsidRPr="004F230C">
        <w:t>s on vehicles, including:</w:t>
      </w:r>
    </w:p>
    <w:p w:rsidR="00000000" w:rsidRPr="004F230C" w:rsidP="004F230C">
      <w:pPr>
        <w:pStyle w:val="ListBullet2"/>
      </w:pPr>
      <w:r w:rsidRPr="004F230C">
        <w:t>PPE required to repair and weld structurally damaged sections</w:t>
      </w:r>
    </w:p>
    <w:p w:rsidR="00000000" w:rsidRPr="004F230C" w:rsidP="004F230C">
      <w:pPr>
        <w:pStyle w:val="ListBullet2"/>
      </w:pPr>
      <w:r w:rsidRPr="004F230C">
        <w:t>recommended measuring equipment</w:t>
      </w:r>
    </w:p>
    <w:p w:rsidR="00000000" w:rsidRPr="004F230C" w:rsidP="004F230C">
      <w:pPr>
        <w:pStyle w:val="ListBullet2"/>
      </w:pPr>
      <w:r w:rsidRPr="004F230C">
        <w:t>materials required to repair and replace structurally damaged panels</w:t>
      </w:r>
    </w:p>
    <w:p w:rsidR="00000000" w:rsidRPr="004F230C" w:rsidP="004F230C">
      <w:pPr>
        <w:pStyle w:val="ListBullet2"/>
      </w:pPr>
      <w:r w:rsidRPr="004F230C">
        <w:t xml:space="preserve">hydraulic and pneumatic straightening equipment </w:t>
      </w:r>
    </w:p>
    <w:p w:rsidR="00000000" w:rsidRPr="004F230C" w:rsidP="004F230C">
      <w:pPr>
        <w:pStyle w:val="ListBullet2"/>
      </w:pPr>
      <w:r w:rsidRPr="004F230C">
        <w:t>approved MIG and spot welding equipment.</w:t>
      </w:r>
    </w:p>
    <w:p w:rsidR="00000000" w:rsidRPr="004F230C" w:rsidP="004F230C">
      <w:pPr>
        <w:pStyle w:val="AllowPageBreak"/>
      </w:pPr>
    </w:p>
    <w:p w:rsidR="00000000" w:rsidRPr="004F230C" w:rsidP="004F230C">
      <w:pPr>
        <w:pStyle w:val="Heading1"/>
      </w:pPr>
      <w:bookmarkStart w:id="5" w:name="O_803751"/>
      <w:bookmarkEnd w:id="5"/>
      <w:r w:rsidRPr="004F230C">
        <w:t>Links</w:t>
      </w:r>
    </w:p>
    <w:p w:rsidR="00000000" w:rsidRPr="004F230C" w:rsidP="003B4837">
      <w:pPr>
        <w:pStyle w:val="BodyText"/>
      </w:pPr>
      <w:r w:rsidRPr="004F23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3BB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230C" w:rsidP="003B4837">
      <w:pPr>
        <w:pStyle w:val="BodyText"/>
      </w:pPr>
      <w:r w:rsidRPr="004F230C">
        <w:t>Companion Volume implementation guides are fou</w:t>
      </w:r>
      <w:r w:rsidRPr="004F230C">
        <w:t xml:space="preserve">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3BB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230C" w:rsidP="004F230C"/>
    <w:sectPr w:rsidSect="004F23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0C" w:rsidRPr="003B4837" w:rsidP="003B4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37" w:rsidP="004F2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837" w:rsidP="004F2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4837" w:rsidP="004F23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30C" w:rsidRPr="003B4837" w:rsidP="003B4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37" w:rsidRPr="002D2AF8" w:rsidP="004F2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AURVTN018 Repair and replace vehicle structural damage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3B4837" w:rsidP="004F23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E6B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4E3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965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3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3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3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3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3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3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3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3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3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3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3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30C"/>
  </w:style>
  <w:style w:type="character" w:customStyle="1" w:styleId="Heading1Char">
    <w:name w:val="Heading 1 Char"/>
    <w:basedOn w:val="DefaultParagraphFont"/>
    <w:link w:val="Heading1"/>
    <w:rsid w:val="004F23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3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3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23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230C"/>
    <w:rPr>
      <w:b/>
      <w:spacing w:val="0"/>
    </w:rPr>
  </w:style>
  <w:style w:type="paragraph" w:styleId="ListBullet2">
    <w:name w:val="List Bullet 2"/>
    <w:basedOn w:val="List2"/>
    <w:rsid w:val="004F23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23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23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23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3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3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3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3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3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3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3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3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3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3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3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3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3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23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23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23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3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3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23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3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3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3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3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3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3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3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3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230C"/>
    <w:rPr>
      <w:i/>
    </w:rPr>
  </w:style>
  <w:style w:type="paragraph" w:styleId="Caption">
    <w:name w:val="caption"/>
    <w:basedOn w:val="BodyText"/>
    <w:next w:val="Normal"/>
    <w:qFormat/>
    <w:rsid w:val="004F23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3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3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30C"/>
  </w:style>
  <w:style w:type="paragraph" w:styleId="TableofFigures">
    <w:name w:val="table of figures"/>
    <w:basedOn w:val="Normal"/>
    <w:next w:val="Normal"/>
    <w:semiHidden/>
    <w:rsid w:val="004F23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3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230C"/>
    <w:rPr>
      <w:rFonts w:ascii="Wingdings" w:hAnsi="Wingdings"/>
    </w:rPr>
  </w:style>
  <w:style w:type="paragraph" w:customStyle="1" w:styleId="TableHeading">
    <w:name w:val="Table Heading"/>
    <w:basedOn w:val="HeadingBase"/>
    <w:rsid w:val="004F23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230C"/>
    <w:rPr>
      <w:color w:val="0033CC"/>
      <w:u w:val="none"/>
    </w:rPr>
  </w:style>
  <w:style w:type="paragraph" w:customStyle="1" w:styleId="BodyTextRight">
    <w:name w:val="Body Text Right"/>
    <w:basedOn w:val="BodyText"/>
    <w:rsid w:val="004F23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3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3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3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3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3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30C"/>
    <w:rPr>
      <w:sz w:val="32"/>
    </w:rPr>
  </w:style>
  <w:style w:type="paragraph" w:customStyle="1" w:styleId="HeadingProcedure">
    <w:name w:val="Heading Procedure"/>
    <w:basedOn w:val="HeadingBase"/>
    <w:next w:val="Normal"/>
    <w:rsid w:val="004F23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30C"/>
    <w:pPr>
      <w:spacing w:before="60" w:after="60"/>
    </w:pPr>
  </w:style>
  <w:style w:type="paragraph" w:styleId="ListContinue">
    <w:name w:val="List Continue"/>
    <w:basedOn w:val="List"/>
    <w:rsid w:val="004F230C"/>
    <w:pPr>
      <w:ind w:firstLine="0"/>
    </w:pPr>
  </w:style>
  <w:style w:type="paragraph" w:customStyle="1" w:styleId="ListNote">
    <w:name w:val="List Note"/>
    <w:basedOn w:val="List"/>
    <w:rsid w:val="004F23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3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3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30C"/>
    <w:rPr>
      <w:rFonts w:ascii="Courier New" w:hAnsi="Courier New"/>
    </w:rPr>
  </w:style>
  <w:style w:type="paragraph" w:customStyle="1" w:styleId="NoteBullet">
    <w:name w:val="Note Bullet"/>
    <w:basedOn w:val="Note"/>
    <w:rsid w:val="004F23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3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3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3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3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23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3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30C"/>
    <w:rPr>
      <w:b/>
      <w:smallCaps/>
    </w:rPr>
  </w:style>
  <w:style w:type="paragraph" w:customStyle="1" w:styleId="TableListNumber">
    <w:name w:val="Table List Number"/>
    <w:basedOn w:val="ListNumber"/>
    <w:rsid w:val="004F23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3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30C"/>
    <w:pPr>
      <w:numPr>
        <w:numId w:val="9"/>
      </w:numPr>
    </w:pPr>
  </w:style>
  <w:style w:type="paragraph" w:customStyle="1" w:styleId="ListAlpha2">
    <w:name w:val="List Alpha 2"/>
    <w:basedOn w:val="List2"/>
    <w:rsid w:val="004F230C"/>
    <w:pPr>
      <w:numPr>
        <w:numId w:val="8"/>
      </w:numPr>
    </w:pPr>
  </w:style>
  <w:style w:type="paragraph" w:styleId="List2">
    <w:name w:val="List 2"/>
    <w:basedOn w:val="BodyText"/>
    <w:rsid w:val="004F23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3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3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3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3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3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230C"/>
    <w:pPr>
      <w:numPr>
        <w:numId w:val="4"/>
      </w:numPr>
    </w:pPr>
  </w:style>
  <w:style w:type="paragraph" w:styleId="ListContinue2">
    <w:name w:val="List Continue 2"/>
    <w:basedOn w:val="List2"/>
    <w:rsid w:val="004F230C"/>
    <w:pPr>
      <w:ind w:firstLine="0"/>
    </w:pPr>
  </w:style>
  <w:style w:type="paragraph" w:styleId="ListContinue3">
    <w:name w:val="List Continue 3"/>
    <w:basedOn w:val="List3"/>
    <w:rsid w:val="004F230C"/>
    <w:pPr>
      <w:ind w:left="1021" w:firstLine="0"/>
    </w:pPr>
  </w:style>
  <w:style w:type="paragraph" w:styleId="ListContinue4">
    <w:name w:val="List Continue 4"/>
    <w:basedOn w:val="List4"/>
    <w:rsid w:val="004F230C"/>
    <w:pPr>
      <w:ind w:firstLine="0"/>
    </w:pPr>
  </w:style>
  <w:style w:type="paragraph" w:styleId="ListContinue5">
    <w:name w:val="List Continue 5"/>
    <w:basedOn w:val="List5"/>
    <w:rsid w:val="004F230C"/>
    <w:pPr>
      <w:ind w:firstLine="0"/>
    </w:pPr>
  </w:style>
  <w:style w:type="paragraph" w:styleId="ListNumber3">
    <w:name w:val="List Number 3"/>
    <w:basedOn w:val="List3"/>
    <w:rsid w:val="004F230C"/>
    <w:pPr>
      <w:numPr>
        <w:numId w:val="5"/>
      </w:numPr>
    </w:pPr>
  </w:style>
  <w:style w:type="paragraph" w:styleId="ListNumber4">
    <w:name w:val="List Number 4"/>
    <w:basedOn w:val="List4"/>
    <w:rsid w:val="004F230C"/>
    <w:pPr>
      <w:numPr>
        <w:numId w:val="6"/>
      </w:numPr>
    </w:pPr>
  </w:style>
  <w:style w:type="paragraph" w:styleId="ListNumber5">
    <w:name w:val="List Number 5"/>
    <w:basedOn w:val="List5"/>
    <w:rsid w:val="004F230C"/>
    <w:pPr>
      <w:numPr>
        <w:numId w:val="7"/>
      </w:numPr>
    </w:pPr>
  </w:style>
  <w:style w:type="paragraph" w:styleId="BlockText">
    <w:name w:val="Block Text"/>
    <w:basedOn w:val="Normal"/>
    <w:rsid w:val="004F23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3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30C"/>
    <w:rPr>
      <w:sz w:val="16"/>
      <w:vertAlign w:val="superscript"/>
    </w:rPr>
  </w:style>
  <w:style w:type="character" w:customStyle="1" w:styleId="Symbols">
    <w:name w:val="Symbols"/>
    <w:basedOn w:val="DefaultParagraphFont"/>
    <w:rsid w:val="004F230C"/>
    <w:rPr>
      <w:rFonts w:ascii="Symbol" w:hAnsi="Symbol"/>
    </w:rPr>
  </w:style>
  <w:style w:type="character" w:customStyle="1" w:styleId="MenuOptions">
    <w:name w:val="Menu Options"/>
    <w:basedOn w:val="DefaultParagraphFont"/>
    <w:rsid w:val="004F23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30C"/>
    <w:rPr>
      <w:b/>
    </w:rPr>
  </w:style>
  <w:style w:type="character" w:customStyle="1" w:styleId="Underlined">
    <w:name w:val="Underlined"/>
    <w:basedOn w:val="DefaultParagraphFont"/>
    <w:rsid w:val="004F230C"/>
    <w:rPr>
      <w:u w:val="single"/>
    </w:rPr>
  </w:style>
  <w:style w:type="paragraph" w:customStyle="1" w:styleId="TableBodyTextRight">
    <w:name w:val="Table Body Text Right"/>
    <w:basedOn w:val="TableBodyText"/>
    <w:rsid w:val="004F23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30C"/>
    <w:rPr>
      <w:sz w:val="18"/>
    </w:rPr>
  </w:style>
  <w:style w:type="paragraph" w:customStyle="1" w:styleId="BodySmallRight">
    <w:name w:val="Body Small Right"/>
    <w:basedOn w:val="BodyTextRight"/>
    <w:rsid w:val="004F230C"/>
    <w:rPr>
      <w:sz w:val="18"/>
      <w:szCs w:val="18"/>
    </w:rPr>
  </w:style>
  <w:style w:type="paragraph" w:customStyle="1" w:styleId="MarginEdition">
    <w:name w:val="Margin Edition"/>
    <w:basedOn w:val="MarginNote"/>
    <w:rsid w:val="004F23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30C"/>
    <w:rPr>
      <w:sz w:val="2"/>
      <w:szCs w:val="2"/>
    </w:rPr>
  </w:style>
  <w:style w:type="character" w:customStyle="1" w:styleId="Small">
    <w:name w:val="Small"/>
    <w:basedOn w:val="DefaultParagraphFont"/>
    <w:rsid w:val="004F230C"/>
    <w:rPr>
      <w:sz w:val="16"/>
    </w:rPr>
  </w:style>
  <w:style w:type="paragraph" w:customStyle="1" w:styleId="WideTable">
    <w:name w:val="Wide Table"/>
    <w:basedOn w:val="Normal"/>
    <w:rsid w:val="004F23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30C"/>
  </w:style>
  <w:style w:type="paragraph" w:styleId="Quote">
    <w:name w:val="Quote"/>
    <w:basedOn w:val="Heading1"/>
    <w:link w:val="QuoteChar"/>
    <w:qFormat/>
    <w:rsid w:val="004F23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3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30C"/>
    <w:pPr>
      <w:pageBreakBefore/>
    </w:pPr>
  </w:style>
  <w:style w:type="paragraph" w:customStyle="1" w:styleId="Border">
    <w:name w:val="Border"/>
    <w:basedOn w:val="Normal"/>
    <w:qFormat/>
    <w:rsid w:val="004F23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3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3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3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3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3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3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3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3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30C"/>
    <w:rPr>
      <w:u w:val="single"/>
    </w:rPr>
  </w:style>
  <w:style w:type="character" w:customStyle="1" w:styleId="BoldandItalics">
    <w:name w:val="Bold and Italics"/>
    <w:qFormat/>
    <w:rsid w:val="004F230C"/>
    <w:rPr>
      <w:b/>
      <w:i/>
      <w:u w:val="none"/>
    </w:rPr>
  </w:style>
  <w:style w:type="paragraph" w:styleId="BalloonText">
    <w:name w:val="Balloon Text"/>
    <w:basedOn w:val="Normal"/>
    <w:link w:val="BalloonTextChar"/>
    <w:rsid w:val="004F2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3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3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3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3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3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30C"/>
    <w:pPr>
      <w:spacing w:before="0" w:after="0"/>
    </w:pPr>
  </w:style>
  <w:style w:type="paragraph" w:customStyle="1" w:styleId="BodyTextBold">
    <w:name w:val="Body Text Bold"/>
    <w:basedOn w:val="BodyText"/>
    <w:qFormat/>
    <w:rsid w:val="004F230C"/>
    <w:rPr>
      <w:b/>
    </w:rPr>
  </w:style>
  <w:style w:type="character" w:styleId="Hyperlink">
    <w:name w:val="Hyperlink"/>
    <w:basedOn w:val="DefaultParagraphFont"/>
    <w:uiPriority w:val="99"/>
    <w:unhideWhenUsed/>
    <w:rsid w:val="003B4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3335</Characters>
  <Application>Microsoft Office Word</Application>
  <DocSecurity>0</DocSecurity>
  <Lines>92</Lines>
  <Paragraphs>69</Paragraphs>
  <ScaleCrop>false</ScaleCrop>
  <Company>Author-it Software Corporation Ltd.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AURVTN018 Repair and replace vehicle structural damage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2022-02-23T11:51:00Z</dcterms:created>
  <dcterms:modified xsi:type="dcterms:W3CDTF">2022-02-23T11:51:00Z</dcterms:modified>
</cp:coreProperties>
</file>