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7C84" w:rsidP="00047C84">
      <w:pPr>
        <w:pStyle w:val="Title"/>
      </w:pPr>
      <w:r>
        <w:fldChar w:fldCharType="begin"/>
      </w:r>
      <w:r>
        <w:instrText xml:space="preserve"> TITLE   \* MERGEFORMAT </w:instrText>
      </w:r>
      <w:r>
        <w:fldChar w:fldCharType="separate"/>
      </w:r>
      <w:r>
        <w:t>AURVTN016 Repair vehicle body panels using filler</w:t>
      </w:r>
      <w:r>
        <w:fldChar w:fldCharType="end"/>
      </w:r>
    </w:p>
    <w:p w:rsidR="00047C84" w:rsidP="00047C84">
      <w:pPr>
        <w:pStyle w:val="Version"/>
        <w:sectPr w:rsidSect="00EB7C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7C0D" w:rsidP="00EB7C0D">
      <w:pPr>
        <w:pStyle w:val="SuperHeading"/>
      </w:pPr>
      <w:r w:rsidRPr="00EB7C0D">
        <w:t>AURVTN016 Repair vehicle body panels using filler</w:t>
      </w:r>
    </w:p>
    <w:p w:rsidR="00000000" w:rsidRPr="00EB7C0D" w:rsidP="00EB7C0D">
      <w:pPr>
        <w:pStyle w:val="Heading1"/>
      </w:pPr>
      <w:bookmarkStart w:id="1" w:name="O_803697"/>
      <w:bookmarkEnd w:id="1"/>
      <w:r w:rsidRPr="00EB7C0D">
        <w:t>Modification History</w:t>
      </w:r>
    </w:p>
    <w:tbl>
      <w:tblPr>
        <w:tblW w:w="9639" w:type="dxa"/>
        <w:tblLayout w:type="fixed"/>
        <w:tblCellMar>
          <w:left w:w="62" w:type="dxa"/>
          <w:right w:w="62" w:type="dxa"/>
        </w:tblCellMar>
        <w:tblLook w:val="0000"/>
      </w:tblPr>
      <w:tblGrid>
        <w:gridCol w:w="2835"/>
        <w:gridCol w:w="6804"/>
      </w:tblGrid>
      <w:tr w:rsidTr="00047C8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C0D" w:rsidP="00EB7C0D">
            <w:pPr>
              <w:pStyle w:val="BodyText"/>
            </w:pPr>
            <w:r w:rsidRPr="00EB7C0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C0D">
            <w:pPr>
              <w:pStyle w:val="BodyText"/>
              <w:rPr>
                <w:lang w:val="en-NZ"/>
              </w:rPr>
            </w:pPr>
            <w:r w:rsidRPr="00EB7C0D">
              <w:rPr>
                <w:rStyle w:val="SpecialBold"/>
              </w:rPr>
              <w:t>Comment</w:t>
            </w:r>
          </w:p>
        </w:tc>
      </w:tr>
      <w:tr w:rsidTr="00047C8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C0D">
            <w:pPr>
              <w:pStyle w:val="BodyText"/>
              <w:rPr>
                <w:lang w:val="en-NZ"/>
              </w:rPr>
            </w:pPr>
            <w:r w:rsidRPr="00EB7C0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C0D" w:rsidP="00EB7C0D">
            <w:pPr>
              <w:pStyle w:val="BodyText"/>
            </w:pPr>
            <w:r w:rsidRPr="00EB7C0D">
              <w:t>New unit of competency.</w:t>
            </w:r>
          </w:p>
        </w:tc>
      </w:tr>
    </w:tbl>
    <w:p w:rsidR="00000000" w:rsidRPr="00EB7C0D" w:rsidP="00EB7C0D">
      <w:pPr>
        <w:pStyle w:val="BodyText"/>
      </w:pPr>
    </w:p>
    <w:p w:rsidR="00000000" w:rsidRPr="00EB7C0D" w:rsidP="00EB7C0D">
      <w:pPr>
        <w:pStyle w:val="AllowPageBreak"/>
      </w:pPr>
    </w:p>
    <w:p w:rsidR="00000000" w:rsidRPr="00EB7C0D" w:rsidP="00EB7C0D">
      <w:pPr>
        <w:pStyle w:val="Heading1"/>
      </w:pPr>
      <w:bookmarkStart w:id="2" w:name="O_803698"/>
      <w:bookmarkEnd w:id="2"/>
      <w:r w:rsidRPr="00EB7C0D">
        <w:t>Application</w:t>
      </w:r>
    </w:p>
    <w:p w:rsidR="00000000" w:rsidRPr="00EB7C0D" w:rsidP="00047C84">
      <w:pPr>
        <w:pStyle w:val="BodyText"/>
      </w:pPr>
      <w:r w:rsidRPr="00EB7C0D">
        <w:t>This unit describes the performance outcomes required to repair vehicle body panels using filler. It involves preparing for the task, selecting a</w:t>
      </w:r>
      <w:r w:rsidRPr="00EB7C0D">
        <w:t>nd using specialist tools and equipment, identifying body filler type and specifications, calculating and mixing body filler and applying it to panels, completing repairs to pre-paint condition, and completing workplace processes and documentation.</w:t>
      </w:r>
    </w:p>
    <w:p w:rsidR="00000000" w:rsidRPr="00EB7C0D" w:rsidP="00047C84">
      <w:pPr>
        <w:pStyle w:val="BodyText"/>
      </w:pPr>
      <w:r w:rsidRPr="00EB7C0D">
        <w:t>It app</w:t>
      </w:r>
      <w:r w:rsidRPr="00EB7C0D">
        <w:t>lies to those working in the automotive body repair industry. Filler used in repair work must include two-pack polyester.</w:t>
      </w:r>
    </w:p>
    <w:p w:rsidR="00000000" w:rsidRPr="00EB7C0D" w:rsidP="00047C84">
      <w:pPr>
        <w:pStyle w:val="BodyText"/>
      </w:pPr>
      <w:r w:rsidRPr="00EB7C0D">
        <w:t>No licensing, legislative, regulatory or certification requirements apply to this unit at the time of publication.</w:t>
      </w:r>
    </w:p>
    <w:p w:rsidR="00000000" w:rsidRPr="00EB7C0D" w:rsidP="00EB7C0D">
      <w:pPr>
        <w:pStyle w:val="Heading1"/>
      </w:pPr>
      <w:bookmarkStart w:id="3" w:name="O_803700"/>
      <w:bookmarkEnd w:id="3"/>
      <w:r w:rsidRPr="00EB7C0D">
        <w:t>Competency Field</w:t>
      </w:r>
    </w:p>
    <w:p w:rsidR="00000000" w:rsidRPr="00EB7C0D" w:rsidP="00047C84">
      <w:pPr>
        <w:pStyle w:val="BodyText"/>
      </w:pPr>
      <w:r w:rsidRPr="00EB7C0D">
        <w:t>Vehicle Body</w:t>
      </w:r>
    </w:p>
    <w:p w:rsidR="00000000" w:rsidRPr="00EB7C0D" w:rsidP="00EB7C0D">
      <w:pPr>
        <w:pStyle w:val="Heading1"/>
      </w:pPr>
      <w:bookmarkStart w:id="4" w:name="O_803701"/>
      <w:bookmarkEnd w:id="4"/>
      <w:r w:rsidRPr="00EB7C0D">
        <w:t>Unit Sector</w:t>
      </w:r>
    </w:p>
    <w:p w:rsidR="00000000" w:rsidRPr="00EB7C0D" w:rsidP="00047C84">
      <w:pPr>
        <w:pStyle w:val="BodyText"/>
      </w:pPr>
      <w:r w:rsidRPr="00EB7C0D">
        <w:t>Technical - Body</w:t>
      </w:r>
    </w:p>
    <w:p w:rsidR="00000000" w:rsidRPr="00EB7C0D" w:rsidP="00EB7C0D">
      <w:pPr>
        <w:pStyle w:val="Heading1"/>
      </w:pPr>
      <w:bookmarkStart w:id="5" w:name="O_803702"/>
      <w:bookmarkEnd w:id="5"/>
      <w:r w:rsidRPr="00EB7C0D">
        <w:t>Elements and Performance Criteria</w:t>
      </w:r>
    </w:p>
    <w:tbl>
      <w:tblPr>
        <w:tblW w:w="9639" w:type="dxa"/>
        <w:tblLayout w:type="fixed"/>
        <w:tblCellMar>
          <w:left w:w="62" w:type="dxa"/>
          <w:right w:w="62" w:type="dxa"/>
        </w:tblCellMar>
        <w:tblLook w:val="0000"/>
      </w:tblPr>
      <w:tblGrid>
        <w:gridCol w:w="2835"/>
        <w:gridCol w:w="6804"/>
      </w:tblGrid>
      <w:tr w:rsidTr="00EB7C0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C0D" w:rsidP="00EB7C0D">
            <w:pPr>
              <w:pStyle w:val="BodyText"/>
            </w:pPr>
            <w:r w:rsidRPr="00EB7C0D">
              <w:rPr>
                <w:rStyle w:val="SpecialBold"/>
              </w:rPr>
              <w:t>Elements</w:t>
            </w:r>
          </w:p>
          <w:p w:rsidR="00000000" w:rsidRPr="00EB7C0D" w:rsidP="00EB7C0D">
            <w:pPr>
              <w:pStyle w:val="BodyText"/>
            </w:pPr>
            <w:r w:rsidRPr="00EB7C0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C0D" w:rsidP="00EB7C0D">
            <w:pPr>
              <w:pStyle w:val="BodyText"/>
            </w:pPr>
            <w:r w:rsidRPr="00EB7C0D">
              <w:rPr>
                <w:rStyle w:val="SpecialBold"/>
              </w:rPr>
              <w:t>Performance Criteria</w:t>
            </w:r>
          </w:p>
          <w:p w:rsidR="00000000" w:rsidP="00EB7C0D">
            <w:pPr>
              <w:pStyle w:val="BodyText"/>
              <w:rPr>
                <w:lang w:val="en-NZ"/>
              </w:rPr>
            </w:pPr>
            <w:r w:rsidRPr="00EB7C0D">
              <w:t>Performance criteria describe the performance needed to d</w:t>
            </w:r>
            <w:r w:rsidRPr="00EB7C0D">
              <w:t>emonstrate achievement of the element. Where bold and italicised text is used, further information is detailed in the range of conditions section.</w:t>
            </w:r>
          </w:p>
        </w:tc>
      </w:tr>
      <w:tr w:rsidTr="00EB7C0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C0D">
            <w:pPr>
              <w:pStyle w:val="List"/>
              <w:rPr>
                <w:lang w:val="en-NZ"/>
              </w:rPr>
            </w:pPr>
            <w:r w:rsidRPr="00EB7C0D">
              <w:t>1.</w:t>
            </w:r>
            <w:r w:rsidRPr="00EB7C0D">
              <w:tab/>
              <w:t>Prepare to repair body panels using filler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C0D" w:rsidP="00EB7C0D">
            <w:pPr>
              <w:pStyle w:val="List"/>
            </w:pPr>
            <w:r w:rsidRPr="00EB7C0D">
              <w:t>1.1</w:t>
            </w:r>
            <w:r w:rsidRPr="00EB7C0D">
              <w:tab/>
              <w:t>Job requirements are determined from workplace instruction</w:t>
            </w:r>
            <w:r w:rsidRPr="00EB7C0D">
              <w:t>s</w:t>
            </w:r>
          </w:p>
          <w:p w:rsidR="00000000" w:rsidRPr="00EB7C0D" w:rsidP="00EB7C0D">
            <w:pPr>
              <w:pStyle w:val="List"/>
            </w:pPr>
            <w:r w:rsidRPr="00EB7C0D">
              <w:t>1.2</w:t>
            </w:r>
            <w:r w:rsidRPr="00EB7C0D">
              <w:tab/>
              <w:t>Manufacturer specifications for body filler application and relevant safety data sheets (SDS) are sourced and interpreted</w:t>
            </w:r>
          </w:p>
          <w:p w:rsidR="00000000" w:rsidRPr="00EB7C0D" w:rsidP="00EB7C0D">
            <w:pPr>
              <w:pStyle w:val="List"/>
            </w:pPr>
            <w:r w:rsidRPr="00EB7C0D">
              <w:t>1.3</w:t>
            </w:r>
            <w:r w:rsidRPr="00EB7C0D">
              <w:tab/>
              <w:t>Materials, including filler, needed for body panel repair are selected and checked for quality</w:t>
            </w:r>
          </w:p>
          <w:p w:rsidR="00000000" w:rsidRPr="00EB7C0D" w:rsidP="00EB7C0D">
            <w:pPr>
              <w:pStyle w:val="List"/>
            </w:pPr>
            <w:r w:rsidRPr="00EB7C0D">
              <w:t>1.4</w:t>
            </w:r>
            <w:r w:rsidRPr="00EB7C0D">
              <w:tab/>
              <w:t>Hazards associated with t</w:t>
            </w:r>
            <w:r w:rsidRPr="00EB7C0D">
              <w:t>he work are identified and risks are managed</w:t>
            </w:r>
          </w:p>
          <w:p w:rsidR="00000000" w:rsidRPr="00EB7C0D" w:rsidP="00EB7C0D">
            <w:pPr>
              <w:pStyle w:val="List"/>
            </w:pPr>
            <w:r w:rsidRPr="00EB7C0D">
              <w:t>1.5</w:t>
            </w:r>
            <w:r w:rsidRPr="00EB7C0D">
              <w:tab/>
              <w:t>Tools and equipment, including personal protective equipment (PPE), are selected and checked for serviceability</w:t>
            </w:r>
          </w:p>
          <w:p w:rsidR="00000000" w:rsidP="00EB7C0D">
            <w:pPr>
              <w:pStyle w:val="List"/>
              <w:rPr>
                <w:lang w:val="en-NZ"/>
              </w:rPr>
            </w:pPr>
            <w:r w:rsidRPr="00EB7C0D">
              <w:t>1.6</w:t>
            </w:r>
            <w:r w:rsidRPr="00EB7C0D">
              <w:tab/>
              <w:t>Work area is prepared and work is planned to minimise waste and use time efficiently</w:t>
            </w:r>
          </w:p>
        </w:tc>
      </w:tr>
      <w:tr w:rsidTr="00EB7C0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C0D">
            <w:pPr>
              <w:pStyle w:val="List"/>
              <w:rPr>
                <w:lang w:val="en-NZ"/>
              </w:rPr>
            </w:pPr>
            <w:r w:rsidRPr="00EB7C0D">
              <w:t>2.</w:t>
            </w:r>
            <w:r w:rsidRPr="00EB7C0D">
              <w:tab/>
            </w:r>
            <w:r w:rsidRPr="00EB7C0D">
              <w:t>Carry out repair activities using filler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C0D" w:rsidP="00EB7C0D">
            <w:pPr>
              <w:pStyle w:val="List"/>
            </w:pPr>
            <w:r w:rsidRPr="00EB7C0D">
              <w:t>2.1</w:t>
            </w:r>
            <w:r w:rsidRPr="00EB7C0D">
              <w:tab/>
              <w:t>Paint is removed and damaged panel prepared for filler repair</w:t>
            </w:r>
          </w:p>
          <w:p w:rsidR="00000000" w:rsidRPr="00EB7C0D" w:rsidP="00EB7C0D">
            <w:pPr>
              <w:pStyle w:val="List"/>
            </w:pPr>
            <w:r w:rsidRPr="00EB7C0D">
              <w:t>2.2</w:t>
            </w:r>
            <w:r w:rsidRPr="00EB7C0D">
              <w:tab/>
              <w:t>Damaged panel sections are rectified using panel beating techniques to workplace pre-filler application standard</w:t>
            </w:r>
          </w:p>
          <w:p w:rsidR="00000000" w:rsidRPr="00EB7C0D" w:rsidP="00EB7C0D">
            <w:pPr>
              <w:pStyle w:val="List"/>
            </w:pPr>
            <w:r w:rsidRPr="00EB7C0D">
              <w:t>2.3</w:t>
            </w:r>
            <w:r w:rsidRPr="00EB7C0D">
              <w:tab/>
              <w:t>Body filler is mixed accordi</w:t>
            </w:r>
            <w:r w:rsidRPr="00EB7C0D">
              <w:t>ng to manufacturer specifications</w:t>
            </w:r>
          </w:p>
          <w:p w:rsidR="00000000" w:rsidRPr="00EB7C0D" w:rsidP="00EB7C0D">
            <w:pPr>
              <w:pStyle w:val="List"/>
            </w:pPr>
            <w:r w:rsidRPr="00EB7C0D">
              <w:t>2.4</w:t>
            </w:r>
            <w:r w:rsidRPr="00EB7C0D">
              <w:tab/>
              <w:t xml:space="preserve">Filler is applied to repair panels using approved body filler instructions and equipment according to workplace procedures, body filler manufacturer specifications, and </w:t>
            </w:r>
            <w:r w:rsidRPr="00EB7C0D">
              <w:rPr>
                <w:rStyle w:val="BoldandItalics"/>
              </w:rPr>
              <w:t>safety and environmental requirements</w:t>
            </w:r>
          </w:p>
          <w:p w:rsidR="00000000" w:rsidP="00EB7C0D">
            <w:pPr>
              <w:pStyle w:val="List"/>
              <w:rPr>
                <w:lang w:val="en-NZ"/>
              </w:rPr>
            </w:pPr>
            <w:r w:rsidRPr="00EB7C0D">
              <w:t>2.5</w:t>
            </w:r>
            <w:r w:rsidRPr="00EB7C0D">
              <w:tab/>
              <w:t>Repairs</w:t>
            </w:r>
            <w:r w:rsidRPr="00EB7C0D">
              <w:t xml:space="preserve"> are completed to pre-paint condition</w:t>
            </w:r>
          </w:p>
        </w:tc>
      </w:tr>
      <w:tr w:rsidTr="00EB7C0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C0D">
            <w:pPr>
              <w:pStyle w:val="List"/>
              <w:rPr>
                <w:lang w:val="en-NZ"/>
              </w:rPr>
            </w:pPr>
            <w:r w:rsidRPr="00EB7C0D">
              <w:t>3.</w:t>
            </w:r>
            <w:r w:rsidRPr="00EB7C0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C0D" w:rsidP="00EB7C0D">
            <w:pPr>
              <w:pStyle w:val="List"/>
            </w:pPr>
            <w:r w:rsidRPr="00EB7C0D">
              <w:t>3.1</w:t>
            </w:r>
            <w:r w:rsidRPr="00EB7C0D">
              <w:tab/>
              <w:t xml:space="preserve">Final inspection is made to ensure work meets workplace repair standards and panel is presented ready for painting </w:t>
            </w:r>
          </w:p>
          <w:p w:rsidR="00000000" w:rsidRPr="00EB7C0D" w:rsidP="00EB7C0D">
            <w:pPr>
              <w:pStyle w:val="List"/>
            </w:pPr>
            <w:r w:rsidRPr="00EB7C0D">
              <w:t>3.2</w:t>
            </w:r>
            <w:r w:rsidRPr="00EB7C0D">
              <w:tab/>
              <w:t>Work area is cleaned, waste and non-recyclable materials are dispo</w:t>
            </w:r>
            <w:r w:rsidRPr="00EB7C0D">
              <w:t>sed of, and recyclable material is collected and stored</w:t>
            </w:r>
          </w:p>
          <w:p w:rsidR="00000000" w:rsidRPr="00EB7C0D" w:rsidP="00EB7C0D">
            <w:pPr>
              <w:pStyle w:val="List"/>
            </w:pPr>
            <w:r w:rsidRPr="00EB7C0D">
              <w:t>3.3</w:t>
            </w:r>
            <w:r w:rsidRPr="00EB7C0D">
              <w:tab/>
              <w:t>Tools and equipment are checked, reported if faulty, and stored according to workplace procedures</w:t>
            </w:r>
          </w:p>
          <w:p w:rsidR="00000000" w:rsidRPr="00EB7C0D" w:rsidP="00EB7C0D">
            <w:pPr>
              <w:pStyle w:val="List"/>
            </w:pPr>
            <w:r w:rsidRPr="00EB7C0D">
              <w:t>3.4</w:t>
            </w:r>
            <w:r w:rsidRPr="00EB7C0D">
              <w:tab/>
              <w:t>Workplace documentation is processed according to workplace procedures</w:t>
            </w:r>
          </w:p>
        </w:tc>
      </w:tr>
    </w:tbl>
    <w:p w:rsidR="00000000" w:rsidRPr="00EB7C0D" w:rsidP="00EB7C0D">
      <w:pPr>
        <w:pStyle w:val="BodyText"/>
      </w:pPr>
    </w:p>
    <w:p w:rsidR="00000000" w:rsidRPr="00EB7C0D" w:rsidP="00EB7C0D">
      <w:pPr>
        <w:pStyle w:val="AllowPageBreak"/>
      </w:pPr>
    </w:p>
    <w:p w:rsidR="00000000" w:rsidRPr="00EB7C0D" w:rsidP="00EB7C0D">
      <w:pPr>
        <w:pStyle w:val="Heading1"/>
      </w:pPr>
      <w:bookmarkStart w:id="6" w:name="O_803703"/>
      <w:bookmarkEnd w:id="6"/>
      <w:r w:rsidRPr="00EB7C0D">
        <w:t>Foun</w:t>
      </w:r>
      <w:r w:rsidRPr="00EB7C0D">
        <w:t>dation Skills</w:t>
      </w:r>
    </w:p>
    <w:p w:rsidR="00000000" w:rsidRPr="00EB7C0D" w:rsidP="00047C84">
      <w:pPr>
        <w:pStyle w:val="BodyText"/>
      </w:pPr>
      <w:r w:rsidRPr="00EB7C0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B7C0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C0D" w:rsidP="00EB7C0D">
            <w:pPr>
              <w:pStyle w:val="BodyText"/>
            </w:pPr>
            <w:r w:rsidRPr="00EB7C0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C0D">
            <w:pPr>
              <w:pStyle w:val="BodyText"/>
              <w:rPr>
                <w:lang w:val="en-NZ"/>
              </w:rPr>
            </w:pPr>
            <w:r w:rsidRPr="00EB7C0D">
              <w:rPr>
                <w:rStyle w:val="SpecialBold"/>
              </w:rPr>
              <w:t>Description</w:t>
            </w:r>
          </w:p>
        </w:tc>
      </w:tr>
      <w:tr w:rsidTr="00EB7C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C0D">
            <w:pPr>
              <w:pStyle w:val="BodyText"/>
              <w:rPr>
                <w:lang w:val="en-NZ"/>
              </w:rPr>
            </w:pPr>
            <w:r w:rsidRPr="00EB7C0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C0D">
            <w:pPr>
              <w:pStyle w:val="ListBullet"/>
              <w:rPr>
                <w:lang w:val="en-NZ"/>
              </w:rPr>
            </w:pPr>
            <w:r w:rsidRPr="00EB7C0D">
              <w:t>locate specifications and relevant information efficiently.</w:t>
            </w:r>
          </w:p>
        </w:tc>
      </w:tr>
      <w:tr w:rsidTr="00EB7C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C0D">
            <w:pPr>
              <w:pStyle w:val="BodyText"/>
              <w:rPr>
                <w:lang w:val="en-NZ"/>
              </w:rPr>
            </w:pPr>
            <w:r w:rsidRPr="00EB7C0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C0D">
            <w:pPr>
              <w:pStyle w:val="ListBullet"/>
              <w:rPr>
                <w:lang w:val="en-NZ"/>
              </w:rPr>
            </w:pPr>
            <w:r w:rsidRPr="00EB7C0D">
              <w:t>legibly and accurately fill out workplace documentation.</w:t>
            </w:r>
          </w:p>
        </w:tc>
      </w:tr>
      <w:tr w:rsidTr="00EB7C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C0D">
            <w:pPr>
              <w:pStyle w:val="BodyText"/>
              <w:rPr>
                <w:lang w:val="en-NZ"/>
              </w:rPr>
            </w:pPr>
            <w:r w:rsidRPr="00EB7C0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C0D" w:rsidP="00EB7C0D">
            <w:pPr>
              <w:pStyle w:val="ListBullet"/>
            </w:pPr>
            <w:r w:rsidRPr="00EB7C0D">
              <w:t>clarify instructions and procedures</w:t>
            </w:r>
          </w:p>
          <w:p w:rsidR="00000000" w:rsidP="00EB7C0D">
            <w:pPr>
              <w:pStyle w:val="ListBullet"/>
              <w:rPr>
                <w:lang w:val="en-NZ"/>
              </w:rPr>
            </w:pPr>
            <w:r w:rsidRPr="00EB7C0D">
              <w:t>clearly report issues or outcomes.</w:t>
            </w:r>
          </w:p>
        </w:tc>
      </w:tr>
      <w:tr w:rsidTr="00EB7C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C0D">
            <w:pPr>
              <w:pStyle w:val="BodyText"/>
              <w:rPr>
                <w:lang w:val="en-NZ"/>
              </w:rPr>
            </w:pPr>
            <w:r w:rsidRPr="00EB7C0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C0D" w:rsidP="00EB7C0D">
            <w:pPr>
              <w:pStyle w:val="ListBullet"/>
            </w:pPr>
            <w:r w:rsidRPr="00EB7C0D">
              <w:t>use basic mathematical operations, including addition, subtraction, multiplication and division, to calculate ratios for dilution rates.to:</w:t>
            </w:r>
          </w:p>
          <w:p w:rsidR="00000000" w:rsidRPr="00EB7C0D" w:rsidP="00EB7C0D">
            <w:pPr>
              <w:pStyle w:val="ListBullet2"/>
            </w:pPr>
            <w:r w:rsidRPr="00EB7C0D">
              <w:t>calculate body filler quantities and mix required ratios</w:t>
            </w:r>
          </w:p>
          <w:p w:rsidR="00000000" w:rsidP="00EB7C0D">
            <w:pPr>
              <w:pStyle w:val="ListBullet2"/>
              <w:rPr>
                <w:lang w:val="en-NZ"/>
              </w:rPr>
            </w:pPr>
            <w:r w:rsidRPr="00EB7C0D">
              <w:t>calculate surface area.</w:t>
            </w:r>
          </w:p>
        </w:tc>
      </w:tr>
      <w:tr w:rsidTr="00EB7C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C0D">
            <w:pPr>
              <w:pStyle w:val="BodyText"/>
              <w:rPr>
                <w:lang w:val="en-NZ"/>
              </w:rPr>
            </w:pPr>
            <w:r w:rsidRPr="00EB7C0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C0D">
            <w:pPr>
              <w:pStyle w:val="ListBullet"/>
              <w:rPr>
                <w:lang w:val="en-NZ"/>
              </w:rPr>
            </w:pPr>
            <w:r w:rsidRPr="00EB7C0D">
              <w:t>plan own work requirements and prioritise actions to achieve required outcomes and ensure tasks are completed within workplace timeframes.</w:t>
            </w:r>
          </w:p>
        </w:tc>
      </w:tr>
      <w:tr w:rsidTr="00EB7C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C0D">
            <w:pPr>
              <w:pStyle w:val="BodyText"/>
              <w:rPr>
                <w:lang w:val="en-NZ"/>
              </w:rPr>
            </w:pPr>
            <w:r w:rsidRPr="00EB7C0D">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C0D" w:rsidP="00EB7C0D">
            <w:pPr>
              <w:pStyle w:val="ListBullet"/>
            </w:pPr>
            <w:r w:rsidRPr="00EB7C0D">
              <w:t>determine underlying causes of faults</w:t>
            </w:r>
          </w:p>
          <w:p w:rsidR="00000000" w:rsidP="00EB7C0D">
            <w:pPr>
              <w:pStyle w:val="ListBullet"/>
              <w:rPr>
                <w:lang w:val="en-NZ"/>
              </w:rPr>
            </w:pPr>
            <w:r w:rsidRPr="00EB7C0D">
              <w:t>identify risk factors and take action to minimise risk.</w:t>
            </w:r>
          </w:p>
        </w:tc>
      </w:tr>
      <w:tr w:rsidTr="00EB7C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C0D">
            <w:pPr>
              <w:pStyle w:val="BodyText"/>
              <w:rPr>
                <w:lang w:val="en-NZ"/>
              </w:rPr>
            </w:pPr>
            <w:r w:rsidRPr="00EB7C0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C0D" w:rsidP="00EB7C0D">
            <w:pPr>
              <w:pStyle w:val="ListBullet"/>
            </w:pPr>
            <w:r w:rsidRPr="00EB7C0D">
              <w:t>use specialist body repair tools and filler measuring equipment.</w:t>
            </w:r>
          </w:p>
        </w:tc>
      </w:tr>
    </w:tbl>
    <w:p w:rsidR="00000000" w:rsidRPr="00EB7C0D" w:rsidP="00EB7C0D">
      <w:pPr>
        <w:pStyle w:val="BodyText"/>
      </w:pPr>
    </w:p>
    <w:p w:rsidR="00000000" w:rsidRPr="00EB7C0D" w:rsidP="00EB7C0D">
      <w:pPr>
        <w:pStyle w:val="AllowPageBreak"/>
      </w:pPr>
    </w:p>
    <w:p w:rsidR="00000000" w:rsidRPr="00EB7C0D" w:rsidP="00EB7C0D">
      <w:pPr>
        <w:pStyle w:val="Heading1"/>
      </w:pPr>
      <w:bookmarkStart w:id="7" w:name="O_803704"/>
      <w:bookmarkEnd w:id="7"/>
      <w:r w:rsidRPr="00EB7C0D">
        <w:t>Range of Conditions</w:t>
      </w:r>
    </w:p>
    <w:p w:rsidR="00000000" w:rsidRPr="00EB7C0D" w:rsidP="00047C84">
      <w:pPr>
        <w:pStyle w:val="BodyText"/>
      </w:pPr>
      <w:r w:rsidRPr="00EB7C0D">
        <w:t xml:space="preserve">This section specifies work environments and conditions that may affect </w:t>
      </w:r>
      <w:r w:rsidRPr="00EB7C0D">
        <w:t>performance. Essential operating conditions that may be present (depending on the work situation, needs of the candidate, accessibility of the item, and local industry and regional contexts) are included. Bold italicised wording, if used in the performance</w:t>
      </w:r>
      <w:r w:rsidRPr="00EB7C0D">
        <w:t xml:space="preserve"> criteria, is detailed below.</w:t>
      </w:r>
    </w:p>
    <w:tbl>
      <w:tblPr>
        <w:tblW w:w="9639" w:type="dxa"/>
        <w:tblLayout w:type="fixed"/>
        <w:tblCellMar>
          <w:left w:w="62" w:type="dxa"/>
          <w:right w:w="62" w:type="dxa"/>
        </w:tblCellMar>
        <w:tblLook w:val="0000"/>
      </w:tblPr>
      <w:tblGrid>
        <w:gridCol w:w="2835"/>
        <w:gridCol w:w="6804"/>
      </w:tblGrid>
      <w:tr w:rsidTr="00EB7C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7C0D">
            <w:pPr>
              <w:pStyle w:val="BodyText"/>
              <w:rPr>
                <w:lang w:val="en-NZ"/>
              </w:rPr>
            </w:pPr>
            <w:r w:rsidRPr="00EB7C0D">
              <w:rPr>
                <w:rStyle w:val="BoldandItalics"/>
              </w:rPr>
              <w:t>Safety and environmental requirements</w:t>
            </w:r>
            <w:r w:rsidRPr="00EB7C0D">
              <w:t xml:space="preserve"> must include</w:t>
            </w:r>
            <w:r w:rsidRPr="00EB7C0D">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7C0D" w:rsidP="00EB7C0D">
            <w:pPr>
              <w:pStyle w:val="ListBullet"/>
            </w:pPr>
            <w:r w:rsidRPr="00EB7C0D">
              <w:t>work health and safety (WHS) and occupational health and safety (OHS) requirements, including procedures for:</w:t>
            </w:r>
          </w:p>
          <w:p w:rsidR="00000000" w:rsidRPr="00EB7C0D" w:rsidP="00EB7C0D">
            <w:pPr>
              <w:pStyle w:val="ListBullet2"/>
            </w:pPr>
            <w:r w:rsidRPr="00EB7C0D">
              <w:t>selecting and using PPE</w:t>
            </w:r>
          </w:p>
          <w:p w:rsidR="00000000" w:rsidRPr="00EB7C0D" w:rsidP="00EB7C0D">
            <w:pPr>
              <w:pStyle w:val="ListBullet2"/>
            </w:pPr>
            <w:r w:rsidRPr="00EB7C0D">
              <w:t>manually handling body panels</w:t>
            </w:r>
          </w:p>
          <w:p w:rsidR="00000000" w:rsidRPr="00EB7C0D" w:rsidP="00EB7C0D">
            <w:pPr>
              <w:pStyle w:val="ListBullet2"/>
            </w:pPr>
            <w:r w:rsidRPr="00EB7C0D">
              <w:t>using SDS for body fillers</w:t>
            </w:r>
          </w:p>
          <w:p w:rsidR="00000000" w:rsidRPr="00EB7C0D" w:rsidP="00EB7C0D">
            <w:pPr>
              <w:pStyle w:val="ListBullet2"/>
            </w:pPr>
            <w:r w:rsidRPr="00EB7C0D">
              <w:t>using tools and equipment, including dust and fume collection equipment</w:t>
            </w:r>
          </w:p>
          <w:p w:rsidR="00000000" w:rsidRPr="00EB7C0D" w:rsidP="00EB7C0D">
            <w:pPr>
              <w:pStyle w:val="ListBullet"/>
            </w:pPr>
            <w:r w:rsidRPr="00EB7C0D">
              <w:t>environmental requirements, including procedures for trapping, storing and disposing of waste materials.</w:t>
            </w:r>
          </w:p>
        </w:tc>
      </w:tr>
    </w:tbl>
    <w:p w:rsidR="00000000" w:rsidRPr="00EB7C0D" w:rsidP="00EB7C0D">
      <w:pPr>
        <w:pStyle w:val="BodyText"/>
      </w:pPr>
    </w:p>
    <w:p w:rsidR="00000000" w:rsidRPr="00EB7C0D" w:rsidP="00EB7C0D">
      <w:pPr>
        <w:pStyle w:val="AllowPageBreak"/>
      </w:pPr>
    </w:p>
    <w:p w:rsidR="00000000" w:rsidRPr="00EB7C0D" w:rsidP="00EB7C0D">
      <w:pPr>
        <w:pStyle w:val="Heading1"/>
      </w:pPr>
      <w:bookmarkStart w:id="8" w:name="O_803705"/>
      <w:bookmarkEnd w:id="8"/>
      <w:r w:rsidRPr="00EB7C0D">
        <w:t>Unit Mapping Information</w:t>
      </w:r>
    </w:p>
    <w:p w:rsidR="00000000" w:rsidRPr="00EB7C0D" w:rsidP="00047C84">
      <w:pPr>
        <w:pStyle w:val="BodyText"/>
      </w:pPr>
      <w:r w:rsidRPr="00EB7C0D">
        <w:t>Equivalent to AURVTN3016 Repair body panels incorporating filler</w:t>
      </w:r>
    </w:p>
    <w:p w:rsidR="00000000" w:rsidRPr="00EB7C0D" w:rsidP="00EB7C0D">
      <w:pPr>
        <w:pStyle w:val="Heading1"/>
      </w:pPr>
      <w:bookmarkStart w:id="9" w:name="O_803712"/>
      <w:bookmarkEnd w:id="9"/>
      <w:r w:rsidRPr="00EB7C0D">
        <w:t>Links</w:t>
      </w:r>
    </w:p>
    <w:p w:rsidR="00000000" w:rsidRPr="00EB7C0D" w:rsidP="00047C84">
      <w:pPr>
        <w:pStyle w:val="BodyText"/>
      </w:pPr>
      <w:r w:rsidRPr="00EB7C0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C75FC">
        <w:rPr>
          <w:rStyle w:val="Hyperlink"/>
        </w:rPr>
        <w:t>https://vetnet.gov.au/Pages/TrainingDocs.aspx?q=b4278d82-d487-4070-a8c4-78045ec695b1</w:t>
      </w:r>
      <w:r>
        <w:fldChar w:fldCharType="end"/>
      </w:r>
    </w:p>
    <w:p w:rsidR="00000000" w:rsidRPr="00EB7C0D" w:rsidP="00047C84">
      <w:pPr>
        <w:pStyle w:val="BodyText"/>
        <w:sectPr w:rsidSect="00EB7C0D">
          <w:headerReference w:type="default" r:id="rId10"/>
          <w:footerReference w:type="default" r:id="rId11"/>
          <w:pgSz w:w="11908" w:h="16833"/>
          <w:pgMar w:top="1702" w:right="1418" w:bottom="1702" w:left="1418" w:header="992" w:footer="992" w:gutter="0"/>
          <w:cols w:space="720"/>
          <w:noEndnote/>
          <w:docGrid w:linePitch="299"/>
        </w:sectPr>
      </w:pPr>
    </w:p>
    <w:p w:rsidR="00000000" w:rsidRPr="00EB7C0D" w:rsidP="00EB7C0D">
      <w:pPr>
        <w:pStyle w:val="SuperHeading"/>
      </w:pPr>
      <w:r w:rsidRPr="00EB7C0D">
        <w:t>Assessment Requirements for AURVTN016 Repair vehicle body panels using filler</w:t>
      </w:r>
    </w:p>
    <w:p w:rsidR="00000000" w:rsidRPr="00EB7C0D" w:rsidP="00EB7C0D">
      <w:pPr>
        <w:pStyle w:val="Heading1"/>
      </w:pPr>
      <w:bookmarkStart w:id="10" w:name="O_803707"/>
      <w:bookmarkEnd w:id="10"/>
      <w:r w:rsidRPr="00EB7C0D">
        <w:t>Modification History</w:t>
      </w:r>
    </w:p>
    <w:tbl>
      <w:tblPr>
        <w:tblW w:w="9639" w:type="dxa"/>
        <w:tblLayout w:type="fixed"/>
        <w:tblCellMar>
          <w:left w:w="62" w:type="dxa"/>
          <w:right w:w="62" w:type="dxa"/>
        </w:tblCellMar>
        <w:tblLook w:val="0000"/>
      </w:tblPr>
      <w:tblGrid>
        <w:gridCol w:w="2835"/>
        <w:gridCol w:w="6804"/>
      </w:tblGrid>
      <w:tr w:rsidTr="00047C8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C0D" w:rsidP="00EB7C0D">
            <w:pPr>
              <w:pStyle w:val="BodyText"/>
            </w:pPr>
            <w:r w:rsidRPr="00EB7C0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C0D">
            <w:pPr>
              <w:pStyle w:val="BodyText"/>
              <w:rPr>
                <w:lang w:val="en-NZ"/>
              </w:rPr>
            </w:pPr>
            <w:r w:rsidRPr="00EB7C0D">
              <w:rPr>
                <w:rStyle w:val="SpecialBold"/>
              </w:rPr>
              <w:t>Comment</w:t>
            </w:r>
          </w:p>
        </w:tc>
      </w:tr>
      <w:tr w:rsidTr="00047C8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7C0D">
            <w:pPr>
              <w:pStyle w:val="BodyText"/>
              <w:rPr>
                <w:lang w:val="en-NZ"/>
              </w:rPr>
            </w:pPr>
            <w:r w:rsidRPr="00EB7C0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7C0D" w:rsidP="00EB7C0D">
            <w:pPr>
              <w:pStyle w:val="BodyText"/>
            </w:pPr>
            <w:r w:rsidRPr="00EB7C0D">
              <w:t>New unit of competency.</w:t>
            </w:r>
          </w:p>
        </w:tc>
      </w:tr>
    </w:tbl>
    <w:p w:rsidR="00000000" w:rsidRPr="00EB7C0D" w:rsidP="00EB7C0D">
      <w:pPr>
        <w:pStyle w:val="BodyText"/>
      </w:pPr>
    </w:p>
    <w:p w:rsidR="00000000" w:rsidRPr="00EB7C0D" w:rsidP="00EB7C0D">
      <w:pPr>
        <w:pStyle w:val="AllowPageBreak"/>
      </w:pPr>
    </w:p>
    <w:p w:rsidR="00000000" w:rsidRPr="00EB7C0D" w:rsidP="00EB7C0D">
      <w:pPr>
        <w:pStyle w:val="Heading1"/>
      </w:pPr>
      <w:bookmarkStart w:id="11" w:name="O_803708"/>
      <w:bookmarkEnd w:id="11"/>
      <w:r w:rsidRPr="00EB7C0D">
        <w:t>Performance Evidence</w:t>
      </w:r>
    </w:p>
    <w:p w:rsidR="00000000" w:rsidRPr="00EB7C0D" w:rsidP="00047C84">
      <w:pPr>
        <w:pStyle w:val="BodyText"/>
      </w:pPr>
      <w:r w:rsidRPr="00EB7C0D">
        <w:t>Before competency can be determined, individuals must demonstrate they can perform the following according to the standard defined in this unit’s elements, performance criteria, range of conditions and foundation skills:</w:t>
      </w:r>
    </w:p>
    <w:p w:rsidR="00000000" w:rsidRPr="00EB7C0D" w:rsidP="00EB7C0D">
      <w:pPr>
        <w:pStyle w:val="ListBullet"/>
      </w:pPr>
      <w:r w:rsidRPr="00EB7C0D">
        <w:t>repair body panels on five differe</w:t>
      </w:r>
      <w:r w:rsidRPr="00EB7C0D">
        <w:t>nt vehicles using body filler, including the following repairs:</w:t>
      </w:r>
    </w:p>
    <w:p w:rsidR="00000000" w:rsidRPr="00EB7C0D" w:rsidP="00EB7C0D">
      <w:pPr>
        <w:pStyle w:val="ListBullet2"/>
      </w:pPr>
      <w:r w:rsidRPr="00EB7C0D">
        <w:t xml:space="preserve">one dent to a maximum depth of 3 mm </w:t>
      </w:r>
    </w:p>
    <w:p w:rsidR="00000000" w:rsidRPr="00EB7C0D" w:rsidP="00EB7C0D">
      <w:pPr>
        <w:pStyle w:val="ListBullet2"/>
      </w:pPr>
      <w:r w:rsidRPr="00EB7C0D">
        <w:t>one damaged body panel with minimum dimension of approximately 200 mm x 300 mm, including style lines.</w:t>
      </w:r>
    </w:p>
    <w:p w:rsidR="00000000" w:rsidRPr="00EB7C0D" w:rsidP="00EB7C0D">
      <w:pPr>
        <w:pStyle w:val="AllowPageBreak"/>
      </w:pPr>
    </w:p>
    <w:p w:rsidR="00000000" w:rsidRPr="00EB7C0D" w:rsidP="00EB7C0D">
      <w:pPr>
        <w:pStyle w:val="Heading1"/>
      </w:pPr>
      <w:bookmarkStart w:id="12" w:name="O_803709"/>
      <w:bookmarkEnd w:id="12"/>
      <w:r w:rsidRPr="00EB7C0D">
        <w:t>Knowledge Evidence</w:t>
      </w:r>
    </w:p>
    <w:p w:rsidR="00000000" w:rsidRPr="00EB7C0D" w:rsidP="00047C84">
      <w:pPr>
        <w:pStyle w:val="BodyText"/>
      </w:pPr>
      <w:r w:rsidRPr="00EB7C0D">
        <w:t>Individuals must be able to demonstrate knowledge of:</w:t>
      </w:r>
    </w:p>
    <w:p w:rsidR="00000000" w:rsidRPr="00EB7C0D" w:rsidP="00EB7C0D">
      <w:pPr>
        <w:pStyle w:val="ListBullet"/>
      </w:pPr>
      <w:r w:rsidRPr="00EB7C0D">
        <w:t>work health and safety (WHS) and occupational health and safety (OHS) requirements relating to repairing vehicle body panels using filler, including procedures for:</w:t>
      </w:r>
    </w:p>
    <w:p w:rsidR="00000000" w:rsidRPr="00EB7C0D" w:rsidP="00EB7C0D">
      <w:pPr>
        <w:pStyle w:val="ListBullet2"/>
      </w:pPr>
      <w:r w:rsidRPr="00EB7C0D">
        <w:t>selecting and using personal protec</w:t>
      </w:r>
      <w:r w:rsidRPr="00EB7C0D">
        <w:t>tive equipment (PPE)</w:t>
      </w:r>
    </w:p>
    <w:p w:rsidR="00000000" w:rsidRPr="00EB7C0D" w:rsidP="00EB7C0D">
      <w:pPr>
        <w:pStyle w:val="ListBullet2"/>
      </w:pPr>
      <w:r w:rsidRPr="00EB7C0D">
        <w:t>manually handling body panels</w:t>
      </w:r>
    </w:p>
    <w:p w:rsidR="00000000" w:rsidRPr="00EB7C0D" w:rsidP="00EB7C0D">
      <w:pPr>
        <w:pStyle w:val="ListBullet2"/>
      </w:pPr>
      <w:r w:rsidRPr="00EB7C0D">
        <w:t>using safety data sheets (SDS) for body fillers</w:t>
      </w:r>
    </w:p>
    <w:p w:rsidR="00000000" w:rsidRPr="00EB7C0D" w:rsidP="00EB7C0D">
      <w:pPr>
        <w:pStyle w:val="ListBullet2"/>
      </w:pPr>
      <w:r w:rsidRPr="00EB7C0D">
        <w:t>using tools and equipment, including dust and fume collection equipment</w:t>
      </w:r>
    </w:p>
    <w:p w:rsidR="00000000" w:rsidRPr="00EB7C0D" w:rsidP="00EB7C0D">
      <w:pPr>
        <w:pStyle w:val="ListBullet"/>
      </w:pPr>
      <w:r w:rsidRPr="00EB7C0D">
        <w:t>environmental requirements, including procedures for trapping, storing and disposing</w:t>
      </w:r>
      <w:r w:rsidRPr="00EB7C0D">
        <w:t xml:space="preserve"> of waste materials</w:t>
      </w:r>
    </w:p>
    <w:p w:rsidR="00000000" w:rsidRPr="00EB7C0D" w:rsidP="00EB7C0D">
      <w:pPr>
        <w:pStyle w:val="ListBullet"/>
      </w:pPr>
      <w:r w:rsidRPr="00EB7C0D">
        <w:t>body filler manufacturer specifications</w:t>
      </w:r>
    </w:p>
    <w:p w:rsidR="00000000" w:rsidRPr="00EB7C0D" w:rsidP="00EB7C0D">
      <w:pPr>
        <w:pStyle w:val="ListBullet"/>
      </w:pPr>
      <w:r w:rsidRPr="00EB7C0D">
        <w:t>types of body fillers and application methods and techniques, including:</w:t>
      </w:r>
    </w:p>
    <w:p w:rsidR="00000000" w:rsidRPr="00EB7C0D" w:rsidP="00EB7C0D">
      <w:pPr>
        <w:pStyle w:val="ListBullet2"/>
      </w:pPr>
      <w:r w:rsidRPr="00EB7C0D">
        <w:t>preparing surface and removing paint</w:t>
      </w:r>
    </w:p>
    <w:p w:rsidR="00000000" w:rsidRPr="00EB7C0D" w:rsidP="00EB7C0D">
      <w:pPr>
        <w:pStyle w:val="ListBullet2"/>
      </w:pPr>
      <w:r w:rsidRPr="00EB7C0D">
        <w:t>mixing and applying body fillers</w:t>
      </w:r>
    </w:p>
    <w:p w:rsidR="00000000" w:rsidRPr="00EB7C0D" w:rsidP="00EB7C0D">
      <w:pPr>
        <w:pStyle w:val="ListBullet2"/>
      </w:pPr>
      <w:r w:rsidRPr="00EB7C0D">
        <w:t>correct storage to prevent contamination</w:t>
      </w:r>
    </w:p>
    <w:p w:rsidR="00000000" w:rsidRPr="00EB7C0D" w:rsidP="00EB7C0D">
      <w:pPr>
        <w:pStyle w:val="ListBullet2"/>
      </w:pPr>
      <w:r w:rsidRPr="00EB7C0D">
        <w:t>weld-on dent pulling systems</w:t>
      </w:r>
    </w:p>
    <w:p w:rsidR="00000000" w:rsidRPr="00EB7C0D" w:rsidP="00EB7C0D">
      <w:pPr>
        <w:pStyle w:val="ListBullet2"/>
      </w:pPr>
      <w:r w:rsidRPr="00EB7C0D">
        <w:t>pre-paint panel finishing</w:t>
      </w:r>
    </w:p>
    <w:p w:rsidR="00000000" w:rsidRPr="00EB7C0D" w:rsidP="00EB7C0D">
      <w:pPr>
        <w:pStyle w:val="ListBullet"/>
      </w:pPr>
      <w:r w:rsidRPr="00EB7C0D">
        <w:t xml:space="preserve">procedures and requirements for protecting vehicle and components when using filler to repair body panels </w:t>
      </w:r>
    </w:p>
    <w:p w:rsidR="00000000" w:rsidRPr="00EB7C0D" w:rsidP="00EB7C0D">
      <w:pPr>
        <w:pStyle w:val="ListBullet"/>
      </w:pPr>
      <w:r w:rsidRPr="00EB7C0D">
        <w:t>procedures for final inspection of body filler repair.</w:t>
      </w:r>
    </w:p>
    <w:p w:rsidR="00000000" w:rsidRPr="00EB7C0D" w:rsidP="00EB7C0D">
      <w:pPr>
        <w:pStyle w:val="AllowPageBreak"/>
      </w:pPr>
    </w:p>
    <w:p w:rsidR="00000000" w:rsidRPr="00EB7C0D" w:rsidP="00EB7C0D">
      <w:pPr>
        <w:pStyle w:val="Heading1"/>
      </w:pPr>
      <w:bookmarkStart w:id="13" w:name="O_803710"/>
      <w:bookmarkEnd w:id="13"/>
      <w:r w:rsidRPr="00EB7C0D">
        <w:t>Assessment Conditions</w:t>
      </w:r>
    </w:p>
    <w:p w:rsidR="00000000" w:rsidRPr="00EB7C0D" w:rsidP="00047C84">
      <w:pPr>
        <w:pStyle w:val="BodyText"/>
      </w:pPr>
      <w:r w:rsidRPr="00EB7C0D">
        <w:t>Assessors must satisfy NVR/AQTF assessor requirements.</w:t>
      </w:r>
    </w:p>
    <w:p w:rsidR="00000000" w:rsidRPr="00EB7C0D" w:rsidP="00047C84">
      <w:pPr>
        <w:pStyle w:val="BodyText"/>
      </w:pPr>
      <w:r w:rsidRPr="00EB7C0D">
        <w:t>Competency is to be assessed in the workplace or a simulated environment that accurately reflects performance in a real workplace setting.</w:t>
      </w:r>
    </w:p>
    <w:p w:rsidR="00000000" w:rsidRPr="00EB7C0D" w:rsidP="00047C84">
      <w:pPr>
        <w:pStyle w:val="BodyText"/>
      </w:pPr>
      <w:r w:rsidRPr="00EB7C0D">
        <w:t>Assessment must include direct observation of tasks.</w:t>
      </w:r>
    </w:p>
    <w:p w:rsidR="00000000" w:rsidRPr="00EB7C0D" w:rsidP="00047C84">
      <w:pPr>
        <w:pStyle w:val="BodyText"/>
      </w:pPr>
      <w:r w:rsidRPr="00EB7C0D">
        <w:t>Where assessment of competency includes third-party evidence, individuals must provide evidence that links them to the vehicle body panels that they have repaired using body filler, e.g. repair orders.</w:t>
      </w:r>
    </w:p>
    <w:p w:rsidR="00000000" w:rsidRPr="00EB7C0D" w:rsidP="00047C84">
      <w:pPr>
        <w:pStyle w:val="BodyText"/>
      </w:pPr>
      <w:r w:rsidRPr="00EB7C0D">
        <w:t>Assessors must verify performance evidence through qu</w:t>
      </w:r>
      <w:r w:rsidRPr="00EB7C0D">
        <w:t>estioning on skills and knowledge to ensure correct interpretation and application.</w:t>
      </w:r>
    </w:p>
    <w:p w:rsidR="00000000" w:rsidRPr="00EB7C0D" w:rsidP="00047C84">
      <w:pPr>
        <w:pStyle w:val="BodyText"/>
      </w:pPr>
      <w:r w:rsidRPr="00EB7C0D">
        <w:t>The following resources must be made available:</w:t>
      </w:r>
    </w:p>
    <w:p w:rsidR="00000000" w:rsidRPr="00EB7C0D" w:rsidP="00EB7C0D">
      <w:pPr>
        <w:pStyle w:val="ListBullet"/>
      </w:pPr>
      <w:r w:rsidRPr="00EB7C0D">
        <w:t>automotive repair workplace or simulated workplace</w:t>
      </w:r>
    </w:p>
    <w:p w:rsidR="00000000" w:rsidRPr="00EB7C0D" w:rsidP="00EB7C0D">
      <w:pPr>
        <w:pStyle w:val="ListBullet"/>
      </w:pPr>
      <w:r w:rsidRPr="00EB7C0D">
        <w:t>workplace instructions</w:t>
      </w:r>
    </w:p>
    <w:p w:rsidR="00000000" w:rsidRPr="00EB7C0D" w:rsidP="00EB7C0D">
      <w:pPr>
        <w:pStyle w:val="ListBullet"/>
      </w:pPr>
      <w:r w:rsidRPr="00EB7C0D">
        <w:t>SDS for body fillers</w:t>
      </w:r>
    </w:p>
    <w:p w:rsidR="00000000" w:rsidRPr="00EB7C0D" w:rsidP="00EB7C0D">
      <w:pPr>
        <w:pStyle w:val="ListBullet"/>
      </w:pPr>
      <w:r w:rsidRPr="00EB7C0D">
        <w:t>five different vehicles req</w:t>
      </w:r>
      <w:r w:rsidRPr="00EB7C0D">
        <w:t>uiring the filler repair work on their body panels specified in the performance evidence</w:t>
      </w:r>
    </w:p>
    <w:p w:rsidR="00000000" w:rsidRPr="00EB7C0D" w:rsidP="00EB7C0D">
      <w:pPr>
        <w:pStyle w:val="ListBullet"/>
      </w:pPr>
      <w:r w:rsidRPr="00EB7C0D">
        <w:t>tools, equipment and materials appropriate for repairing body panels using filler, including:</w:t>
      </w:r>
    </w:p>
    <w:p w:rsidR="00000000" w:rsidRPr="00EB7C0D" w:rsidP="00EB7C0D">
      <w:pPr>
        <w:pStyle w:val="ListBullet2"/>
      </w:pPr>
      <w:r w:rsidRPr="00EB7C0D">
        <w:t xml:space="preserve">required PPE </w:t>
      </w:r>
    </w:p>
    <w:p w:rsidR="00000000" w:rsidRPr="00EB7C0D" w:rsidP="00EB7C0D">
      <w:pPr>
        <w:pStyle w:val="ListBullet2"/>
      </w:pPr>
      <w:r w:rsidRPr="00EB7C0D">
        <w:t>body filler materials, including two-</w:t>
      </w:r>
      <w:r w:rsidRPr="00EB7C0D">
        <w:t>pack polyester filler.</w:t>
      </w:r>
    </w:p>
    <w:p w:rsidR="00000000" w:rsidRPr="00EB7C0D" w:rsidP="00EB7C0D">
      <w:pPr>
        <w:pStyle w:val="AllowPageBreak"/>
      </w:pPr>
    </w:p>
    <w:p w:rsidR="00000000" w:rsidRPr="00EB7C0D" w:rsidP="00EB7C0D">
      <w:pPr>
        <w:pStyle w:val="Heading1"/>
      </w:pPr>
      <w:bookmarkStart w:id="14" w:name="O_803713"/>
      <w:bookmarkEnd w:id="14"/>
      <w:r w:rsidRPr="00EB7C0D">
        <w:t>Links</w:t>
      </w:r>
    </w:p>
    <w:p w:rsidR="00000000" w:rsidRPr="00EB7C0D" w:rsidP="00047C84">
      <w:pPr>
        <w:pStyle w:val="BodyText"/>
      </w:pPr>
      <w:r w:rsidRPr="00EB7C0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C75FC">
        <w:rPr>
          <w:rStyle w:val="Hyperlink"/>
        </w:rPr>
        <w:t>https://vetnet.gov.au/Pages/TrainingDocs.aspx?q=b4278d82-d487-4070-a8c4-78045ec695b1</w:t>
      </w:r>
      <w:r>
        <w:fldChar w:fldCharType="end"/>
      </w:r>
    </w:p>
    <w:p w:rsidR="00000000" w:rsidRPr="00EB7C0D" w:rsidP="00047C84">
      <w:pPr>
        <w:pStyle w:val="BodyText"/>
      </w:pPr>
      <w:r w:rsidRPr="00EB7C0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C75FC">
        <w:rPr>
          <w:rStyle w:val="Hyperlink"/>
        </w:rPr>
        <w:t>https://vetnet.gov.au/Pages/TrainingDocs.aspx?q=b4278d82-d487-4070-a8c4-78045ec695b1</w:t>
      </w:r>
      <w:r>
        <w:fldChar w:fldCharType="end"/>
      </w:r>
    </w:p>
    <w:p w:rsidR="00000000" w:rsidRPr="00EB7C0D" w:rsidP="00EB7C0D"/>
    <w:sectPr w:rsidSect="00EB7C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C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C0D" w:rsidRPr="00047C84" w:rsidP="00047C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C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C84" w:rsidP="00EB7C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47C84" w:rsidP="00EB7C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47C84" w:rsidP="00EB7C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C0D" w:rsidP="00EB7C0D">
    <w:pPr>
      <w:pStyle w:val="Footer"/>
      <w:framePr w:wrap="around"/>
    </w:pPr>
    <w:r>
      <w:fldChar w:fldCharType="begin"/>
    </w:r>
    <w:r>
      <w:instrText xml:space="preserve"> DOCPROPERTY  Subject  \* MERGEFORMAT </w:instrText>
    </w:r>
    <w:r>
      <w:fldChar w:fldCharType="separate"/>
    </w:r>
    <w:r w:rsidR="00047C84">
      <w:t>Approved</w:t>
    </w:r>
    <w:r w:rsidR="00047C84">
      <w:fldChar w:fldCharType="end"/>
    </w:r>
    <w:r>
      <w:tab/>
      <w:t xml:space="preserve">Page </w:t>
    </w:r>
    <w:r>
      <w:fldChar w:fldCharType="begin"/>
    </w:r>
    <w:r>
      <w:instrText xml:space="preserve"> PAGE  \* Arabic  \* MERGEFORMAT </w:instrText>
    </w:r>
    <w:r>
      <w:fldChar w:fldCharType="separate"/>
    </w:r>
    <w:r w:rsidR="00047C8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7C84">
      <w:rPr>
        <w:noProof/>
      </w:rPr>
      <w:t>5</w:t>
    </w:r>
    <w:r>
      <w:rPr>
        <w:noProof/>
      </w:rPr>
      <w:fldChar w:fldCharType="end"/>
    </w:r>
  </w:p>
  <w:p w:rsidR="00EB7C0D" w:rsidP="00EB7C0D">
    <w:pPr>
      <w:pStyle w:val="Footer"/>
      <w:framePr w:wrap="around"/>
    </w:pPr>
    <w:r>
      <w:t xml:space="preserve">© Commonwealth of Australia, </w:t>
    </w:r>
    <w:r>
      <w:fldChar w:fldCharType="begin"/>
    </w:r>
    <w:r>
      <w:instrText xml:space="preserve"> DATE  \@ "yyyy"  \* MERGEFORMAT </w:instrText>
    </w:r>
    <w:r>
      <w:fldChar w:fldCharType="separate"/>
    </w:r>
    <w:r w:rsidR="00047C84">
      <w:rPr>
        <w:noProof/>
      </w:rPr>
      <w:t>2025</w:t>
    </w:r>
    <w:r>
      <w:fldChar w:fldCharType="end"/>
    </w:r>
    <w:r>
      <w:tab/>
    </w:r>
    <w:r>
      <w:fldChar w:fldCharType="begin"/>
    </w:r>
    <w:r>
      <w:instrText xml:space="preserve"> DOCPROPERTY  Author  \* MERGEFORMAT </w:instrText>
    </w:r>
    <w:r>
      <w:fldChar w:fldCharType="separate"/>
    </w:r>
    <w:r w:rsidR="00047C84">
      <w:t>Mining and Automotive Skills Alliance</w:t>
    </w:r>
    <w:r w:rsidR="00047C84">
      <w:fldChar w:fldCharType="end"/>
    </w:r>
  </w:p>
  <w:p w:rsidR="00EB7C0D" w:rsidP="00EB7C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C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C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7C0D" w:rsidRPr="00047C84" w:rsidP="00047C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C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C84" w:rsidRPr="002D2AF8" w:rsidP="00EB7C0D">
    <w:pPr>
      <w:pStyle w:val="Header"/>
      <w:framePr w:wrap="around"/>
    </w:pPr>
    <w:r>
      <w:fldChar w:fldCharType="begin"/>
    </w:r>
    <w:r>
      <w:instrText xml:space="preserve"> TITLE   \* MERGEFORMAT </w:instrText>
    </w:r>
    <w:r>
      <w:fldChar w:fldCharType="separate"/>
    </w:r>
    <w:r>
      <w:t>AURVTN016 Repair vehicle body panels using filler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7C84" w:rsidP="00EB7C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C0D" w:rsidRPr="002D2AF8" w:rsidP="00EB7C0D">
    <w:pPr>
      <w:pStyle w:val="Header"/>
      <w:framePr w:wrap="around"/>
    </w:pPr>
    <w:r>
      <w:fldChar w:fldCharType="begin"/>
    </w:r>
    <w:r>
      <w:instrText xml:space="preserve"> TITLE   \* MERGEFORMAT </w:instrText>
    </w:r>
    <w:r>
      <w:fldChar w:fldCharType="separate"/>
    </w:r>
    <w:r w:rsidR="00047C84">
      <w:t>AURVTN016 Repair vehicle body panels using filler</w:t>
    </w:r>
    <w:r w:rsidR="00047C84">
      <w:fldChar w:fldCharType="end"/>
    </w:r>
    <w:r>
      <w:tab/>
      <w:t xml:space="preserve">Date this document was generated: </w:t>
    </w:r>
    <w:r>
      <w:fldChar w:fldCharType="begin"/>
    </w:r>
    <w:r>
      <w:instrText xml:space="preserve"> CREATEDATE  \@ "d MMMM yyyy"  \* MERGEFORMAT </w:instrText>
    </w:r>
    <w:r>
      <w:fldChar w:fldCharType="separate"/>
    </w:r>
    <w:r w:rsidR="00047C84">
      <w:rPr>
        <w:noProof/>
      </w:rPr>
      <w:t>2 March 2025</w:t>
    </w:r>
    <w:r>
      <w:fldChar w:fldCharType="end"/>
    </w:r>
  </w:p>
  <w:p w:rsidR="00EB7C0D" w:rsidP="00EB7C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801F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F839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F29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C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7C0D"/>
    <w:pPr>
      <w:spacing w:before="360" w:after="60"/>
      <w:outlineLvl w:val="0"/>
    </w:pPr>
    <w:rPr>
      <w:sz w:val="32"/>
    </w:rPr>
  </w:style>
  <w:style w:type="paragraph" w:styleId="Heading2">
    <w:name w:val="heading 2"/>
    <w:basedOn w:val="HeadingBase"/>
    <w:next w:val="BodyText"/>
    <w:link w:val="Heading2Char"/>
    <w:qFormat/>
    <w:rsid w:val="00EB7C0D"/>
    <w:pPr>
      <w:keepLines/>
      <w:spacing w:before="240" w:after="120"/>
      <w:outlineLvl w:val="1"/>
    </w:pPr>
    <w:rPr>
      <w:sz w:val="28"/>
      <w:szCs w:val="40"/>
    </w:rPr>
  </w:style>
  <w:style w:type="paragraph" w:styleId="Heading3">
    <w:name w:val="heading 3"/>
    <w:basedOn w:val="HeadingBase"/>
    <w:next w:val="BodyText"/>
    <w:link w:val="Heading3Char"/>
    <w:qFormat/>
    <w:rsid w:val="00EB7C0D"/>
    <w:pPr>
      <w:spacing w:before="180" w:after="120"/>
      <w:outlineLvl w:val="2"/>
    </w:pPr>
    <w:rPr>
      <w:spacing w:val="-10"/>
      <w:kern w:val="32"/>
    </w:rPr>
  </w:style>
  <w:style w:type="paragraph" w:styleId="Heading4">
    <w:name w:val="heading 4"/>
    <w:basedOn w:val="HeadingBase"/>
    <w:next w:val="BodyText"/>
    <w:link w:val="Heading4Char"/>
    <w:qFormat/>
    <w:rsid w:val="00EB7C0D"/>
    <w:pPr>
      <w:spacing w:before="160" w:after="120"/>
      <w:outlineLvl w:val="3"/>
    </w:pPr>
    <w:rPr>
      <w:sz w:val="22"/>
    </w:rPr>
  </w:style>
  <w:style w:type="paragraph" w:styleId="Heading5">
    <w:name w:val="heading 5"/>
    <w:basedOn w:val="HeadingBase"/>
    <w:next w:val="Normal"/>
    <w:link w:val="Heading5Char"/>
    <w:qFormat/>
    <w:rsid w:val="00EB7C0D"/>
    <w:pPr>
      <w:spacing w:before="80"/>
      <w:outlineLvl w:val="4"/>
    </w:pPr>
    <w:rPr>
      <w:color w:val="918585"/>
      <w:sz w:val="20"/>
    </w:rPr>
  </w:style>
  <w:style w:type="paragraph" w:styleId="Heading6">
    <w:name w:val="heading 6"/>
    <w:basedOn w:val="HeadingBase"/>
    <w:next w:val="Normal"/>
    <w:link w:val="Heading6Char"/>
    <w:qFormat/>
    <w:rsid w:val="00EB7C0D"/>
    <w:pPr>
      <w:spacing w:before="60"/>
      <w:outlineLvl w:val="5"/>
    </w:pPr>
    <w:rPr>
      <w:color w:val="918585"/>
      <w:sz w:val="20"/>
    </w:rPr>
  </w:style>
  <w:style w:type="paragraph" w:styleId="Heading7">
    <w:name w:val="heading 7"/>
    <w:basedOn w:val="Normal"/>
    <w:next w:val="Normal"/>
    <w:link w:val="Heading7Char"/>
    <w:qFormat/>
    <w:rsid w:val="00EB7C0D"/>
    <w:pPr>
      <w:ind w:left="720"/>
      <w:outlineLvl w:val="6"/>
    </w:pPr>
    <w:rPr>
      <w:i/>
    </w:rPr>
  </w:style>
  <w:style w:type="paragraph" w:styleId="Heading8">
    <w:name w:val="heading 8"/>
    <w:basedOn w:val="Normal"/>
    <w:next w:val="Normal"/>
    <w:link w:val="Heading8Char"/>
    <w:qFormat/>
    <w:rsid w:val="00EB7C0D"/>
    <w:pPr>
      <w:ind w:left="720"/>
      <w:outlineLvl w:val="7"/>
    </w:pPr>
    <w:rPr>
      <w:i/>
    </w:rPr>
  </w:style>
  <w:style w:type="paragraph" w:styleId="Heading9">
    <w:name w:val="heading 9"/>
    <w:basedOn w:val="Normal"/>
    <w:next w:val="Normal"/>
    <w:link w:val="Heading9Char"/>
    <w:qFormat/>
    <w:rsid w:val="00EB7C0D"/>
    <w:pPr>
      <w:ind w:left="720"/>
      <w:outlineLvl w:val="8"/>
    </w:pPr>
    <w:rPr>
      <w:i/>
    </w:rPr>
  </w:style>
  <w:style w:type="character" w:default="1" w:styleId="DefaultParagraphFont">
    <w:name w:val="Default Paragraph Font"/>
    <w:uiPriority w:val="1"/>
    <w:unhideWhenUsed/>
    <w:rsid w:val="00EB7C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7C0D"/>
  </w:style>
  <w:style w:type="character" w:customStyle="1" w:styleId="Heading1Char">
    <w:name w:val="Heading 1 Char"/>
    <w:basedOn w:val="DefaultParagraphFont"/>
    <w:link w:val="Heading1"/>
    <w:rsid w:val="00EB7C0D"/>
    <w:rPr>
      <w:rFonts w:ascii="Times New Roman" w:eastAsia="Times New Roman" w:hAnsi="Times New Roman" w:cs="Times New Roman"/>
      <w:b/>
      <w:sz w:val="32"/>
      <w:szCs w:val="20"/>
      <w:lang w:eastAsia="en-US"/>
    </w:rPr>
  </w:style>
  <w:style w:type="paragraph" w:styleId="BodyText">
    <w:name w:val="Body Text"/>
    <w:basedOn w:val="Normal"/>
    <w:link w:val="BodyTextChar"/>
    <w:rsid w:val="00EB7C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7C0D"/>
    <w:rPr>
      <w:rFonts w:ascii="Times New Roman" w:eastAsia="Times New Roman" w:hAnsi="Times New Roman" w:cs="Times New Roman"/>
      <w:sz w:val="24"/>
      <w:lang w:eastAsia="en-US"/>
    </w:rPr>
  </w:style>
  <w:style w:type="paragraph" w:styleId="List">
    <w:name w:val="List"/>
    <w:basedOn w:val="BodyText"/>
    <w:next w:val="BodyText"/>
    <w:rsid w:val="00EB7C0D"/>
    <w:pPr>
      <w:tabs>
        <w:tab w:val="left" w:pos="340"/>
      </w:tabs>
      <w:spacing w:before="60" w:after="60"/>
      <w:ind w:left="340" w:hanging="340"/>
    </w:pPr>
  </w:style>
  <w:style w:type="paragraph" w:styleId="ListBullet">
    <w:name w:val="List Bullet"/>
    <w:basedOn w:val="List"/>
    <w:rsid w:val="00EB7C0D"/>
    <w:pPr>
      <w:numPr>
        <w:numId w:val="12"/>
      </w:numPr>
      <w:tabs>
        <w:tab w:val="clear" w:pos="340"/>
      </w:tabs>
      <w:spacing w:before="40" w:after="40"/>
    </w:pPr>
  </w:style>
  <w:style w:type="character" w:customStyle="1" w:styleId="SpecialBold">
    <w:name w:val="Special Bold"/>
    <w:basedOn w:val="DefaultParagraphFont"/>
    <w:rsid w:val="00EB7C0D"/>
    <w:rPr>
      <w:b/>
      <w:spacing w:val="0"/>
    </w:rPr>
  </w:style>
  <w:style w:type="paragraph" w:styleId="ListBullet2">
    <w:name w:val="List Bullet 2"/>
    <w:basedOn w:val="List2"/>
    <w:rsid w:val="00EB7C0D"/>
    <w:pPr>
      <w:numPr>
        <w:numId w:val="13"/>
      </w:numPr>
      <w:tabs>
        <w:tab w:val="clear" w:pos="680"/>
      </w:tabs>
    </w:pPr>
  </w:style>
  <w:style w:type="paragraph" w:customStyle="1" w:styleId="SuperHeading">
    <w:name w:val="SuperHeading"/>
    <w:basedOn w:val="Normal"/>
    <w:rsid w:val="00EB7C0D"/>
    <w:pPr>
      <w:spacing w:before="240" w:after="120"/>
      <w:outlineLvl w:val="0"/>
    </w:pPr>
    <w:rPr>
      <w:rFonts w:ascii="Times New Roman" w:hAnsi="Times New Roman"/>
      <w:b/>
      <w:sz w:val="32"/>
    </w:rPr>
  </w:style>
  <w:style w:type="paragraph" w:customStyle="1" w:styleId="AllowPageBreak">
    <w:name w:val="AllowPageBreak"/>
    <w:rsid w:val="00EB7C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7C0D"/>
    <w:rPr>
      <w:b/>
      <w:i/>
      <w:u w:val="none"/>
    </w:rPr>
  </w:style>
  <w:style w:type="character" w:customStyle="1" w:styleId="Heading2Char">
    <w:name w:val="Heading 2 Char"/>
    <w:basedOn w:val="DefaultParagraphFont"/>
    <w:link w:val="Heading2"/>
    <w:rsid w:val="00EB7C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7C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7C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7C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7C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7C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7C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7C0D"/>
    <w:rPr>
      <w:rFonts w:ascii="Courier New" w:eastAsia="Times New Roman" w:hAnsi="Courier New" w:cs="Times New Roman"/>
      <w:i/>
      <w:szCs w:val="20"/>
      <w:lang w:eastAsia="en-US"/>
    </w:rPr>
  </w:style>
  <w:style w:type="paragraph" w:customStyle="1" w:styleId="HeadingBase">
    <w:name w:val="Heading Base"/>
    <w:rsid w:val="00EB7C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7C0D"/>
    <w:pPr>
      <w:tabs>
        <w:tab w:val="right" w:leader="dot" w:pos="9072"/>
      </w:tabs>
      <w:ind w:left="567"/>
    </w:pPr>
    <w:rPr>
      <w:szCs w:val="22"/>
    </w:rPr>
  </w:style>
  <w:style w:type="paragraph" w:customStyle="1" w:styleId="TOCBase">
    <w:name w:val="TOC Base"/>
    <w:rsid w:val="00EB7C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7C0D"/>
    <w:pPr>
      <w:tabs>
        <w:tab w:val="right" w:leader="dot" w:pos="9072"/>
      </w:tabs>
      <w:spacing w:before="40" w:after="40"/>
      <w:ind w:left="284"/>
    </w:pPr>
    <w:rPr>
      <w:rFonts w:ascii="Times New Roman" w:hAnsi="Times New Roman"/>
    </w:rPr>
  </w:style>
  <w:style w:type="paragraph" w:styleId="TOC1">
    <w:name w:val="toc 1"/>
    <w:basedOn w:val="TOCBase"/>
    <w:next w:val="Normal"/>
    <w:rsid w:val="00EB7C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7C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7C0D"/>
    <w:rPr>
      <w:rFonts w:ascii="Times New Roman" w:eastAsia="Times New Roman" w:hAnsi="Times New Roman" w:cs="Times New Roman"/>
      <w:sz w:val="16"/>
      <w:lang w:eastAsia="en-US"/>
    </w:rPr>
  </w:style>
  <w:style w:type="paragraph" w:styleId="Title">
    <w:name w:val="Title"/>
    <w:basedOn w:val="HeadingBase"/>
    <w:link w:val="TitleChar"/>
    <w:qFormat/>
    <w:rsid w:val="00EB7C0D"/>
    <w:pPr>
      <w:spacing w:before="5040"/>
      <w:jc w:val="center"/>
    </w:pPr>
    <w:rPr>
      <w:sz w:val="48"/>
      <w:szCs w:val="72"/>
      <w:lang w:val="en-US"/>
    </w:rPr>
  </w:style>
  <w:style w:type="character" w:customStyle="1" w:styleId="TitleChar">
    <w:name w:val="Title Char"/>
    <w:basedOn w:val="DefaultParagraphFont"/>
    <w:link w:val="Title"/>
    <w:rsid w:val="00EB7C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7C0D"/>
    <w:pPr>
      <w:tabs>
        <w:tab w:val="left" w:pos="3600"/>
        <w:tab w:val="left" w:pos="3958"/>
      </w:tabs>
    </w:pPr>
  </w:style>
  <w:style w:type="paragraph" w:customStyle="1" w:styleId="Note">
    <w:name w:val="Note"/>
    <w:basedOn w:val="BodyText"/>
    <w:rsid w:val="00EB7C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7C0D"/>
    <w:pPr>
      <w:framePr w:wrap="auto" w:hAnchor="text" w:y="6049"/>
    </w:pPr>
    <w:rPr>
      <w:color w:val="000000"/>
      <w:sz w:val="40"/>
    </w:rPr>
  </w:style>
  <w:style w:type="paragraph" w:customStyle="1" w:styleId="TOCTitle">
    <w:name w:val="TOCTitle"/>
    <w:basedOn w:val="Heading1"/>
    <w:rsid w:val="00EB7C0D"/>
    <w:pPr>
      <w:spacing w:after="240"/>
      <w:jc w:val="center"/>
      <w:outlineLvl w:val="9"/>
    </w:pPr>
    <w:rPr>
      <w:caps/>
    </w:rPr>
  </w:style>
  <w:style w:type="paragraph" w:customStyle="1" w:styleId="Version">
    <w:name w:val="Version"/>
    <w:rsid w:val="00EB7C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7C0D"/>
    <w:pPr>
      <w:keepNext w:val="0"/>
      <w:tabs>
        <w:tab w:val="right" w:pos="4176"/>
      </w:tabs>
      <w:ind w:left="198" w:hanging="198"/>
    </w:pPr>
    <w:rPr>
      <w:rFonts w:ascii="Garamond" w:hAnsi="Garamond"/>
    </w:rPr>
  </w:style>
  <w:style w:type="paragraph" w:styleId="IndexHeading">
    <w:name w:val="index heading"/>
    <w:basedOn w:val="Normal"/>
    <w:next w:val="Index1"/>
    <w:semiHidden/>
    <w:rsid w:val="00EB7C0D"/>
    <w:pPr>
      <w:spacing w:before="120" w:after="120"/>
    </w:pPr>
    <w:rPr>
      <w:rFonts w:ascii="Arial" w:hAnsi="Arial"/>
      <w:b/>
      <w:color w:val="918585"/>
      <w:sz w:val="24"/>
    </w:rPr>
  </w:style>
  <w:style w:type="paragraph" w:styleId="Header">
    <w:name w:val="header"/>
    <w:basedOn w:val="Normal"/>
    <w:link w:val="HeaderChar"/>
    <w:rsid w:val="00EB7C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7C0D"/>
    <w:rPr>
      <w:rFonts w:ascii="Times New Roman" w:eastAsia="Times New Roman" w:hAnsi="Times New Roman" w:cs="Times New Roman"/>
      <w:sz w:val="16"/>
      <w:szCs w:val="20"/>
      <w:lang w:val="en-GB" w:eastAsia="en-US"/>
    </w:rPr>
  </w:style>
  <w:style w:type="paragraph" w:customStyle="1" w:styleId="Chapter">
    <w:name w:val="Chapter"/>
    <w:basedOn w:val="Normal"/>
    <w:rsid w:val="00EB7C0D"/>
    <w:pPr>
      <w:spacing w:before="240"/>
    </w:pPr>
    <w:rPr>
      <w:rFonts w:ascii="Times New Roman" w:hAnsi="Times New Roman"/>
      <w:smallCaps/>
      <w:spacing w:val="80"/>
      <w:sz w:val="28"/>
    </w:rPr>
  </w:style>
  <w:style w:type="paragraph" w:customStyle="1" w:styleId="InChapter">
    <w:name w:val="InChapter"/>
    <w:basedOn w:val="Heading3"/>
    <w:rsid w:val="00EB7C0D"/>
    <w:pPr>
      <w:spacing w:after="240"/>
      <w:outlineLvl w:val="9"/>
    </w:pPr>
    <w:rPr>
      <w:noProof/>
    </w:rPr>
  </w:style>
  <w:style w:type="paragraph" w:styleId="Index2">
    <w:name w:val="index 2"/>
    <w:basedOn w:val="Normal"/>
    <w:next w:val="Normal"/>
    <w:semiHidden/>
    <w:rsid w:val="00EB7C0D"/>
    <w:pPr>
      <w:tabs>
        <w:tab w:val="right" w:pos="4176"/>
      </w:tabs>
      <w:ind w:left="568" w:hanging="284"/>
    </w:pPr>
    <w:rPr>
      <w:rFonts w:ascii="Garamond" w:hAnsi="Garamond"/>
    </w:rPr>
  </w:style>
  <w:style w:type="paragraph" w:customStyle="1" w:styleId="Byline">
    <w:name w:val="Byline"/>
    <w:rsid w:val="00EB7C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7C0D"/>
    <w:pPr>
      <w:tabs>
        <w:tab w:val="clear" w:pos="3600"/>
        <w:tab w:val="clear" w:pos="3958"/>
      </w:tabs>
      <w:jc w:val="right"/>
    </w:pPr>
  </w:style>
  <w:style w:type="character" w:styleId="Emphasis">
    <w:name w:val="Emphasis"/>
    <w:basedOn w:val="DefaultParagraphFont"/>
    <w:qFormat/>
    <w:rsid w:val="00EB7C0D"/>
    <w:rPr>
      <w:i/>
    </w:rPr>
  </w:style>
  <w:style w:type="paragraph" w:styleId="Caption">
    <w:name w:val="caption"/>
    <w:basedOn w:val="BodyText"/>
    <w:next w:val="Normal"/>
    <w:qFormat/>
    <w:rsid w:val="00EB7C0D"/>
    <w:pPr>
      <w:framePr w:w="2268" w:hSpace="181" w:vSpace="181" w:wrap="around" w:vAnchor="text" w:hAnchor="page" w:x="1135" w:y="285" w:anchorLock="1"/>
    </w:pPr>
    <w:rPr>
      <w:i/>
    </w:rPr>
  </w:style>
  <w:style w:type="paragraph" w:customStyle="1" w:styleId="MiniTOCTitle">
    <w:name w:val="MiniTOCTitle"/>
    <w:basedOn w:val="Heading4"/>
    <w:rsid w:val="00EB7C0D"/>
    <w:pPr>
      <w:spacing w:before="240"/>
      <w:outlineLvl w:val="9"/>
    </w:pPr>
    <w:rPr>
      <w:noProof/>
      <w:sz w:val="24"/>
    </w:rPr>
  </w:style>
  <w:style w:type="paragraph" w:customStyle="1" w:styleId="MiniTOCItem">
    <w:name w:val="MiniTOCItem"/>
    <w:basedOn w:val="ListBullet"/>
    <w:rsid w:val="00EB7C0D"/>
    <w:pPr>
      <w:numPr>
        <w:numId w:val="0"/>
      </w:numPr>
      <w:tabs>
        <w:tab w:val="right" w:leader="dot" w:pos="6521"/>
      </w:tabs>
      <w:spacing w:before="0" w:after="0"/>
    </w:pPr>
  </w:style>
  <w:style w:type="paragraph" w:customStyle="1" w:styleId="TOFTitle">
    <w:name w:val="TOFTitle"/>
    <w:basedOn w:val="TOCTitle"/>
    <w:rsid w:val="00EB7C0D"/>
  </w:style>
  <w:style w:type="paragraph" w:styleId="TableofFigures">
    <w:name w:val="table of figures"/>
    <w:basedOn w:val="Normal"/>
    <w:next w:val="Normal"/>
    <w:semiHidden/>
    <w:rsid w:val="00EB7C0D"/>
    <w:pPr>
      <w:tabs>
        <w:tab w:val="right" w:leader="dot" w:pos="9072"/>
      </w:tabs>
      <w:ind w:left="970" w:hanging="403"/>
    </w:pPr>
    <w:rPr>
      <w:rFonts w:ascii="Times New Roman" w:hAnsi="Times New Roman"/>
      <w:b/>
    </w:rPr>
  </w:style>
  <w:style w:type="paragraph" w:styleId="ListNumber">
    <w:name w:val="List Number"/>
    <w:basedOn w:val="List"/>
    <w:rsid w:val="00EB7C0D"/>
    <w:pPr>
      <w:numPr>
        <w:numId w:val="15"/>
      </w:numPr>
      <w:tabs>
        <w:tab w:val="clear" w:pos="340"/>
      </w:tabs>
    </w:pPr>
  </w:style>
  <w:style w:type="character" w:customStyle="1" w:styleId="WingdingSymbols">
    <w:name w:val="Wingding Symbols"/>
    <w:rsid w:val="00EB7C0D"/>
    <w:rPr>
      <w:rFonts w:ascii="Wingdings" w:hAnsi="Wingdings"/>
    </w:rPr>
  </w:style>
  <w:style w:type="paragraph" w:customStyle="1" w:styleId="TableHeading">
    <w:name w:val="Table Heading"/>
    <w:basedOn w:val="HeadingBase"/>
    <w:rsid w:val="00EB7C0D"/>
    <w:pPr>
      <w:keepLines/>
      <w:pBdr>
        <w:bottom w:val="single" w:sz="6" w:space="1" w:color="918585"/>
      </w:pBdr>
      <w:spacing w:before="240"/>
    </w:pPr>
  </w:style>
  <w:style w:type="character" w:customStyle="1" w:styleId="HotSpot">
    <w:name w:val="HotSpot"/>
    <w:rsid w:val="00EB7C0D"/>
    <w:rPr>
      <w:color w:val="0033CC"/>
      <w:u w:val="none"/>
    </w:rPr>
  </w:style>
  <w:style w:type="paragraph" w:customStyle="1" w:styleId="BodyTextRight">
    <w:name w:val="Body Text Right"/>
    <w:basedOn w:val="BodyText"/>
    <w:rsid w:val="00EB7C0D"/>
    <w:pPr>
      <w:spacing w:before="0" w:after="0"/>
      <w:jc w:val="right"/>
    </w:pPr>
  </w:style>
  <w:style w:type="paragraph" w:styleId="Index3">
    <w:name w:val="index 3"/>
    <w:basedOn w:val="ListNumber2"/>
    <w:next w:val="Normal"/>
    <w:semiHidden/>
    <w:rsid w:val="00EB7C0D"/>
    <w:pPr>
      <w:numPr>
        <w:numId w:val="0"/>
      </w:numPr>
      <w:tabs>
        <w:tab w:val="right" w:leader="dot" w:pos="4176"/>
      </w:tabs>
    </w:pPr>
  </w:style>
  <w:style w:type="paragraph" w:styleId="ListNumber2">
    <w:name w:val="List Number 2"/>
    <w:basedOn w:val="List2"/>
    <w:rsid w:val="00EB7C0D"/>
    <w:pPr>
      <w:numPr>
        <w:numId w:val="10"/>
      </w:numPr>
      <w:tabs>
        <w:tab w:val="clear" w:pos="1060"/>
      </w:tabs>
    </w:pPr>
  </w:style>
  <w:style w:type="paragraph" w:customStyle="1" w:styleId="MarginNote">
    <w:name w:val="Margin Note"/>
    <w:basedOn w:val="BodyText"/>
    <w:rsid w:val="00EB7C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7C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7C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7C0D"/>
    <w:rPr>
      <w:sz w:val="32"/>
    </w:rPr>
  </w:style>
  <w:style w:type="paragraph" w:customStyle="1" w:styleId="HeadingProcedure">
    <w:name w:val="Heading Procedure"/>
    <w:basedOn w:val="HeadingBase"/>
    <w:next w:val="Normal"/>
    <w:rsid w:val="00EB7C0D"/>
    <w:pPr>
      <w:tabs>
        <w:tab w:val="left" w:pos="0"/>
      </w:tabs>
      <w:spacing w:before="120" w:after="60"/>
    </w:pPr>
    <w:rPr>
      <w:i/>
      <w:color w:val="918585"/>
      <w:sz w:val="22"/>
    </w:rPr>
  </w:style>
  <w:style w:type="paragraph" w:customStyle="1" w:styleId="TableBodyText">
    <w:name w:val="Table Body Text"/>
    <w:basedOn w:val="BodyText"/>
    <w:rsid w:val="00EB7C0D"/>
    <w:pPr>
      <w:spacing w:before="60" w:after="60"/>
    </w:pPr>
  </w:style>
  <w:style w:type="paragraph" w:styleId="ListContinue">
    <w:name w:val="List Continue"/>
    <w:basedOn w:val="List"/>
    <w:rsid w:val="00EB7C0D"/>
    <w:pPr>
      <w:ind w:firstLine="0"/>
    </w:pPr>
  </w:style>
  <w:style w:type="paragraph" w:customStyle="1" w:styleId="ListNote">
    <w:name w:val="List Note"/>
    <w:basedOn w:val="List"/>
    <w:rsid w:val="00EB7C0D"/>
    <w:pPr>
      <w:pBdr>
        <w:top w:val="single" w:sz="6" w:space="2" w:color="918585"/>
        <w:bottom w:val="single" w:sz="6" w:space="2" w:color="918585"/>
      </w:pBdr>
      <w:tabs>
        <w:tab w:val="left" w:pos="1021"/>
      </w:tabs>
      <w:ind w:firstLine="0"/>
    </w:pPr>
  </w:style>
  <w:style w:type="paragraph" w:customStyle="1" w:styleId="Warning">
    <w:name w:val="Warning"/>
    <w:basedOn w:val="BodyText"/>
    <w:rsid w:val="00EB7C0D"/>
    <w:pPr>
      <w:shd w:val="clear" w:color="auto" w:fill="D9D9D9"/>
      <w:tabs>
        <w:tab w:val="left" w:pos="992"/>
      </w:tabs>
      <w:ind w:left="119" w:right="119"/>
    </w:pPr>
    <w:rPr>
      <w:sz w:val="20"/>
    </w:rPr>
  </w:style>
  <w:style w:type="paragraph" w:customStyle="1" w:styleId="MarginIcons">
    <w:name w:val="Margin Icons"/>
    <w:basedOn w:val="BodyText"/>
    <w:rsid w:val="00EB7C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7C0D"/>
    <w:rPr>
      <w:rFonts w:ascii="Courier New" w:hAnsi="Courier New"/>
    </w:rPr>
  </w:style>
  <w:style w:type="paragraph" w:customStyle="1" w:styleId="NoteBullet">
    <w:name w:val="Note Bullet"/>
    <w:basedOn w:val="Note"/>
    <w:rsid w:val="00EB7C0D"/>
    <w:pPr>
      <w:tabs>
        <w:tab w:val="clear" w:pos="680"/>
      </w:tabs>
      <w:spacing w:before="60" w:after="60"/>
    </w:pPr>
  </w:style>
  <w:style w:type="paragraph" w:customStyle="1" w:styleId="SubHeading2">
    <w:name w:val="SubHeading2"/>
    <w:basedOn w:val="HeadingBase"/>
    <w:rsid w:val="00EB7C0D"/>
    <w:pPr>
      <w:spacing w:before="240" w:after="60"/>
    </w:pPr>
    <w:rPr>
      <w:sz w:val="20"/>
    </w:rPr>
  </w:style>
  <w:style w:type="paragraph" w:customStyle="1" w:styleId="SubHeading1">
    <w:name w:val="SubHeading1"/>
    <w:basedOn w:val="HeadingBase"/>
    <w:rsid w:val="00EB7C0D"/>
    <w:pPr>
      <w:spacing w:before="240" w:after="60"/>
    </w:pPr>
    <w:rPr>
      <w:color w:val="918585"/>
      <w:sz w:val="22"/>
    </w:rPr>
  </w:style>
  <w:style w:type="paragraph" w:customStyle="1" w:styleId="SideHeading">
    <w:name w:val="Side Heading"/>
    <w:basedOn w:val="HeadingBase"/>
    <w:rsid w:val="00EB7C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7C0D"/>
    <w:pPr>
      <w:tabs>
        <w:tab w:val="num" w:pos="360"/>
      </w:tabs>
    </w:pPr>
  </w:style>
  <w:style w:type="paragraph" w:styleId="PlainText">
    <w:name w:val="Plain Text"/>
    <w:basedOn w:val="Normal"/>
    <w:link w:val="PlainTextChar"/>
    <w:rsid w:val="00EB7C0D"/>
    <w:rPr>
      <w:sz w:val="20"/>
    </w:rPr>
  </w:style>
  <w:style w:type="character" w:customStyle="1" w:styleId="PlainTextChar">
    <w:name w:val="Plain Text Char"/>
    <w:basedOn w:val="DefaultParagraphFont"/>
    <w:link w:val="PlainText"/>
    <w:rsid w:val="00EB7C0D"/>
    <w:rPr>
      <w:rFonts w:ascii="Courier New" w:eastAsia="Times New Roman" w:hAnsi="Courier New" w:cs="Times New Roman"/>
      <w:sz w:val="20"/>
      <w:szCs w:val="20"/>
      <w:lang w:eastAsia="en-US"/>
    </w:rPr>
  </w:style>
  <w:style w:type="character" w:customStyle="1" w:styleId="MenuOption">
    <w:name w:val="Menu Option"/>
    <w:basedOn w:val="DefaultParagraphFont"/>
    <w:rsid w:val="00EB7C0D"/>
    <w:rPr>
      <w:b/>
      <w:smallCaps/>
    </w:rPr>
  </w:style>
  <w:style w:type="paragraph" w:customStyle="1" w:styleId="TableListNumber">
    <w:name w:val="Table List Number"/>
    <w:basedOn w:val="ListNumber"/>
    <w:rsid w:val="00EB7C0D"/>
    <w:pPr>
      <w:numPr>
        <w:numId w:val="0"/>
      </w:numPr>
    </w:pPr>
  </w:style>
  <w:style w:type="paragraph" w:styleId="TOC4">
    <w:name w:val="toc 4"/>
    <w:basedOn w:val="TOCBase"/>
    <w:next w:val="Normal"/>
    <w:semiHidden/>
    <w:rsid w:val="00EB7C0D"/>
    <w:pPr>
      <w:tabs>
        <w:tab w:val="right" w:leader="dot" w:pos="9071"/>
      </w:tabs>
      <w:ind w:left="1701"/>
    </w:pPr>
  </w:style>
  <w:style w:type="paragraph" w:customStyle="1" w:styleId="ListAlpha">
    <w:name w:val="List Alpha"/>
    <w:basedOn w:val="List"/>
    <w:rsid w:val="00EB7C0D"/>
    <w:pPr>
      <w:numPr>
        <w:numId w:val="9"/>
      </w:numPr>
    </w:pPr>
  </w:style>
  <w:style w:type="paragraph" w:customStyle="1" w:styleId="ListAlpha2">
    <w:name w:val="List Alpha 2"/>
    <w:basedOn w:val="List2"/>
    <w:rsid w:val="00EB7C0D"/>
    <w:pPr>
      <w:numPr>
        <w:numId w:val="8"/>
      </w:numPr>
    </w:pPr>
  </w:style>
  <w:style w:type="paragraph" w:styleId="List2">
    <w:name w:val="List 2"/>
    <w:basedOn w:val="BodyText"/>
    <w:rsid w:val="00EB7C0D"/>
    <w:pPr>
      <w:tabs>
        <w:tab w:val="left" w:pos="680"/>
      </w:tabs>
      <w:spacing w:before="60" w:after="60"/>
      <w:ind w:left="680" w:hanging="340"/>
    </w:pPr>
  </w:style>
  <w:style w:type="paragraph" w:styleId="List3">
    <w:name w:val="List 3"/>
    <w:basedOn w:val="BodyText"/>
    <w:rsid w:val="00EB7C0D"/>
    <w:pPr>
      <w:tabs>
        <w:tab w:val="left" w:pos="1021"/>
      </w:tabs>
      <w:spacing w:before="60" w:after="60"/>
      <w:ind w:left="1020" w:hanging="340"/>
    </w:pPr>
  </w:style>
  <w:style w:type="paragraph" w:styleId="List4">
    <w:name w:val="List 4"/>
    <w:basedOn w:val="BodyText"/>
    <w:rsid w:val="00EB7C0D"/>
    <w:pPr>
      <w:tabs>
        <w:tab w:val="left" w:pos="1361"/>
      </w:tabs>
      <w:spacing w:before="60" w:after="60"/>
      <w:ind w:left="1361" w:hanging="340"/>
    </w:pPr>
  </w:style>
  <w:style w:type="paragraph" w:styleId="List5">
    <w:name w:val="List 5"/>
    <w:basedOn w:val="BodyText"/>
    <w:rsid w:val="00EB7C0D"/>
    <w:pPr>
      <w:tabs>
        <w:tab w:val="left" w:pos="1701"/>
      </w:tabs>
      <w:spacing w:before="60" w:after="60"/>
      <w:ind w:left="1701" w:hanging="340"/>
    </w:pPr>
  </w:style>
  <w:style w:type="paragraph" w:styleId="ListBullet3">
    <w:name w:val="List Bullet 3"/>
    <w:basedOn w:val="List3"/>
    <w:rsid w:val="00EB7C0D"/>
    <w:pPr>
      <w:numPr>
        <w:numId w:val="14"/>
      </w:numPr>
      <w:tabs>
        <w:tab w:val="clear" w:pos="1021"/>
      </w:tabs>
      <w:ind w:left="1037" w:hanging="357"/>
    </w:pPr>
  </w:style>
  <w:style w:type="paragraph" w:styleId="ListBullet4">
    <w:name w:val="List Bullet 4"/>
    <w:basedOn w:val="List4"/>
    <w:rsid w:val="00EB7C0D"/>
    <w:pPr>
      <w:numPr>
        <w:numId w:val="3"/>
      </w:numPr>
      <w:tabs>
        <w:tab w:val="clear" w:pos="1361"/>
      </w:tabs>
    </w:pPr>
  </w:style>
  <w:style w:type="paragraph" w:styleId="ListBullet5">
    <w:name w:val="List Bullet 5"/>
    <w:basedOn w:val="List5"/>
    <w:rsid w:val="00EB7C0D"/>
    <w:pPr>
      <w:numPr>
        <w:numId w:val="4"/>
      </w:numPr>
    </w:pPr>
  </w:style>
  <w:style w:type="paragraph" w:styleId="ListContinue2">
    <w:name w:val="List Continue 2"/>
    <w:basedOn w:val="List2"/>
    <w:rsid w:val="00EB7C0D"/>
    <w:pPr>
      <w:ind w:firstLine="0"/>
    </w:pPr>
  </w:style>
  <w:style w:type="paragraph" w:styleId="ListContinue3">
    <w:name w:val="List Continue 3"/>
    <w:basedOn w:val="List3"/>
    <w:rsid w:val="00EB7C0D"/>
    <w:pPr>
      <w:ind w:left="1021" w:firstLine="0"/>
    </w:pPr>
  </w:style>
  <w:style w:type="paragraph" w:styleId="ListContinue4">
    <w:name w:val="List Continue 4"/>
    <w:basedOn w:val="List4"/>
    <w:rsid w:val="00EB7C0D"/>
    <w:pPr>
      <w:ind w:firstLine="0"/>
    </w:pPr>
  </w:style>
  <w:style w:type="paragraph" w:styleId="ListContinue5">
    <w:name w:val="List Continue 5"/>
    <w:basedOn w:val="List5"/>
    <w:rsid w:val="00EB7C0D"/>
    <w:pPr>
      <w:ind w:firstLine="0"/>
    </w:pPr>
  </w:style>
  <w:style w:type="paragraph" w:styleId="ListNumber3">
    <w:name w:val="List Number 3"/>
    <w:basedOn w:val="List3"/>
    <w:rsid w:val="00EB7C0D"/>
    <w:pPr>
      <w:numPr>
        <w:numId w:val="5"/>
      </w:numPr>
    </w:pPr>
  </w:style>
  <w:style w:type="paragraph" w:styleId="ListNumber4">
    <w:name w:val="List Number 4"/>
    <w:basedOn w:val="List4"/>
    <w:rsid w:val="00EB7C0D"/>
    <w:pPr>
      <w:numPr>
        <w:numId w:val="6"/>
      </w:numPr>
    </w:pPr>
  </w:style>
  <w:style w:type="paragraph" w:styleId="ListNumber5">
    <w:name w:val="List Number 5"/>
    <w:basedOn w:val="List5"/>
    <w:rsid w:val="00EB7C0D"/>
    <w:pPr>
      <w:numPr>
        <w:numId w:val="7"/>
      </w:numPr>
    </w:pPr>
  </w:style>
  <w:style w:type="paragraph" w:styleId="BlockText">
    <w:name w:val="Block Text"/>
    <w:basedOn w:val="Normal"/>
    <w:rsid w:val="00EB7C0D"/>
    <w:pPr>
      <w:spacing w:after="120"/>
      <w:ind w:left="1440" w:right="1440"/>
    </w:pPr>
  </w:style>
  <w:style w:type="character" w:customStyle="1" w:styleId="Subscript">
    <w:name w:val="Subscript"/>
    <w:basedOn w:val="DefaultParagraphFont"/>
    <w:rsid w:val="00EB7C0D"/>
    <w:rPr>
      <w:sz w:val="16"/>
      <w:vertAlign w:val="subscript"/>
    </w:rPr>
  </w:style>
  <w:style w:type="character" w:customStyle="1" w:styleId="Superscript">
    <w:name w:val="Superscript"/>
    <w:basedOn w:val="DefaultParagraphFont"/>
    <w:rsid w:val="00EB7C0D"/>
    <w:rPr>
      <w:sz w:val="16"/>
      <w:vertAlign w:val="superscript"/>
    </w:rPr>
  </w:style>
  <w:style w:type="character" w:customStyle="1" w:styleId="Symbols">
    <w:name w:val="Symbols"/>
    <w:basedOn w:val="DefaultParagraphFont"/>
    <w:rsid w:val="00EB7C0D"/>
    <w:rPr>
      <w:rFonts w:ascii="Symbol" w:hAnsi="Symbol"/>
    </w:rPr>
  </w:style>
  <w:style w:type="character" w:customStyle="1" w:styleId="MenuOptions">
    <w:name w:val="Menu Options"/>
    <w:basedOn w:val="DefaultParagraphFont"/>
    <w:rsid w:val="00EB7C0D"/>
    <w:rPr>
      <w:rFonts w:ascii="Arial Narrow" w:hAnsi="Arial Narrow"/>
      <w:smallCaps/>
    </w:rPr>
  </w:style>
  <w:style w:type="character" w:customStyle="1" w:styleId="Buttons">
    <w:name w:val="Buttons"/>
    <w:basedOn w:val="DefaultParagraphFont"/>
    <w:rsid w:val="00EB7C0D"/>
    <w:rPr>
      <w:b/>
    </w:rPr>
  </w:style>
  <w:style w:type="character" w:customStyle="1" w:styleId="Underlined">
    <w:name w:val="Underlined"/>
    <w:basedOn w:val="DefaultParagraphFont"/>
    <w:rsid w:val="00EB7C0D"/>
    <w:rPr>
      <w:u w:val="single"/>
    </w:rPr>
  </w:style>
  <w:style w:type="paragraph" w:customStyle="1" w:styleId="TableBodyTextRight">
    <w:name w:val="Table Body Text Right"/>
    <w:basedOn w:val="TableBodyText"/>
    <w:rsid w:val="00EB7C0D"/>
    <w:pPr>
      <w:widowControl w:val="0"/>
      <w:autoSpaceDE w:val="0"/>
      <w:autoSpaceDN w:val="0"/>
      <w:adjustRightInd w:val="0"/>
      <w:jc w:val="right"/>
    </w:pPr>
    <w:rPr>
      <w:rFonts w:cs="Arial"/>
      <w:szCs w:val="18"/>
    </w:rPr>
  </w:style>
  <w:style w:type="paragraph" w:customStyle="1" w:styleId="CopyrightText">
    <w:name w:val="Copyright Text"/>
    <w:basedOn w:val="BodyText"/>
    <w:rsid w:val="00EB7C0D"/>
    <w:rPr>
      <w:sz w:val="18"/>
    </w:rPr>
  </w:style>
  <w:style w:type="paragraph" w:customStyle="1" w:styleId="BodySmallRight">
    <w:name w:val="Body Small Right"/>
    <w:basedOn w:val="BodyTextRight"/>
    <w:rsid w:val="00EB7C0D"/>
    <w:rPr>
      <w:sz w:val="18"/>
      <w:szCs w:val="18"/>
    </w:rPr>
  </w:style>
  <w:style w:type="paragraph" w:customStyle="1" w:styleId="MarginEdition">
    <w:name w:val="Margin Edition"/>
    <w:basedOn w:val="MarginNote"/>
    <w:rsid w:val="00EB7C0D"/>
    <w:pPr>
      <w:spacing w:before="0" w:after="0"/>
    </w:pPr>
    <w:rPr>
      <w:rFonts w:ascii="Times New Roman" w:hAnsi="Times New Roman"/>
      <w:color w:val="999999"/>
    </w:rPr>
  </w:style>
  <w:style w:type="paragraph" w:customStyle="1" w:styleId="Spacer">
    <w:name w:val="Spacer"/>
    <w:basedOn w:val="Normal"/>
    <w:rsid w:val="00EB7C0D"/>
    <w:rPr>
      <w:sz w:val="2"/>
      <w:szCs w:val="2"/>
    </w:rPr>
  </w:style>
  <w:style w:type="character" w:customStyle="1" w:styleId="Small">
    <w:name w:val="Small"/>
    <w:basedOn w:val="DefaultParagraphFont"/>
    <w:rsid w:val="00EB7C0D"/>
    <w:rPr>
      <w:sz w:val="16"/>
    </w:rPr>
  </w:style>
  <w:style w:type="paragraph" w:customStyle="1" w:styleId="WideTable">
    <w:name w:val="Wide Table"/>
    <w:basedOn w:val="Normal"/>
    <w:rsid w:val="00EB7C0D"/>
    <w:pPr>
      <w:ind w:left="-1418"/>
    </w:pPr>
    <w:rPr>
      <w:sz w:val="2"/>
      <w:szCs w:val="2"/>
    </w:rPr>
  </w:style>
  <w:style w:type="character" w:styleId="PageNumber">
    <w:name w:val="page number"/>
    <w:basedOn w:val="DefaultParagraphFont"/>
    <w:rsid w:val="00EB7C0D"/>
  </w:style>
  <w:style w:type="paragraph" w:styleId="Quote">
    <w:name w:val="Quote"/>
    <w:basedOn w:val="Heading1"/>
    <w:link w:val="QuoteChar"/>
    <w:qFormat/>
    <w:rsid w:val="00EB7C0D"/>
    <w:rPr>
      <w:b w:val="0"/>
      <w:sz w:val="72"/>
      <w:szCs w:val="72"/>
      <w:lang w:val="en-NZ"/>
    </w:rPr>
  </w:style>
  <w:style w:type="character" w:customStyle="1" w:styleId="QuoteChar">
    <w:name w:val="Quote Char"/>
    <w:basedOn w:val="DefaultParagraphFont"/>
    <w:link w:val="Quote"/>
    <w:rsid w:val="00EB7C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7C0D"/>
    <w:pPr>
      <w:pageBreakBefore/>
    </w:pPr>
  </w:style>
  <w:style w:type="paragraph" w:customStyle="1" w:styleId="Border">
    <w:name w:val="Border"/>
    <w:basedOn w:val="Normal"/>
    <w:qFormat/>
    <w:rsid w:val="00EB7C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7C0D"/>
    <w:rPr>
      <w:b/>
      <w:bCs/>
      <w:i/>
      <w:iCs/>
      <w:color w:val="auto"/>
    </w:rPr>
  </w:style>
  <w:style w:type="paragraph" w:styleId="IntenseQuote">
    <w:name w:val="Intense Quote"/>
    <w:basedOn w:val="Normal"/>
    <w:next w:val="Normal"/>
    <w:link w:val="IntenseQuoteChar"/>
    <w:uiPriority w:val="30"/>
    <w:qFormat/>
    <w:rsid w:val="00EB7C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7C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7C0D"/>
    <w:rPr>
      <w:smallCaps/>
      <w:color w:val="auto"/>
      <w:u w:val="single"/>
    </w:rPr>
  </w:style>
  <w:style w:type="character" w:styleId="IntenseReference">
    <w:name w:val="Intense Reference"/>
    <w:basedOn w:val="DefaultParagraphFont"/>
    <w:uiPriority w:val="32"/>
    <w:qFormat/>
    <w:rsid w:val="00EB7C0D"/>
    <w:rPr>
      <w:b/>
      <w:bCs/>
      <w:smallCaps/>
      <w:color w:val="auto"/>
      <w:spacing w:val="5"/>
      <w:u w:val="single"/>
    </w:rPr>
  </w:style>
  <w:style w:type="paragraph" w:customStyle="1" w:styleId="2ColumnHeading">
    <w:name w:val="2Column Heading"/>
    <w:basedOn w:val="BodyText"/>
    <w:qFormat/>
    <w:rsid w:val="00EB7C0D"/>
    <w:pPr>
      <w:spacing w:after="60"/>
      <w:ind w:left="-2268"/>
    </w:pPr>
    <w:rPr>
      <w:b/>
    </w:rPr>
  </w:style>
  <w:style w:type="paragraph" w:customStyle="1" w:styleId="Heading1TOC">
    <w:name w:val="Heading1 TOC"/>
    <w:basedOn w:val="Normal"/>
    <w:qFormat/>
    <w:rsid w:val="00EB7C0D"/>
    <w:pPr>
      <w:spacing w:before="240" w:after="120"/>
    </w:pPr>
    <w:rPr>
      <w:rFonts w:ascii="Times New Roman" w:hAnsi="Times New Roman"/>
      <w:b/>
      <w:sz w:val="32"/>
    </w:rPr>
  </w:style>
  <w:style w:type="paragraph" w:customStyle="1" w:styleId="Heading2TOC">
    <w:name w:val="Heading2 TOC"/>
    <w:basedOn w:val="Normal"/>
    <w:qFormat/>
    <w:rsid w:val="00EB7C0D"/>
    <w:pPr>
      <w:spacing w:before="240" w:after="60"/>
    </w:pPr>
    <w:rPr>
      <w:rFonts w:ascii="Times New Roman" w:hAnsi="Times New Roman"/>
      <w:b/>
      <w:sz w:val="28"/>
    </w:rPr>
  </w:style>
  <w:style w:type="character" w:customStyle="1" w:styleId="Underline">
    <w:name w:val="Underline"/>
    <w:basedOn w:val="DefaultParagraphFont"/>
    <w:qFormat/>
    <w:rsid w:val="00EB7C0D"/>
    <w:rPr>
      <w:u w:val="single"/>
    </w:rPr>
  </w:style>
  <w:style w:type="paragraph" w:styleId="BalloonText">
    <w:name w:val="Balloon Text"/>
    <w:basedOn w:val="Normal"/>
    <w:link w:val="BalloonTextChar"/>
    <w:rsid w:val="00EB7C0D"/>
    <w:rPr>
      <w:rFonts w:ascii="Tahoma" w:hAnsi="Tahoma" w:cs="Tahoma"/>
      <w:sz w:val="16"/>
      <w:szCs w:val="16"/>
    </w:rPr>
  </w:style>
  <w:style w:type="character" w:customStyle="1" w:styleId="BalloonTextChar">
    <w:name w:val="Balloon Text Char"/>
    <w:basedOn w:val="DefaultParagraphFont"/>
    <w:link w:val="BalloonText"/>
    <w:rsid w:val="00EB7C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7C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7C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7C0D"/>
    <w:rPr>
      <w:b/>
      <w:color w:val="660033"/>
      <w:spacing w:val="0"/>
    </w:rPr>
  </w:style>
  <w:style w:type="paragraph" w:customStyle="1" w:styleId="Nameditemlist">
    <w:name w:val="Named item list"/>
    <w:basedOn w:val="BodyText"/>
    <w:qFormat/>
    <w:rsid w:val="00EB7C0D"/>
    <w:pPr>
      <w:tabs>
        <w:tab w:val="left" w:pos="2835"/>
      </w:tabs>
      <w:ind w:left="2835" w:hanging="2835"/>
    </w:pPr>
  </w:style>
  <w:style w:type="paragraph" w:customStyle="1" w:styleId="BodyTextnopadding">
    <w:name w:val="Body Text no padding"/>
    <w:basedOn w:val="BodyText"/>
    <w:qFormat/>
    <w:rsid w:val="00EB7C0D"/>
    <w:pPr>
      <w:spacing w:before="0" w:after="0"/>
    </w:pPr>
  </w:style>
  <w:style w:type="paragraph" w:customStyle="1" w:styleId="BodyTextBold">
    <w:name w:val="Body Text Bold"/>
    <w:basedOn w:val="BodyText"/>
    <w:qFormat/>
    <w:rsid w:val="00EB7C0D"/>
    <w:rPr>
      <w:b/>
    </w:rPr>
  </w:style>
  <w:style w:type="character" w:styleId="Hyperlink">
    <w:name w:val="Hyperlink"/>
    <w:basedOn w:val="DefaultParagraphFont"/>
    <w:uiPriority w:val="99"/>
    <w:unhideWhenUsed/>
    <w:rsid w:val="00047C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7183</Characters>
  <Application>Microsoft Office Word</Application>
  <DocSecurity>0</DocSecurity>
  <Lines>217</Lines>
  <Paragraphs>142</Paragraphs>
  <ScaleCrop>false</ScaleCrop>
  <Company>Author-it Software Corporation Ltd.</Company>
  <LinksUpToDate>false</LinksUpToDate>
  <CharactersWithSpaces>8151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AURVTN016 Repair vehicle body panels using filler</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2025-03-01T22:54:00Z</dcterms:created>
  <dcterms:modified xsi:type="dcterms:W3CDTF">2025-03-01T22:54:00Z</dcterms:modified>
</cp:coreProperties>
</file>