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735" w:rsidP="002D07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AURVTN013 Carry out paint-less dent repairs on vehicle body panels</w:t>
      </w:r>
      <w:r>
        <w:fldChar w:fldCharType="end"/>
      </w:r>
    </w:p>
    <w:p w:rsidR="002D0735" w:rsidP="002D0735">
      <w:pPr>
        <w:pStyle w:val="Version"/>
        <w:sectPr w:rsidSect="00F20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DB6" w:rsidP="00F20DB6">
      <w:pPr>
        <w:pStyle w:val="SuperHeading"/>
      </w:pPr>
      <w:r w:rsidRPr="00F20DB6">
        <w:t>AURVTN013 Carry out paint-less dent repairs on vehicle body panels</w:t>
      </w:r>
    </w:p>
    <w:p w:rsidR="00000000" w:rsidRPr="00F20DB6" w:rsidP="00F20DB6">
      <w:pPr>
        <w:pStyle w:val="Heading1"/>
      </w:pPr>
      <w:bookmarkStart w:id="1" w:name="O_803659"/>
      <w:bookmarkEnd w:id="1"/>
      <w:r w:rsidRPr="00F20DB6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D0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BodyText"/>
            </w:pPr>
            <w:r w:rsidRPr="00F20DB6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rPr>
                <w:rStyle w:val="SpecialBold"/>
              </w:rPr>
              <w:t>Comment</w:t>
            </w:r>
          </w:p>
        </w:tc>
      </w:tr>
      <w:tr w:rsidTr="002D073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BodyText"/>
            </w:pPr>
            <w:r w:rsidRPr="00F20DB6">
              <w:t>New unit of competency.</w:t>
            </w:r>
          </w:p>
        </w:tc>
      </w:tr>
    </w:tbl>
    <w:p w:rsidR="00000000" w:rsidRPr="00F20DB6" w:rsidP="00F20DB6">
      <w:pPr>
        <w:pStyle w:val="BodyText"/>
      </w:pPr>
    </w:p>
    <w:p w:rsidR="00000000" w:rsidRPr="00F20DB6" w:rsidP="00F20DB6">
      <w:pPr>
        <w:pStyle w:val="AllowPageBreak"/>
      </w:pPr>
    </w:p>
    <w:p w:rsidR="00000000" w:rsidRPr="00F20DB6" w:rsidP="00F20DB6">
      <w:pPr>
        <w:pStyle w:val="Heading1"/>
      </w:pPr>
      <w:bookmarkStart w:id="2" w:name="O_803660"/>
      <w:bookmarkEnd w:id="2"/>
      <w:r w:rsidRPr="00F20DB6">
        <w:t>Application</w:t>
      </w:r>
    </w:p>
    <w:p w:rsidR="00000000" w:rsidRPr="00F20DB6" w:rsidP="002D0735">
      <w:pPr>
        <w:pStyle w:val="BodyText"/>
      </w:pPr>
      <w:r w:rsidRPr="00F20DB6">
        <w:t>This unit describes the performance outcomes required to repair shallow dents and hail damaged body panels using paint-less dent repair (PDR) processes. It involves preparing for the task, selecting and using specialist tools, repairing vehicle panels to p</w:t>
      </w:r>
      <w:r w:rsidRPr="00F20DB6">
        <w:t>re-damage condition using PDR methods, and completing workplace processes and documentation.</w:t>
      </w:r>
    </w:p>
    <w:p w:rsidR="00000000" w:rsidRPr="00F20DB6" w:rsidP="002D0735">
      <w:pPr>
        <w:pStyle w:val="BodyText"/>
      </w:pPr>
      <w:r w:rsidRPr="00F20DB6">
        <w:t>It applies to those working in the automotive body repair industry.</w:t>
      </w:r>
    </w:p>
    <w:p w:rsidR="00000000" w:rsidRPr="00F20DB6" w:rsidP="002D0735">
      <w:pPr>
        <w:pStyle w:val="BodyText"/>
      </w:pPr>
      <w:r w:rsidRPr="00F20DB6">
        <w:t>No licensing, legislative, regulatory or certification requirements apply to this unit at the</w:t>
      </w:r>
      <w:r w:rsidRPr="00F20DB6">
        <w:t xml:space="preserve"> time of publication.</w:t>
      </w:r>
    </w:p>
    <w:p w:rsidR="00000000" w:rsidRPr="00F20DB6" w:rsidP="00F20DB6">
      <w:pPr>
        <w:pStyle w:val="Heading1"/>
      </w:pPr>
      <w:bookmarkStart w:id="3" w:name="O_803662"/>
      <w:bookmarkEnd w:id="3"/>
      <w:r w:rsidRPr="00F20DB6">
        <w:t>Competency Field</w:t>
      </w:r>
    </w:p>
    <w:p w:rsidR="00000000" w:rsidRPr="00F20DB6" w:rsidP="002D0735">
      <w:pPr>
        <w:pStyle w:val="BodyText"/>
      </w:pPr>
      <w:r w:rsidRPr="00F20DB6">
        <w:t>Vehicle Body</w:t>
      </w:r>
    </w:p>
    <w:p w:rsidR="00000000" w:rsidRPr="00F20DB6" w:rsidP="00F20DB6">
      <w:pPr>
        <w:pStyle w:val="Heading1"/>
      </w:pPr>
      <w:bookmarkStart w:id="4" w:name="O_803663"/>
      <w:bookmarkEnd w:id="4"/>
      <w:r w:rsidRPr="00F20DB6">
        <w:t>Unit Sector</w:t>
      </w:r>
    </w:p>
    <w:p w:rsidR="00000000" w:rsidRPr="00F20DB6" w:rsidP="002D0735">
      <w:pPr>
        <w:pStyle w:val="BodyText"/>
      </w:pPr>
      <w:r w:rsidRPr="00F20DB6">
        <w:t>Technical - Body</w:t>
      </w:r>
    </w:p>
    <w:p w:rsidR="00000000" w:rsidRPr="00F20DB6" w:rsidP="00F20DB6">
      <w:pPr>
        <w:pStyle w:val="Heading1"/>
      </w:pPr>
      <w:bookmarkStart w:id="5" w:name="O_803664"/>
      <w:bookmarkEnd w:id="5"/>
      <w:r w:rsidRPr="00F20DB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BodyText"/>
            </w:pPr>
            <w:r w:rsidRPr="00F20DB6">
              <w:rPr>
                <w:rStyle w:val="SpecialBold"/>
              </w:rPr>
              <w:t>Elements</w:t>
            </w:r>
          </w:p>
          <w:p w:rsidR="00000000" w:rsidRPr="00F20DB6" w:rsidP="00F20DB6">
            <w:pPr>
              <w:pStyle w:val="BodyText"/>
            </w:pPr>
            <w:r w:rsidRPr="00F20DB6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BodyText"/>
            </w:pPr>
            <w:r w:rsidRPr="00F20DB6">
              <w:rPr>
                <w:rStyle w:val="SpecialBold"/>
              </w:rPr>
              <w:t>Performance Criteria</w:t>
            </w:r>
          </w:p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Performance criteria describe the performance needed to demonstrate achievement of the element. Where bold and italicised text is used, further information is detailed in the range of conditions section.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"/>
              <w:rPr>
                <w:lang w:val="en-NZ"/>
              </w:rPr>
            </w:pPr>
            <w:r w:rsidRPr="00F20DB6">
              <w:t>1.</w:t>
            </w:r>
            <w:r w:rsidRPr="00F20DB6">
              <w:tab/>
              <w:t xml:space="preserve">Prepare to carry out </w:t>
            </w:r>
            <w:r w:rsidRPr="00F20DB6">
              <w:t>PDR repairs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"/>
            </w:pPr>
            <w:r w:rsidRPr="00F20DB6">
              <w:t>1.1</w:t>
            </w:r>
            <w:r w:rsidRPr="00F20DB6">
              <w:tab/>
              <w:t>Job require</w:t>
            </w:r>
            <w:r w:rsidRPr="00F20DB6">
              <w:t>ments are determined from workplace instructions</w:t>
            </w:r>
          </w:p>
          <w:p w:rsidR="00000000" w:rsidRPr="00F20DB6" w:rsidP="00F20DB6">
            <w:pPr>
              <w:pStyle w:val="List"/>
            </w:pPr>
            <w:r w:rsidRPr="00F20DB6">
              <w:t>1.2</w:t>
            </w:r>
            <w:r w:rsidRPr="00F20DB6">
              <w:tab/>
              <w:t>Workplace procedures and PDR tool manufacturer specifications are sourced and interpreted</w:t>
            </w:r>
          </w:p>
          <w:p w:rsidR="00000000" w:rsidRPr="00F20DB6" w:rsidP="00F20DB6">
            <w:pPr>
              <w:pStyle w:val="List"/>
            </w:pPr>
            <w:r w:rsidRPr="00F20DB6">
              <w:t>1.3</w:t>
            </w:r>
            <w:r w:rsidRPr="00F20DB6">
              <w:tab/>
              <w:t>Hazards associated with the work are identified and risks are managed</w:t>
            </w:r>
          </w:p>
          <w:p w:rsidR="00000000" w:rsidRPr="00F20DB6" w:rsidP="00F20DB6">
            <w:pPr>
              <w:pStyle w:val="List"/>
            </w:pPr>
            <w:r w:rsidRPr="00F20DB6">
              <w:t>1.4</w:t>
            </w:r>
            <w:r w:rsidRPr="00F20DB6">
              <w:tab/>
            </w:r>
            <w:r w:rsidRPr="00F20DB6">
              <w:rPr>
                <w:rStyle w:val="BoldandItalics"/>
              </w:rPr>
              <w:t>Tools and equipment</w:t>
            </w:r>
            <w:r w:rsidRPr="00F20DB6">
              <w:t xml:space="preserve"> are selected an</w:t>
            </w:r>
            <w:r w:rsidRPr="00F20DB6">
              <w:t xml:space="preserve">d checked for serviceability </w:t>
            </w:r>
          </w:p>
          <w:p w:rsidR="00000000" w:rsidP="00F20DB6">
            <w:pPr>
              <w:pStyle w:val="List"/>
              <w:rPr>
                <w:lang w:val="en-NZ"/>
              </w:rPr>
            </w:pPr>
            <w:r w:rsidRPr="00F20DB6">
              <w:t>1.5</w:t>
            </w:r>
            <w:r w:rsidRPr="00F20DB6">
              <w:tab/>
              <w:t>Work is planned to minimise waste and use time efficiently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"/>
              <w:rPr>
                <w:lang w:val="en-NZ"/>
              </w:rPr>
            </w:pPr>
            <w:r w:rsidRPr="00F20DB6">
              <w:t>2.</w:t>
            </w:r>
            <w:r w:rsidRPr="00F20DB6">
              <w:tab/>
              <w:t>Repair panel using PDR process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"/>
            </w:pPr>
            <w:r w:rsidRPr="00F20DB6">
              <w:t>2.1</w:t>
            </w:r>
            <w:r w:rsidRPr="00F20DB6">
              <w:tab/>
              <w:t>Vehicle panels and work area, including lighting requirements, are prepared for PDR work</w:t>
            </w:r>
          </w:p>
          <w:p w:rsidR="00000000" w:rsidRPr="00F20DB6" w:rsidP="00F20DB6">
            <w:pPr>
              <w:pStyle w:val="List"/>
            </w:pPr>
            <w:r w:rsidRPr="00F20DB6">
              <w:t>2.2</w:t>
            </w:r>
            <w:r w:rsidRPr="00F20DB6">
              <w:tab/>
            </w:r>
            <w:r w:rsidRPr="00F20DB6">
              <w:t>PDR tools are fabricated or modified to suit work requirements</w:t>
            </w:r>
          </w:p>
          <w:p w:rsidR="00000000" w:rsidRPr="00F20DB6" w:rsidP="00F20DB6">
            <w:pPr>
              <w:pStyle w:val="List"/>
            </w:pPr>
            <w:r w:rsidRPr="00F20DB6">
              <w:t>2.3</w:t>
            </w:r>
            <w:r w:rsidRPr="00F20DB6">
              <w:tab/>
              <w:t xml:space="preserve">Components are repaired using approved </w:t>
            </w:r>
            <w:r w:rsidRPr="00F20DB6">
              <w:rPr>
                <w:rStyle w:val="BoldandItalics"/>
              </w:rPr>
              <w:t>PDR methods</w:t>
            </w:r>
            <w:r w:rsidRPr="00F20DB6">
              <w:t xml:space="preserve"> and equipment according to workplace procedures and </w:t>
            </w:r>
            <w:r w:rsidRPr="00F20DB6">
              <w:rPr>
                <w:rStyle w:val="BoldandItalics"/>
              </w:rPr>
              <w:t>safety requirements</w:t>
            </w:r>
          </w:p>
          <w:p w:rsidR="00000000" w:rsidRPr="00F20DB6" w:rsidP="00F20DB6">
            <w:pPr>
              <w:pStyle w:val="List"/>
            </w:pPr>
            <w:r w:rsidRPr="00F20DB6">
              <w:t>2.4</w:t>
            </w:r>
            <w:r w:rsidRPr="00F20DB6">
              <w:tab/>
              <w:t>Advice is sought from authorised personnel if repair interfere</w:t>
            </w:r>
            <w:r w:rsidRPr="00F20DB6">
              <w:t xml:space="preserve">s with vehicle trim or electrical systems </w:t>
            </w:r>
          </w:p>
          <w:p w:rsidR="00000000" w:rsidP="00F20DB6">
            <w:pPr>
              <w:pStyle w:val="List"/>
              <w:rPr>
                <w:lang w:val="en-NZ"/>
              </w:rPr>
            </w:pPr>
            <w:r w:rsidRPr="00F20DB6">
              <w:t>2.5</w:t>
            </w:r>
            <w:r w:rsidRPr="00F20DB6">
              <w:tab/>
              <w:t>Painted surface is finished according to workplace procedures, and PDR repairs are checked against workplace instructions and workplace quality standards and finish requirements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"/>
              <w:rPr>
                <w:lang w:val="en-NZ"/>
              </w:rPr>
            </w:pPr>
            <w:r w:rsidRPr="00F20DB6">
              <w:t>3.</w:t>
            </w:r>
            <w:r w:rsidRPr="00F20DB6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"/>
            </w:pPr>
            <w:r w:rsidRPr="00F20DB6">
              <w:t>3.1</w:t>
            </w:r>
            <w:r w:rsidRPr="00F20DB6">
              <w:tab/>
              <w:t>Final inspection is made to ensure work is to workplace expectations and panel or component is presented ready for use</w:t>
            </w:r>
          </w:p>
          <w:p w:rsidR="00000000" w:rsidRPr="00F20DB6" w:rsidP="00F20DB6">
            <w:pPr>
              <w:pStyle w:val="List"/>
            </w:pPr>
            <w:r w:rsidRPr="00F20DB6">
              <w:t>3.2</w:t>
            </w:r>
            <w:r w:rsidRPr="00F20DB6">
              <w:tab/>
              <w:t>Work area is cleaned, waste and non-recyclable materials are disposed of, and recyclable material is collected and stored</w:t>
            </w:r>
          </w:p>
          <w:p w:rsidR="00000000" w:rsidRPr="00F20DB6" w:rsidP="00F20DB6">
            <w:pPr>
              <w:pStyle w:val="List"/>
            </w:pPr>
            <w:r w:rsidRPr="00F20DB6">
              <w:t>3.3</w:t>
            </w:r>
            <w:r w:rsidRPr="00F20DB6">
              <w:tab/>
              <w:t xml:space="preserve">Tools </w:t>
            </w:r>
            <w:r w:rsidRPr="00F20DB6">
              <w:t>and equipment are checked, reported if faulty, and stored according to workplace procedures</w:t>
            </w:r>
          </w:p>
          <w:p w:rsidR="00000000" w:rsidRPr="00F20DB6" w:rsidP="00F20DB6">
            <w:pPr>
              <w:pStyle w:val="List"/>
            </w:pPr>
            <w:r w:rsidRPr="00F20DB6">
              <w:t>3.4</w:t>
            </w:r>
            <w:r w:rsidRPr="00F20DB6">
              <w:tab/>
              <w:t>Workplace documentation is processed according to workplace procedures</w:t>
            </w:r>
          </w:p>
        </w:tc>
      </w:tr>
    </w:tbl>
    <w:p w:rsidR="00000000" w:rsidRPr="00F20DB6" w:rsidP="00F20DB6">
      <w:pPr>
        <w:pStyle w:val="BodyText"/>
      </w:pPr>
    </w:p>
    <w:p w:rsidR="00000000" w:rsidRPr="00F20DB6" w:rsidP="00F20DB6">
      <w:pPr>
        <w:pStyle w:val="AllowPageBreak"/>
      </w:pPr>
    </w:p>
    <w:p w:rsidR="00000000" w:rsidRPr="00F20DB6" w:rsidP="00F20DB6">
      <w:pPr>
        <w:pStyle w:val="Heading1"/>
      </w:pPr>
      <w:bookmarkStart w:id="6" w:name="O_803665"/>
      <w:bookmarkEnd w:id="6"/>
      <w:r w:rsidRPr="00F20DB6">
        <w:t>Foundation Skills</w:t>
      </w:r>
    </w:p>
    <w:p w:rsidR="00000000" w:rsidRPr="00F20DB6" w:rsidP="002D0735">
      <w:pPr>
        <w:pStyle w:val="BodyText"/>
      </w:pPr>
      <w:r w:rsidRPr="00F20DB6">
        <w:t>This section describes those language, literacy, num</w:t>
      </w:r>
      <w:r w:rsidRPr="00F20DB6">
        <w:t>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BodyText"/>
            </w:pPr>
            <w:r w:rsidRPr="00F20DB6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rPr>
                <w:rStyle w:val="SpecialBold"/>
              </w:rPr>
              <w:t>Description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locate specifications and relevant information efficiently.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legibly and accurately fill out workplace documentation.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Bullet"/>
            </w:pPr>
            <w:r w:rsidRPr="00F20DB6">
              <w:t>clarify instructions and procedures</w:t>
            </w:r>
          </w:p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clearly report issues, defects and outcomes.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interpret numerical information in specifications, and record it accurately.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plan own work requirements and prioritise actions to achieve required outcomes and ensure tasks are completed within workplace timeframes.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Pr</w:t>
            </w:r>
            <w:r w:rsidRPr="00F20DB6">
              <w:t>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identify repair problems and avoid rework and waste.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seek advice and use strengths of authorised personnel and team members in carrying out repair process.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Bullet"/>
            </w:pPr>
            <w:r w:rsidRPr="00F20DB6">
              <w:t>use specialist tools and equ</w:t>
            </w:r>
            <w:r w:rsidRPr="00F20DB6">
              <w:t>ipment.</w:t>
            </w:r>
          </w:p>
        </w:tc>
      </w:tr>
    </w:tbl>
    <w:p w:rsidR="00000000" w:rsidRPr="00F20DB6" w:rsidP="00F20DB6">
      <w:pPr>
        <w:pStyle w:val="BodyText"/>
      </w:pPr>
    </w:p>
    <w:p w:rsidR="00000000" w:rsidRPr="00F20DB6" w:rsidP="00F20DB6">
      <w:pPr>
        <w:pStyle w:val="AllowPageBreak"/>
      </w:pPr>
    </w:p>
    <w:p w:rsidR="00000000" w:rsidRPr="00F20DB6" w:rsidP="00F20DB6">
      <w:pPr>
        <w:pStyle w:val="Heading1"/>
      </w:pPr>
      <w:bookmarkStart w:id="7" w:name="O_803666"/>
      <w:bookmarkEnd w:id="7"/>
      <w:r w:rsidRPr="00F20DB6">
        <w:t>Range of Conditions</w:t>
      </w:r>
    </w:p>
    <w:p w:rsidR="00000000" w:rsidRPr="00F20DB6" w:rsidP="002D0735">
      <w:pPr>
        <w:pStyle w:val="BodyText"/>
      </w:pPr>
      <w:r w:rsidRPr="00F20DB6">
        <w:t>This section specifies work environments and conditions that may affect performance. Essential operating conditions that may be present (depending on the work situation, needs of the candidate, acc</w:t>
      </w:r>
      <w:r w:rsidRPr="00F20DB6">
        <w:t>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rPr>
                <w:rStyle w:val="BoldandItalics"/>
              </w:rPr>
              <w:t>Tools and equipment</w:t>
            </w:r>
            <w:r w:rsidRPr="00F20DB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Bullet"/>
            </w:pPr>
            <w:r w:rsidRPr="00F20DB6">
              <w:t>personal protective equipment (PPE)</w:t>
            </w:r>
          </w:p>
          <w:p w:rsidR="00000000" w:rsidRPr="00F20DB6" w:rsidP="00F20DB6">
            <w:pPr>
              <w:pStyle w:val="ListBullet"/>
            </w:pPr>
            <w:r w:rsidRPr="00F20DB6">
              <w:t>PDR hand tools</w:t>
            </w:r>
          </w:p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lighting</w:t>
            </w:r>
            <w:r w:rsidRPr="00F20DB6">
              <w:t>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rPr>
                <w:rStyle w:val="BoldandItalics"/>
              </w:rPr>
              <w:t>PDR methods</w:t>
            </w:r>
            <w:r w:rsidRPr="00F20DB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Bullet"/>
            </w:pPr>
            <w:r w:rsidRPr="00F20DB6">
              <w:t>pushing</w:t>
            </w:r>
          </w:p>
          <w:p w:rsidR="00000000" w:rsidRPr="00F20DB6" w:rsidP="00F20DB6">
            <w:pPr>
              <w:pStyle w:val="ListBullet"/>
            </w:pPr>
            <w:r w:rsidRPr="00F20DB6">
              <w:t>pressing</w:t>
            </w:r>
          </w:p>
          <w:p w:rsidR="00000000" w:rsidRPr="00F20DB6" w:rsidP="00F20DB6">
            <w:pPr>
              <w:pStyle w:val="ListBullet"/>
            </w:pPr>
            <w:r w:rsidRPr="00F20DB6">
              <w:t>reforming</w:t>
            </w:r>
          </w:p>
          <w:p w:rsidR="00000000" w:rsidRPr="00F20DB6" w:rsidP="00F20DB6">
            <w:pPr>
              <w:pStyle w:val="ListBullet"/>
            </w:pPr>
            <w:r w:rsidRPr="00F20DB6">
              <w:t>levering</w:t>
            </w:r>
          </w:p>
          <w:p w:rsidR="00000000" w:rsidRPr="00F20DB6" w:rsidP="00F20DB6">
            <w:pPr>
              <w:pStyle w:val="ListBullet"/>
            </w:pPr>
            <w:r w:rsidRPr="00F20DB6">
              <w:t>pulling</w:t>
            </w:r>
          </w:p>
          <w:p w:rsidR="00000000" w:rsidRPr="00F20DB6" w:rsidP="00F20DB6">
            <w:pPr>
              <w:pStyle w:val="ListBullet"/>
            </w:pPr>
            <w:r w:rsidRPr="00F20DB6">
              <w:t>gluing</w:t>
            </w:r>
          </w:p>
          <w:p w:rsidR="00000000" w:rsidP="00F20DB6">
            <w:pPr>
              <w:pStyle w:val="ListBullet"/>
              <w:rPr>
                <w:lang w:val="en-NZ"/>
              </w:rPr>
            </w:pPr>
            <w:r w:rsidRPr="00F20DB6">
              <w:t>suction cups.</w:t>
            </w:r>
          </w:p>
        </w:tc>
      </w:tr>
      <w:tr w:rsidTr="00F20DB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DB6">
            <w:pPr>
              <w:pStyle w:val="BodyText"/>
              <w:rPr>
                <w:lang w:val="en-NZ"/>
              </w:rPr>
            </w:pPr>
            <w:r w:rsidRPr="00F20DB6">
              <w:rPr>
                <w:rStyle w:val="BoldandItalics"/>
              </w:rPr>
              <w:t>Safety requirements</w:t>
            </w:r>
            <w:r w:rsidRPr="00F20DB6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DB6" w:rsidP="00F20DB6">
            <w:pPr>
              <w:pStyle w:val="ListBullet"/>
            </w:pPr>
            <w:r w:rsidRPr="00F20DB6">
              <w:t>work health and safety (WHS) and occupational health and safety (OHS) requirements, including procedures for:</w:t>
            </w:r>
          </w:p>
          <w:p w:rsidR="00000000" w:rsidRPr="00F20DB6" w:rsidP="00F20DB6">
            <w:pPr>
              <w:pStyle w:val="ListBullet2"/>
            </w:pPr>
            <w:r w:rsidRPr="00F20DB6">
              <w:t>selecting and using PPE</w:t>
            </w:r>
          </w:p>
          <w:p w:rsidR="00000000" w:rsidRPr="00F20DB6" w:rsidP="00F20DB6">
            <w:pPr>
              <w:pStyle w:val="ListBullet2"/>
            </w:pPr>
            <w:r w:rsidRPr="00F20DB6">
              <w:t>manually handling vehicle body panels.</w:t>
            </w:r>
          </w:p>
        </w:tc>
      </w:tr>
    </w:tbl>
    <w:p w:rsidR="00000000" w:rsidRPr="00F20DB6" w:rsidP="00F20DB6">
      <w:pPr>
        <w:pStyle w:val="BodyText"/>
      </w:pPr>
    </w:p>
    <w:p w:rsidR="00000000" w:rsidRPr="00F20DB6" w:rsidP="00F20DB6">
      <w:pPr>
        <w:pStyle w:val="AllowPageBreak"/>
      </w:pPr>
    </w:p>
    <w:p w:rsidR="00000000" w:rsidRPr="00F20DB6" w:rsidP="00F20DB6">
      <w:pPr>
        <w:pStyle w:val="Heading1"/>
      </w:pPr>
      <w:bookmarkStart w:id="8" w:name="O_803667"/>
      <w:bookmarkEnd w:id="8"/>
      <w:r w:rsidRPr="00F20DB6">
        <w:t>Unit Mapping Information</w:t>
      </w:r>
    </w:p>
    <w:p w:rsidR="00000000" w:rsidRPr="00F20DB6" w:rsidP="002D0735">
      <w:pPr>
        <w:pStyle w:val="BodyText"/>
      </w:pPr>
      <w:r w:rsidRPr="00F20DB6">
        <w:t>Equivalent to AURVTN3013 Carry out paint-less dent repairs</w:t>
      </w:r>
    </w:p>
    <w:p w:rsidR="00000000" w:rsidRPr="00F20DB6" w:rsidP="00F20DB6">
      <w:pPr>
        <w:pStyle w:val="Heading1"/>
      </w:pPr>
      <w:bookmarkStart w:id="9" w:name="O_803674"/>
      <w:bookmarkEnd w:id="9"/>
      <w:r w:rsidRPr="00F20DB6">
        <w:t>Links</w:t>
      </w:r>
    </w:p>
    <w:p w:rsidR="00000000" w:rsidRPr="00F20DB6" w:rsidP="002D0735">
      <w:pPr>
        <w:pStyle w:val="BodyText"/>
      </w:pPr>
      <w:r w:rsidRPr="00F20DB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D77B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F20DB6" w:rsidP="00F20DB6"/>
    <w:sectPr w:rsidSect="00F20D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B6" w:rsidRPr="002D0735" w:rsidP="002D07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35" w:rsidP="00F20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0735" w:rsidP="00F20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0735" w:rsidP="00F20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DB6" w:rsidRPr="002D0735" w:rsidP="002D07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735" w:rsidRPr="002D2AF8" w:rsidP="00F20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AURVTN013 Carry out paint-less dent repairs on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D0735" w:rsidP="00F20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52AA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22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0059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DB6"/>
  </w:style>
  <w:style w:type="character" w:customStyle="1" w:styleId="Heading1Char">
    <w:name w:val="Heading 1 Char"/>
    <w:basedOn w:val="DefaultParagraphFont"/>
    <w:link w:val="Heading1"/>
    <w:rsid w:val="00F20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D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20D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20DB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DB6"/>
    <w:rPr>
      <w:b/>
      <w:spacing w:val="0"/>
    </w:rPr>
  </w:style>
  <w:style w:type="paragraph" w:styleId="ListBullet2">
    <w:name w:val="List Bullet 2"/>
    <w:basedOn w:val="List2"/>
    <w:rsid w:val="00F20D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20DB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20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D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20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DB6"/>
    <w:rPr>
      <w:i/>
    </w:rPr>
  </w:style>
  <w:style w:type="paragraph" w:styleId="Caption">
    <w:name w:val="caption"/>
    <w:basedOn w:val="BodyText"/>
    <w:next w:val="Normal"/>
    <w:qFormat/>
    <w:rsid w:val="00F20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DB6"/>
  </w:style>
  <w:style w:type="paragraph" w:styleId="TableofFigures">
    <w:name w:val="table of figures"/>
    <w:basedOn w:val="Normal"/>
    <w:next w:val="Normal"/>
    <w:semiHidden/>
    <w:rsid w:val="00F20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DB6"/>
    <w:pPr>
      <w:numPr>
        <w:numId w:val="11"/>
      </w:numPr>
    </w:pPr>
  </w:style>
  <w:style w:type="character" w:customStyle="1" w:styleId="WingdingSymbols">
    <w:name w:val="Wingding Symbols"/>
    <w:rsid w:val="00F20DB6"/>
    <w:rPr>
      <w:rFonts w:ascii="Wingdings" w:hAnsi="Wingdings"/>
    </w:rPr>
  </w:style>
  <w:style w:type="paragraph" w:customStyle="1" w:styleId="TableHeading">
    <w:name w:val="Table Heading"/>
    <w:basedOn w:val="HeadingBase"/>
    <w:rsid w:val="00F20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DB6"/>
    <w:rPr>
      <w:color w:val="0033CC"/>
      <w:u w:val="none"/>
    </w:rPr>
  </w:style>
  <w:style w:type="paragraph" w:customStyle="1" w:styleId="BodyTextRight">
    <w:name w:val="Body Text Right"/>
    <w:basedOn w:val="BodyText"/>
    <w:rsid w:val="00F20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D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DB6"/>
    <w:rPr>
      <w:sz w:val="32"/>
    </w:rPr>
  </w:style>
  <w:style w:type="paragraph" w:customStyle="1" w:styleId="HeadingProcedure">
    <w:name w:val="Heading Procedure"/>
    <w:basedOn w:val="HeadingBase"/>
    <w:next w:val="Normal"/>
    <w:rsid w:val="00F20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DB6"/>
    <w:pPr>
      <w:spacing w:before="60" w:after="60"/>
    </w:pPr>
  </w:style>
  <w:style w:type="paragraph" w:styleId="ListContinue">
    <w:name w:val="List Continue"/>
    <w:basedOn w:val="List"/>
    <w:rsid w:val="00F20DB6"/>
    <w:pPr>
      <w:ind w:firstLine="0"/>
    </w:pPr>
  </w:style>
  <w:style w:type="paragraph" w:customStyle="1" w:styleId="ListNote">
    <w:name w:val="List Note"/>
    <w:basedOn w:val="List"/>
    <w:rsid w:val="00F20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DB6"/>
    <w:rPr>
      <w:rFonts w:ascii="Courier New" w:hAnsi="Courier New"/>
    </w:rPr>
  </w:style>
  <w:style w:type="paragraph" w:customStyle="1" w:styleId="NoteBullet">
    <w:name w:val="Note Bullet"/>
    <w:basedOn w:val="Note"/>
    <w:rsid w:val="00F20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D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20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DB6"/>
    <w:rPr>
      <w:b/>
      <w:smallCaps/>
    </w:rPr>
  </w:style>
  <w:style w:type="paragraph" w:customStyle="1" w:styleId="TableListNumber">
    <w:name w:val="Table List Number"/>
    <w:basedOn w:val="ListNumber"/>
    <w:rsid w:val="00F20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DB6"/>
    <w:pPr>
      <w:numPr>
        <w:numId w:val="9"/>
      </w:numPr>
    </w:pPr>
  </w:style>
  <w:style w:type="paragraph" w:customStyle="1" w:styleId="ListAlpha2">
    <w:name w:val="List Alpha 2"/>
    <w:basedOn w:val="List2"/>
    <w:rsid w:val="00F20DB6"/>
    <w:pPr>
      <w:numPr>
        <w:numId w:val="8"/>
      </w:numPr>
    </w:pPr>
  </w:style>
  <w:style w:type="paragraph" w:styleId="List2">
    <w:name w:val="List 2"/>
    <w:basedOn w:val="BodyText"/>
    <w:rsid w:val="00F20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DB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D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DB6"/>
    <w:pPr>
      <w:numPr>
        <w:numId w:val="4"/>
      </w:numPr>
    </w:pPr>
  </w:style>
  <w:style w:type="paragraph" w:styleId="ListContinue2">
    <w:name w:val="List Continue 2"/>
    <w:basedOn w:val="List2"/>
    <w:rsid w:val="00F20DB6"/>
    <w:pPr>
      <w:ind w:firstLine="0"/>
    </w:pPr>
  </w:style>
  <w:style w:type="paragraph" w:styleId="ListContinue3">
    <w:name w:val="List Continue 3"/>
    <w:basedOn w:val="List3"/>
    <w:rsid w:val="00F20DB6"/>
    <w:pPr>
      <w:ind w:left="1021" w:firstLine="0"/>
    </w:pPr>
  </w:style>
  <w:style w:type="paragraph" w:styleId="ListContinue4">
    <w:name w:val="List Continue 4"/>
    <w:basedOn w:val="List4"/>
    <w:rsid w:val="00F20DB6"/>
    <w:pPr>
      <w:ind w:firstLine="0"/>
    </w:pPr>
  </w:style>
  <w:style w:type="paragraph" w:styleId="ListContinue5">
    <w:name w:val="List Continue 5"/>
    <w:basedOn w:val="List5"/>
    <w:rsid w:val="00F20DB6"/>
    <w:pPr>
      <w:ind w:firstLine="0"/>
    </w:pPr>
  </w:style>
  <w:style w:type="paragraph" w:styleId="ListNumber3">
    <w:name w:val="List Number 3"/>
    <w:basedOn w:val="List3"/>
    <w:rsid w:val="00F20DB6"/>
    <w:pPr>
      <w:numPr>
        <w:numId w:val="5"/>
      </w:numPr>
    </w:pPr>
  </w:style>
  <w:style w:type="paragraph" w:styleId="ListNumber4">
    <w:name w:val="List Number 4"/>
    <w:basedOn w:val="List4"/>
    <w:rsid w:val="00F20DB6"/>
    <w:pPr>
      <w:numPr>
        <w:numId w:val="6"/>
      </w:numPr>
    </w:pPr>
  </w:style>
  <w:style w:type="paragraph" w:styleId="ListNumber5">
    <w:name w:val="List Number 5"/>
    <w:basedOn w:val="List5"/>
    <w:rsid w:val="00F20DB6"/>
    <w:pPr>
      <w:numPr>
        <w:numId w:val="7"/>
      </w:numPr>
    </w:pPr>
  </w:style>
  <w:style w:type="paragraph" w:styleId="BlockText">
    <w:name w:val="Block Text"/>
    <w:basedOn w:val="Normal"/>
    <w:rsid w:val="00F20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DB6"/>
    <w:rPr>
      <w:sz w:val="16"/>
      <w:vertAlign w:val="superscript"/>
    </w:rPr>
  </w:style>
  <w:style w:type="character" w:customStyle="1" w:styleId="Symbols">
    <w:name w:val="Symbols"/>
    <w:basedOn w:val="DefaultParagraphFont"/>
    <w:rsid w:val="00F20DB6"/>
    <w:rPr>
      <w:rFonts w:ascii="Symbol" w:hAnsi="Symbol"/>
    </w:rPr>
  </w:style>
  <w:style w:type="character" w:customStyle="1" w:styleId="MenuOptions">
    <w:name w:val="Menu Options"/>
    <w:basedOn w:val="DefaultParagraphFont"/>
    <w:rsid w:val="00F20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DB6"/>
    <w:rPr>
      <w:b/>
    </w:rPr>
  </w:style>
  <w:style w:type="character" w:customStyle="1" w:styleId="Underlined">
    <w:name w:val="Underlined"/>
    <w:basedOn w:val="DefaultParagraphFont"/>
    <w:rsid w:val="00F20DB6"/>
    <w:rPr>
      <w:u w:val="single"/>
    </w:rPr>
  </w:style>
  <w:style w:type="paragraph" w:customStyle="1" w:styleId="TableBodyTextRight">
    <w:name w:val="Table Body Text Right"/>
    <w:basedOn w:val="TableBodyText"/>
    <w:rsid w:val="00F20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DB6"/>
    <w:rPr>
      <w:sz w:val="18"/>
    </w:rPr>
  </w:style>
  <w:style w:type="paragraph" w:customStyle="1" w:styleId="BodySmallRight">
    <w:name w:val="Body Small Right"/>
    <w:basedOn w:val="BodyTextRight"/>
    <w:rsid w:val="00F20DB6"/>
    <w:rPr>
      <w:sz w:val="18"/>
      <w:szCs w:val="18"/>
    </w:rPr>
  </w:style>
  <w:style w:type="paragraph" w:customStyle="1" w:styleId="MarginEdition">
    <w:name w:val="Margin Edition"/>
    <w:basedOn w:val="MarginNote"/>
    <w:rsid w:val="00F20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DB6"/>
    <w:rPr>
      <w:sz w:val="2"/>
      <w:szCs w:val="2"/>
    </w:rPr>
  </w:style>
  <w:style w:type="character" w:customStyle="1" w:styleId="Small">
    <w:name w:val="Small"/>
    <w:basedOn w:val="DefaultParagraphFont"/>
    <w:rsid w:val="00F20DB6"/>
    <w:rPr>
      <w:sz w:val="16"/>
    </w:rPr>
  </w:style>
  <w:style w:type="paragraph" w:customStyle="1" w:styleId="WideTable">
    <w:name w:val="Wide Table"/>
    <w:basedOn w:val="Normal"/>
    <w:rsid w:val="00F20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DB6"/>
  </w:style>
  <w:style w:type="paragraph" w:styleId="Quote">
    <w:name w:val="Quote"/>
    <w:basedOn w:val="Heading1"/>
    <w:link w:val="QuoteChar"/>
    <w:qFormat/>
    <w:rsid w:val="00F20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DB6"/>
    <w:pPr>
      <w:pageBreakBefore/>
    </w:pPr>
  </w:style>
  <w:style w:type="paragraph" w:customStyle="1" w:styleId="Border">
    <w:name w:val="Border"/>
    <w:basedOn w:val="Normal"/>
    <w:qFormat/>
    <w:rsid w:val="00F20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DB6"/>
    <w:rPr>
      <w:u w:val="single"/>
    </w:rPr>
  </w:style>
  <w:style w:type="paragraph" w:styleId="BalloonText">
    <w:name w:val="Balloon Text"/>
    <w:basedOn w:val="Normal"/>
    <w:link w:val="BalloonTextChar"/>
    <w:rsid w:val="00F20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D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07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4154</Characters>
  <Application>Microsoft Office Word</Application>
  <DocSecurity>0</DocSecurity>
  <Lines>148</Lines>
  <Paragraphs>96</Paragraphs>
  <ScaleCrop>false</ScaleCrop>
  <Company>Author-it Software Corporation Ltd.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AURVTN013 Carry out paint-less dent repairs on vehicle body panels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2018-12-07T02:20:00Z</dcterms:created>
  <dcterms:modified xsi:type="dcterms:W3CDTF">2018-12-07T02:20:00Z</dcterms:modified>
</cp:coreProperties>
</file>