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6C6" w:rsidP="00D936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AURVTN013 Carry out paint-less dent repairs on vehicle body panels</w:t>
      </w:r>
      <w:r>
        <w:fldChar w:fldCharType="end"/>
      </w:r>
    </w:p>
    <w:p w:rsidR="00D936C6" w:rsidP="00D936C6">
      <w:pPr>
        <w:pStyle w:val="Version"/>
        <w:sectPr w:rsidSect="002C41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414A" w:rsidP="002C414A">
      <w:pPr>
        <w:pStyle w:val="SuperHeading"/>
      </w:pPr>
      <w:r w:rsidRPr="002C414A">
        <w:t>AURVTN013 Carry out paint-less dent repairs on vehicle body panels</w:t>
      </w:r>
    </w:p>
    <w:p w:rsidR="00000000" w:rsidRPr="002C414A" w:rsidP="002C414A">
      <w:pPr>
        <w:pStyle w:val="Heading1"/>
      </w:pPr>
      <w:bookmarkStart w:id="1" w:name="O_803659"/>
      <w:bookmarkEnd w:id="1"/>
      <w:r w:rsidRPr="002C414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SpecialBold"/>
              </w:rPr>
              <w:t>Comment</w:t>
            </w:r>
          </w:p>
        </w:tc>
      </w:tr>
      <w:tr w:rsidTr="00D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t>New unit of competency.</w:t>
            </w:r>
          </w:p>
        </w:tc>
      </w:tr>
    </w:tbl>
    <w:p w:rsidR="00000000" w:rsidRPr="002C414A" w:rsidP="002C414A">
      <w:pPr>
        <w:pStyle w:val="BodyText"/>
      </w:pP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2" w:name="O_803660"/>
      <w:bookmarkEnd w:id="2"/>
      <w:r w:rsidRPr="002C414A">
        <w:t>Application</w:t>
      </w:r>
    </w:p>
    <w:p w:rsidR="00000000" w:rsidRPr="002C414A" w:rsidP="00D936C6">
      <w:pPr>
        <w:pStyle w:val="BodyText"/>
      </w:pPr>
      <w:r w:rsidRPr="002C414A">
        <w:t>This unit describes the performance outcomes required to repair shallow dents and hail damaged body panels using paint-less dent repair (PDR) processes. It involves preparing for the task, selecting and using specialist tools, repairing vehicle panels to p</w:t>
      </w:r>
      <w:r w:rsidRPr="002C414A">
        <w:t>re-damage condition using PDR methods, and completing workplace processes and documentation.</w:t>
      </w:r>
    </w:p>
    <w:p w:rsidR="00000000" w:rsidRPr="002C414A" w:rsidP="00D936C6">
      <w:pPr>
        <w:pStyle w:val="BodyText"/>
      </w:pPr>
      <w:r w:rsidRPr="002C414A">
        <w:t>It applies to those working in the automotive body repair industry.</w:t>
      </w:r>
    </w:p>
    <w:p w:rsidR="00000000" w:rsidRPr="002C414A" w:rsidP="00D936C6">
      <w:pPr>
        <w:pStyle w:val="BodyText"/>
      </w:pPr>
      <w:r w:rsidRPr="002C414A">
        <w:t>No licensing, legislative, regulatory or certification requirements apply to this unit at the time of publication.</w:t>
      </w:r>
    </w:p>
    <w:p w:rsidR="00000000" w:rsidRPr="002C414A" w:rsidP="002C414A">
      <w:pPr>
        <w:pStyle w:val="Heading1"/>
      </w:pPr>
      <w:bookmarkStart w:id="3" w:name="O_803662"/>
      <w:bookmarkEnd w:id="3"/>
      <w:r w:rsidRPr="002C414A">
        <w:t>Competency Field</w:t>
      </w:r>
    </w:p>
    <w:p w:rsidR="00000000" w:rsidRPr="002C414A" w:rsidP="00D936C6">
      <w:pPr>
        <w:pStyle w:val="BodyText"/>
      </w:pPr>
      <w:r w:rsidRPr="002C414A">
        <w:t>Vehicle Body</w:t>
      </w:r>
    </w:p>
    <w:p w:rsidR="00000000" w:rsidRPr="002C414A" w:rsidP="002C414A">
      <w:pPr>
        <w:pStyle w:val="Heading1"/>
      </w:pPr>
      <w:bookmarkStart w:id="4" w:name="O_803663"/>
      <w:bookmarkEnd w:id="4"/>
      <w:r w:rsidRPr="002C414A">
        <w:t>Unit Sector</w:t>
      </w:r>
    </w:p>
    <w:p w:rsidR="00000000" w:rsidRPr="002C414A" w:rsidP="00D936C6">
      <w:pPr>
        <w:pStyle w:val="BodyText"/>
      </w:pPr>
      <w:r w:rsidRPr="002C414A">
        <w:t>Technical - Body</w:t>
      </w:r>
    </w:p>
    <w:p w:rsidR="00000000" w:rsidRPr="002C414A" w:rsidP="002C414A">
      <w:pPr>
        <w:pStyle w:val="Heading1"/>
      </w:pPr>
      <w:bookmarkStart w:id="5" w:name="O_803664"/>
      <w:bookmarkEnd w:id="5"/>
      <w:r w:rsidRPr="002C414A">
        <w:t>Elements and Performance Criter</w:t>
      </w:r>
      <w:r w:rsidRPr="002C414A">
        <w:t>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rPr>
                <w:rStyle w:val="SpecialBold"/>
              </w:rPr>
              <w:t>Elements</w:t>
            </w:r>
          </w:p>
          <w:p w:rsidR="00000000" w:rsidRPr="002C414A" w:rsidP="002C414A">
            <w:pPr>
              <w:pStyle w:val="BodyText"/>
            </w:pPr>
            <w:r w:rsidRPr="002C414A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rPr>
                <w:rStyle w:val="SpecialBold"/>
              </w:rPr>
              <w:t>Performance Criteria</w:t>
            </w:r>
          </w:p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 xml:space="preserve">Performance criteria describe the performance needed to demonstrate achievement of the element. Where bold and italicised text is used, further information is detailed in the range </w:t>
            </w:r>
            <w:r w:rsidRPr="002C414A">
              <w:t>of conditions section.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"/>
              <w:rPr>
                <w:lang w:val="en-NZ"/>
              </w:rPr>
            </w:pPr>
            <w:r w:rsidRPr="002C414A">
              <w:t>1.</w:t>
            </w:r>
            <w:r w:rsidRPr="002C414A">
              <w:tab/>
              <w:t xml:space="preserve">Prepare to carry out </w:t>
            </w:r>
            <w:r w:rsidRPr="002C414A">
              <w:t>PDR repairs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"/>
            </w:pPr>
            <w:r w:rsidRPr="002C414A">
              <w:t>1.1</w:t>
            </w:r>
            <w:r w:rsidRPr="002C414A">
              <w:tab/>
              <w:t>Job requirements are determined from workplace instructions</w:t>
            </w:r>
          </w:p>
          <w:p w:rsidR="00000000" w:rsidRPr="002C414A" w:rsidP="002C414A">
            <w:pPr>
              <w:pStyle w:val="List"/>
            </w:pPr>
            <w:r w:rsidRPr="002C414A">
              <w:t>1.2</w:t>
            </w:r>
            <w:r w:rsidRPr="002C414A">
              <w:tab/>
              <w:t>Workplace procedures and PDR tool manufacturer specifications are sourced and interpreted</w:t>
            </w:r>
          </w:p>
          <w:p w:rsidR="00000000" w:rsidRPr="002C414A" w:rsidP="002C414A">
            <w:pPr>
              <w:pStyle w:val="List"/>
            </w:pPr>
            <w:r w:rsidRPr="002C414A">
              <w:t>1.3</w:t>
            </w:r>
            <w:r w:rsidRPr="002C414A">
              <w:tab/>
              <w:t>Hazards associated with the work a</w:t>
            </w:r>
            <w:r w:rsidRPr="002C414A">
              <w:t>re identified and risks are managed</w:t>
            </w:r>
          </w:p>
          <w:p w:rsidR="00000000" w:rsidRPr="002C414A" w:rsidP="002C414A">
            <w:pPr>
              <w:pStyle w:val="List"/>
            </w:pPr>
            <w:r w:rsidRPr="002C414A">
              <w:t>1.4</w:t>
            </w:r>
            <w:r w:rsidRPr="002C414A">
              <w:tab/>
            </w:r>
            <w:r w:rsidRPr="002C414A">
              <w:rPr>
                <w:rStyle w:val="BoldandItalics"/>
              </w:rPr>
              <w:t>Tools and equipment</w:t>
            </w:r>
            <w:r w:rsidRPr="002C414A">
              <w:t xml:space="preserve"> are selected and checked for serviceability </w:t>
            </w:r>
          </w:p>
          <w:p w:rsidR="00000000" w:rsidP="002C414A">
            <w:pPr>
              <w:pStyle w:val="List"/>
              <w:rPr>
                <w:lang w:val="en-NZ"/>
              </w:rPr>
            </w:pPr>
            <w:r w:rsidRPr="002C414A">
              <w:t>1.5</w:t>
            </w:r>
            <w:r w:rsidRPr="002C414A">
              <w:tab/>
              <w:t>Work is planned to minimise waste and use time efficiently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"/>
              <w:rPr>
                <w:lang w:val="en-NZ"/>
              </w:rPr>
            </w:pPr>
            <w:r w:rsidRPr="002C414A">
              <w:t>2.</w:t>
            </w:r>
            <w:r w:rsidRPr="002C414A">
              <w:tab/>
              <w:t>Repair panel using PDR process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"/>
            </w:pPr>
            <w:r w:rsidRPr="002C414A">
              <w:t>2.1</w:t>
            </w:r>
            <w:r w:rsidRPr="002C414A">
              <w:tab/>
            </w:r>
            <w:r w:rsidRPr="002C414A">
              <w:t>Vehicle panels and work area, including lighting requirements, are prepared for PDR work</w:t>
            </w:r>
          </w:p>
          <w:p w:rsidR="00000000" w:rsidRPr="002C414A" w:rsidP="002C414A">
            <w:pPr>
              <w:pStyle w:val="List"/>
            </w:pPr>
            <w:r w:rsidRPr="002C414A">
              <w:t>2.2</w:t>
            </w:r>
            <w:r w:rsidRPr="002C414A">
              <w:tab/>
              <w:t>PDR tools are fabricated or modified to suit work requirements</w:t>
            </w:r>
          </w:p>
          <w:p w:rsidR="00000000" w:rsidRPr="002C414A" w:rsidP="002C414A">
            <w:pPr>
              <w:pStyle w:val="List"/>
            </w:pPr>
            <w:r w:rsidRPr="002C414A">
              <w:t>2.3</w:t>
            </w:r>
            <w:r w:rsidRPr="002C414A">
              <w:tab/>
              <w:t xml:space="preserve">Components are repaired using approved </w:t>
            </w:r>
            <w:r w:rsidRPr="002C414A">
              <w:rPr>
                <w:rStyle w:val="BoldandItalics"/>
              </w:rPr>
              <w:t>PDR methods</w:t>
            </w:r>
            <w:r w:rsidRPr="002C414A">
              <w:t xml:space="preserve"> and equipment according to workplace procedur</w:t>
            </w:r>
            <w:r w:rsidRPr="002C414A">
              <w:t xml:space="preserve">es and </w:t>
            </w:r>
            <w:r w:rsidRPr="002C414A">
              <w:rPr>
                <w:rStyle w:val="BoldandItalics"/>
              </w:rPr>
              <w:t>safety requirements</w:t>
            </w:r>
          </w:p>
          <w:p w:rsidR="00000000" w:rsidRPr="002C414A" w:rsidP="002C414A">
            <w:pPr>
              <w:pStyle w:val="List"/>
            </w:pPr>
            <w:r w:rsidRPr="002C414A">
              <w:t>2.4</w:t>
            </w:r>
            <w:r w:rsidRPr="002C414A">
              <w:tab/>
              <w:t xml:space="preserve">Advice is sought from authorised personnel if repair interferes with vehicle trim or electrical systems </w:t>
            </w:r>
          </w:p>
          <w:p w:rsidR="00000000" w:rsidP="002C414A">
            <w:pPr>
              <w:pStyle w:val="List"/>
              <w:rPr>
                <w:lang w:val="en-NZ"/>
              </w:rPr>
            </w:pPr>
            <w:r w:rsidRPr="002C414A">
              <w:t>2.5</w:t>
            </w:r>
            <w:r w:rsidRPr="002C414A">
              <w:tab/>
              <w:t>Painted surface is finished according to workplace procedures, and PDR repairs are checked against workplace instruc</w:t>
            </w:r>
            <w:r w:rsidRPr="002C414A">
              <w:t>tions and workplace quality standards and finish requirements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"/>
              <w:rPr>
                <w:lang w:val="en-NZ"/>
              </w:rPr>
            </w:pPr>
            <w:r w:rsidRPr="002C414A">
              <w:t>3.</w:t>
            </w:r>
            <w:r w:rsidRPr="002C414A">
              <w:tab/>
              <w:t>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"/>
            </w:pPr>
            <w:r w:rsidRPr="002C414A">
              <w:t>3.1</w:t>
            </w:r>
            <w:r w:rsidRPr="002C414A">
              <w:tab/>
              <w:t>Final inspection is made to ensure work is to workplace expectations and panel or component is presented ready for use</w:t>
            </w:r>
          </w:p>
          <w:p w:rsidR="00000000" w:rsidRPr="002C414A" w:rsidP="002C414A">
            <w:pPr>
              <w:pStyle w:val="List"/>
            </w:pPr>
            <w:r w:rsidRPr="002C414A">
              <w:t>3.2</w:t>
            </w:r>
            <w:r w:rsidRPr="002C414A">
              <w:tab/>
              <w:t>Work area is cleaned, waste and non-rec</w:t>
            </w:r>
            <w:r w:rsidRPr="002C414A">
              <w:t>yclable materials are disposed of, and recyclable material is collected and stored</w:t>
            </w:r>
          </w:p>
          <w:p w:rsidR="00000000" w:rsidRPr="002C414A" w:rsidP="002C414A">
            <w:pPr>
              <w:pStyle w:val="List"/>
            </w:pPr>
            <w:r w:rsidRPr="002C414A">
              <w:t>3.3</w:t>
            </w:r>
            <w:r w:rsidRPr="002C414A">
              <w:tab/>
              <w:t>Tools and equipment are checked, reported if faulty, and stored according to workplace procedures</w:t>
            </w:r>
          </w:p>
          <w:p w:rsidR="00000000" w:rsidRPr="002C414A" w:rsidP="002C414A">
            <w:pPr>
              <w:pStyle w:val="List"/>
            </w:pPr>
            <w:r w:rsidRPr="002C414A">
              <w:t>3.4</w:t>
            </w:r>
            <w:r w:rsidRPr="002C414A">
              <w:tab/>
              <w:t>Workplace documentation is processed according to workplace procedu</w:t>
            </w:r>
            <w:r w:rsidRPr="002C414A">
              <w:t>res</w:t>
            </w:r>
          </w:p>
        </w:tc>
      </w:tr>
    </w:tbl>
    <w:p w:rsidR="00000000" w:rsidRPr="002C414A" w:rsidP="002C414A">
      <w:pPr>
        <w:pStyle w:val="BodyText"/>
      </w:pP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6" w:name="O_803665"/>
      <w:bookmarkEnd w:id="6"/>
      <w:r w:rsidRPr="002C414A">
        <w:t>Foundation Skills</w:t>
      </w:r>
    </w:p>
    <w:p w:rsidR="00000000" w:rsidRPr="002C414A" w:rsidP="00D936C6">
      <w:pPr>
        <w:pStyle w:val="BodyText"/>
      </w:pPr>
      <w:r w:rsidRPr="002C414A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SpecialBold"/>
              </w:rPr>
              <w:t>Description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locate specifications and relevant information efficiently.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legibly and accurately fill out workplace documentation.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Bullet"/>
            </w:pPr>
            <w:r w:rsidRPr="002C414A">
              <w:t>clarify instructions and procedures</w:t>
            </w:r>
          </w:p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clearly report issues, defects and outcomes.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interpret numerical information in specifications, and record it accurately.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plan own work requirements and prioritise actions to achieve required outcomes and ensure tasks are completed within work</w:t>
            </w:r>
            <w:r w:rsidRPr="002C414A">
              <w:t>place timeframes.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Problem 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identify repair problems and avoid rework and waste.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Teamwork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seek advice and use strengths of authorised personnel and team members in carrying out repair process.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Bullet"/>
            </w:pPr>
            <w:r w:rsidRPr="002C414A">
              <w:t>use specialist tools and equipment.</w:t>
            </w:r>
          </w:p>
        </w:tc>
      </w:tr>
    </w:tbl>
    <w:p w:rsidR="00000000" w:rsidRPr="002C414A" w:rsidP="002C414A">
      <w:pPr>
        <w:pStyle w:val="BodyText"/>
      </w:pP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7" w:name="O_803666"/>
      <w:bookmarkEnd w:id="7"/>
      <w:r w:rsidRPr="002C414A">
        <w:t>Range of Conditions</w:t>
      </w:r>
    </w:p>
    <w:p w:rsidR="00000000" w:rsidRPr="002C414A" w:rsidP="00D936C6">
      <w:pPr>
        <w:pStyle w:val="BodyText"/>
      </w:pPr>
      <w:r w:rsidRPr="002C414A">
        <w:t>This section specifies work environments and conditions that may affect performance. Essential operating conditions that may be present (depending on the work situation, needs of th</w:t>
      </w:r>
      <w:r w:rsidRPr="002C414A">
        <w:t>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BoldandItalics"/>
              </w:rPr>
              <w:t>Tools and equipment</w:t>
            </w:r>
            <w:r w:rsidRPr="002C414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Bullet"/>
            </w:pPr>
            <w:r w:rsidRPr="002C414A">
              <w:t>personal protective equipment (PPE)</w:t>
            </w:r>
          </w:p>
          <w:p w:rsidR="00000000" w:rsidRPr="002C414A" w:rsidP="002C414A">
            <w:pPr>
              <w:pStyle w:val="ListBullet"/>
            </w:pPr>
            <w:r w:rsidRPr="002C414A">
              <w:t>PDR hand tools</w:t>
            </w:r>
          </w:p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lighting.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BoldandItalics"/>
              </w:rPr>
              <w:t>PDR methods</w:t>
            </w:r>
            <w:r w:rsidRPr="002C414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Bullet"/>
            </w:pPr>
            <w:r w:rsidRPr="002C414A">
              <w:t>pushing</w:t>
            </w:r>
          </w:p>
          <w:p w:rsidR="00000000" w:rsidRPr="002C414A" w:rsidP="002C414A">
            <w:pPr>
              <w:pStyle w:val="ListBullet"/>
            </w:pPr>
            <w:r w:rsidRPr="002C414A">
              <w:t>pressing</w:t>
            </w:r>
          </w:p>
          <w:p w:rsidR="00000000" w:rsidRPr="002C414A" w:rsidP="002C414A">
            <w:pPr>
              <w:pStyle w:val="ListBullet"/>
            </w:pPr>
            <w:r w:rsidRPr="002C414A">
              <w:t>reforming</w:t>
            </w:r>
          </w:p>
          <w:p w:rsidR="00000000" w:rsidRPr="002C414A" w:rsidP="002C414A">
            <w:pPr>
              <w:pStyle w:val="ListBullet"/>
            </w:pPr>
            <w:r w:rsidRPr="002C414A">
              <w:t>levering</w:t>
            </w:r>
          </w:p>
          <w:p w:rsidR="00000000" w:rsidRPr="002C414A" w:rsidP="002C414A">
            <w:pPr>
              <w:pStyle w:val="ListBullet"/>
            </w:pPr>
            <w:r w:rsidRPr="002C414A">
              <w:t>pulling</w:t>
            </w:r>
          </w:p>
          <w:p w:rsidR="00000000" w:rsidRPr="002C414A" w:rsidP="002C414A">
            <w:pPr>
              <w:pStyle w:val="ListBullet"/>
            </w:pPr>
            <w:r w:rsidRPr="002C414A">
              <w:t>gluing</w:t>
            </w:r>
          </w:p>
          <w:p w:rsidR="00000000" w:rsidP="002C414A">
            <w:pPr>
              <w:pStyle w:val="ListBullet"/>
              <w:rPr>
                <w:lang w:val="en-NZ"/>
              </w:rPr>
            </w:pPr>
            <w:r w:rsidRPr="002C414A">
              <w:t>suction cups.</w:t>
            </w:r>
          </w:p>
        </w:tc>
      </w:tr>
      <w:tr w:rsidTr="002C414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BoldandItalics"/>
              </w:rPr>
              <w:t>Safety requirements</w:t>
            </w:r>
            <w:r w:rsidRPr="002C414A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ListBullet"/>
            </w:pPr>
            <w:r w:rsidRPr="002C414A">
              <w:t>work health and safety (WHS) and occupational health and safety (OHS) requirements, including procedures for:</w:t>
            </w:r>
          </w:p>
          <w:p w:rsidR="00000000" w:rsidRPr="002C414A" w:rsidP="002C414A">
            <w:pPr>
              <w:pStyle w:val="ListBullet2"/>
            </w:pPr>
            <w:r w:rsidRPr="002C414A">
              <w:t>selecting and using PPE</w:t>
            </w:r>
          </w:p>
          <w:p w:rsidR="00000000" w:rsidRPr="002C414A" w:rsidP="002C414A">
            <w:pPr>
              <w:pStyle w:val="ListBullet2"/>
            </w:pPr>
            <w:r w:rsidRPr="002C414A">
              <w:t>manually handling vehicle body panels.</w:t>
            </w:r>
          </w:p>
        </w:tc>
      </w:tr>
    </w:tbl>
    <w:p w:rsidR="00000000" w:rsidRPr="002C414A" w:rsidP="002C414A">
      <w:pPr>
        <w:pStyle w:val="BodyText"/>
      </w:pP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8" w:name="O_803667"/>
      <w:bookmarkEnd w:id="8"/>
      <w:r w:rsidRPr="002C414A">
        <w:t>Unit Mapping Information</w:t>
      </w:r>
    </w:p>
    <w:p w:rsidR="00000000" w:rsidRPr="002C414A" w:rsidP="00D936C6">
      <w:pPr>
        <w:pStyle w:val="BodyText"/>
      </w:pPr>
      <w:r w:rsidRPr="002C414A">
        <w:t xml:space="preserve">Equivalent </w:t>
      </w:r>
      <w:r w:rsidRPr="002C414A">
        <w:t>to AURVTN3013 Carry out paint-less dent repairs</w:t>
      </w:r>
    </w:p>
    <w:p w:rsidR="00000000" w:rsidRPr="002C414A" w:rsidP="002C414A">
      <w:pPr>
        <w:pStyle w:val="Heading1"/>
      </w:pPr>
      <w:bookmarkStart w:id="9" w:name="O_803674"/>
      <w:bookmarkEnd w:id="9"/>
      <w:r w:rsidRPr="002C414A">
        <w:t>Links</w:t>
      </w:r>
    </w:p>
    <w:p w:rsidR="00000000" w:rsidRPr="002C414A" w:rsidP="00D936C6">
      <w:pPr>
        <w:pStyle w:val="BodyText"/>
      </w:pPr>
      <w:r w:rsidRPr="002C4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2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C414A" w:rsidP="00D936C6">
      <w:pPr>
        <w:pStyle w:val="BodyText"/>
        <w:sectPr w:rsidSect="002C41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C414A" w:rsidP="002C414A">
      <w:pPr>
        <w:pStyle w:val="SuperHeading"/>
      </w:pPr>
      <w:r w:rsidRPr="002C414A">
        <w:t>Assessment Requirements for AURVTN013 Carry out paint-less dent repairs on vehicle body panels</w:t>
      </w:r>
    </w:p>
    <w:p w:rsidR="00000000" w:rsidRPr="002C414A" w:rsidP="002C414A">
      <w:pPr>
        <w:pStyle w:val="Heading1"/>
      </w:pPr>
      <w:bookmarkStart w:id="10" w:name="O_803669"/>
      <w:bookmarkEnd w:id="10"/>
      <w:r w:rsidRPr="002C414A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D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SpecialBold"/>
              </w:rPr>
              <w:t>Comment</w:t>
            </w:r>
          </w:p>
        </w:tc>
      </w:tr>
      <w:tr w:rsidTr="00D936C6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414A">
            <w:pPr>
              <w:pStyle w:val="BodyText"/>
              <w:rPr>
                <w:lang w:val="en-NZ"/>
              </w:rPr>
            </w:pPr>
            <w:r w:rsidRPr="002C414A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414A" w:rsidP="002C414A">
            <w:pPr>
              <w:pStyle w:val="BodyText"/>
            </w:pPr>
            <w:r w:rsidRPr="002C414A">
              <w:t>New unit of competency.</w:t>
            </w:r>
          </w:p>
        </w:tc>
      </w:tr>
    </w:tbl>
    <w:p w:rsidR="00000000" w:rsidRPr="002C414A" w:rsidP="002C414A">
      <w:pPr>
        <w:pStyle w:val="BodyText"/>
      </w:pP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11" w:name="O_803670"/>
      <w:bookmarkEnd w:id="11"/>
      <w:r w:rsidRPr="002C414A">
        <w:t>Performance Evidence</w:t>
      </w:r>
    </w:p>
    <w:p w:rsidR="00000000" w:rsidRPr="002C414A" w:rsidP="00D936C6">
      <w:pPr>
        <w:pStyle w:val="BodyText"/>
      </w:pPr>
      <w:r w:rsidRPr="002C414A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2C414A" w:rsidP="002C414A">
      <w:pPr>
        <w:pStyle w:val="ListBullet"/>
      </w:pPr>
      <w:r w:rsidRPr="002C414A">
        <w:t xml:space="preserve">carry out paint-less dent repairs </w:t>
      </w:r>
      <w:r w:rsidRPr="002C414A">
        <w:t>(PDR) on ten different vehicle body panels, in which the work must involve completing PDR on one panel with shallow dents to a minimum dimension of 20 mm diameter x 2 mm depth.</w:t>
      </w: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12" w:name="O_803671"/>
      <w:bookmarkEnd w:id="12"/>
      <w:r w:rsidRPr="002C414A">
        <w:t>Knowledge Evidence</w:t>
      </w:r>
    </w:p>
    <w:p w:rsidR="00000000" w:rsidRPr="002C414A" w:rsidP="00D936C6">
      <w:pPr>
        <w:pStyle w:val="BodyText"/>
      </w:pPr>
      <w:r w:rsidRPr="002C414A">
        <w:t>Individuals must be able to demonstrate kno</w:t>
      </w:r>
      <w:r w:rsidRPr="002C414A">
        <w:t>wledge of:</w:t>
      </w:r>
    </w:p>
    <w:p w:rsidR="00000000" w:rsidRPr="002C414A" w:rsidP="002C414A">
      <w:pPr>
        <w:pStyle w:val="ListBullet"/>
      </w:pPr>
      <w:r w:rsidRPr="002C414A">
        <w:t>work health and safety (WHS) and occupational health and safety (OHS) requirements relating to carrying out PDR on vehicle body panels, including procedures for:</w:t>
      </w:r>
    </w:p>
    <w:p w:rsidR="00000000" w:rsidRPr="002C414A" w:rsidP="002C414A">
      <w:pPr>
        <w:pStyle w:val="ListBullet2"/>
      </w:pPr>
      <w:r w:rsidRPr="002C414A">
        <w:t>selecting and using personal protective equipment (PPE)</w:t>
      </w:r>
    </w:p>
    <w:p w:rsidR="00000000" w:rsidRPr="002C414A" w:rsidP="002C414A">
      <w:pPr>
        <w:pStyle w:val="ListBullet2"/>
      </w:pPr>
      <w:r w:rsidRPr="002C414A">
        <w:t>manually handling vehicle body panels</w:t>
      </w:r>
    </w:p>
    <w:p w:rsidR="00000000" w:rsidRPr="002C414A" w:rsidP="002C414A">
      <w:pPr>
        <w:pStyle w:val="ListBullet"/>
      </w:pPr>
      <w:r w:rsidRPr="002C414A">
        <w:t>PDR methods and techniques, including:</w:t>
      </w:r>
    </w:p>
    <w:p w:rsidR="00000000" w:rsidRPr="002C414A" w:rsidP="002C414A">
      <w:pPr>
        <w:pStyle w:val="ListBullet2"/>
      </w:pPr>
      <w:r w:rsidRPr="002C414A">
        <w:t>type and use of PDR tools, lighting equipment, and paint polishing materials</w:t>
      </w:r>
    </w:p>
    <w:p w:rsidR="00000000" w:rsidRPr="002C414A" w:rsidP="002C414A">
      <w:pPr>
        <w:pStyle w:val="ListBullet2"/>
      </w:pPr>
      <w:r w:rsidRPr="002C414A">
        <w:t>trim removal processes</w:t>
      </w:r>
    </w:p>
    <w:p w:rsidR="00000000" w:rsidRPr="002C414A" w:rsidP="002C414A">
      <w:pPr>
        <w:pStyle w:val="ListBullet2"/>
      </w:pPr>
      <w:r w:rsidRPr="002C414A">
        <w:t>paint film build and its effects on PDR</w:t>
      </w:r>
    </w:p>
    <w:p w:rsidR="00000000" w:rsidRPr="002C414A" w:rsidP="002C414A">
      <w:pPr>
        <w:pStyle w:val="ListBullet2"/>
      </w:pPr>
      <w:r w:rsidRPr="002C414A">
        <w:t>PDR push to paint surface</w:t>
      </w:r>
    </w:p>
    <w:p w:rsidR="00000000" w:rsidRPr="002C414A" w:rsidP="002C414A">
      <w:pPr>
        <w:pStyle w:val="ListBullet2"/>
      </w:pPr>
      <w:r w:rsidRPr="002C414A">
        <w:t>paint finis</w:t>
      </w:r>
      <w:r w:rsidRPr="002C414A">
        <w:t>hes, including peel and texture</w:t>
      </w:r>
    </w:p>
    <w:p w:rsidR="00000000" w:rsidRPr="002C414A" w:rsidP="002C414A">
      <w:pPr>
        <w:pStyle w:val="ListBullet2"/>
      </w:pPr>
      <w:r w:rsidRPr="002C414A">
        <w:t>paint fractures and delamination</w:t>
      </w:r>
    </w:p>
    <w:p w:rsidR="00000000" w:rsidRPr="002C414A" w:rsidP="002C414A">
      <w:pPr>
        <w:pStyle w:val="ListBullet2"/>
      </w:pPr>
      <w:r w:rsidRPr="002C414A">
        <w:t>corrosion prevention resulting from PDR</w:t>
      </w:r>
    </w:p>
    <w:p w:rsidR="00000000" w:rsidRPr="002C414A" w:rsidP="002C414A">
      <w:pPr>
        <w:pStyle w:val="ListBullet2"/>
      </w:pPr>
      <w:r w:rsidRPr="002C414A">
        <w:t>types of dents appropriate to PDR method</w:t>
      </w:r>
    </w:p>
    <w:p w:rsidR="00000000" w:rsidRPr="002C414A" w:rsidP="002C414A">
      <w:pPr>
        <w:pStyle w:val="ListBullet"/>
      </w:pPr>
      <w:r w:rsidRPr="002C414A">
        <w:t>PDR techniques, including pushing, pressing, reforming, levering, pulling, gluing, and suction cups</w:t>
      </w:r>
    </w:p>
    <w:p w:rsidR="00000000" w:rsidRPr="002C414A" w:rsidP="002C414A">
      <w:pPr>
        <w:pStyle w:val="ListBullet"/>
      </w:pPr>
      <w:r w:rsidRPr="002C414A">
        <w:t>PDR finis</w:t>
      </w:r>
      <w:r w:rsidRPr="002C414A">
        <w:t xml:space="preserve">h and quality standard </w:t>
      </w:r>
    </w:p>
    <w:p w:rsidR="00000000" w:rsidRPr="002C414A" w:rsidP="002C414A">
      <w:pPr>
        <w:pStyle w:val="ListBullet"/>
      </w:pPr>
      <w:r w:rsidRPr="002C414A">
        <w:t>procedures for final inspection of completed PDR repairs.</w:t>
      </w: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13" w:name="O_803672"/>
      <w:bookmarkEnd w:id="13"/>
      <w:r w:rsidRPr="002C414A">
        <w:t>Assessment Conditions</w:t>
      </w:r>
    </w:p>
    <w:p w:rsidR="00000000" w:rsidRPr="002C414A" w:rsidP="00D936C6">
      <w:pPr>
        <w:pStyle w:val="BodyText"/>
      </w:pPr>
      <w:r w:rsidRPr="002C414A">
        <w:t>Assessors must satisfy NVR/AQTF assessor requirements.</w:t>
      </w:r>
    </w:p>
    <w:p w:rsidR="00000000" w:rsidRPr="002C414A" w:rsidP="00D936C6">
      <w:pPr>
        <w:pStyle w:val="BodyText"/>
      </w:pPr>
      <w:r w:rsidRPr="002C414A">
        <w:t>Competency is to be assessed in the workplace or a simulated environment that accurately reflects performance in a real workplace setting.</w:t>
      </w:r>
    </w:p>
    <w:p w:rsidR="00000000" w:rsidRPr="002C414A" w:rsidP="00D936C6">
      <w:pPr>
        <w:pStyle w:val="BodyText"/>
      </w:pPr>
      <w:r w:rsidRPr="002C414A">
        <w:t>Assessment must include direct observation of tasks.</w:t>
      </w:r>
    </w:p>
    <w:p w:rsidR="00000000" w:rsidRPr="002C414A" w:rsidP="00D936C6">
      <w:pPr>
        <w:pStyle w:val="BodyText"/>
      </w:pPr>
      <w:r w:rsidRPr="002C414A">
        <w:t xml:space="preserve">Where assessment of competency includes third-party evidence, </w:t>
      </w:r>
      <w:r w:rsidRPr="002C414A">
        <w:t>individuals must provide evidence that links them to the PDR repairs they have carried out, e.g. repair orders.</w:t>
      </w:r>
    </w:p>
    <w:p w:rsidR="00000000" w:rsidRPr="002C414A" w:rsidP="00D936C6">
      <w:pPr>
        <w:pStyle w:val="BodyText"/>
      </w:pPr>
      <w:r w:rsidRPr="002C414A">
        <w:t>Assessors must verify performance evidence through questioning on skills and knowledge to ensure correct interpretation and application.</w:t>
      </w:r>
    </w:p>
    <w:p w:rsidR="00000000" w:rsidRPr="002C414A" w:rsidP="00D936C6">
      <w:pPr>
        <w:pStyle w:val="BodyText"/>
      </w:pPr>
      <w:r w:rsidRPr="002C414A">
        <w:t>The f</w:t>
      </w:r>
      <w:r w:rsidRPr="002C414A">
        <w:t>ollowing resources must be made available:</w:t>
      </w:r>
    </w:p>
    <w:p w:rsidR="00000000" w:rsidRPr="002C414A" w:rsidP="002C414A">
      <w:pPr>
        <w:pStyle w:val="ListBullet"/>
      </w:pPr>
      <w:r w:rsidRPr="002C414A">
        <w:t>automotive repair workplace or simulated workplace</w:t>
      </w:r>
    </w:p>
    <w:p w:rsidR="00000000" w:rsidRPr="002C414A" w:rsidP="002C414A">
      <w:pPr>
        <w:pStyle w:val="ListBullet"/>
      </w:pPr>
      <w:r w:rsidRPr="002C414A">
        <w:t>workplace instructions</w:t>
      </w:r>
    </w:p>
    <w:p w:rsidR="00000000" w:rsidRPr="002C414A" w:rsidP="002C414A">
      <w:pPr>
        <w:pStyle w:val="ListBullet"/>
      </w:pPr>
      <w:r w:rsidRPr="002C414A">
        <w:t>vehicles, panels and components requiring PDR as specified in the performance evidence</w:t>
      </w:r>
    </w:p>
    <w:p w:rsidR="00000000" w:rsidRPr="002C414A" w:rsidP="002C414A">
      <w:pPr>
        <w:pStyle w:val="ListBullet"/>
      </w:pPr>
      <w:r w:rsidRPr="002C414A">
        <w:t>tools, equipment and materials appropriate for carr</w:t>
      </w:r>
      <w:r w:rsidRPr="002C414A">
        <w:t>ying out paint-less dent repairs, including required PPE.</w:t>
      </w:r>
    </w:p>
    <w:p w:rsidR="00000000" w:rsidRPr="002C414A" w:rsidP="002C414A">
      <w:pPr>
        <w:pStyle w:val="AllowPageBreak"/>
      </w:pPr>
    </w:p>
    <w:p w:rsidR="00000000" w:rsidRPr="002C414A" w:rsidP="002C414A">
      <w:pPr>
        <w:pStyle w:val="Heading1"/>
      </w:pPr>
      <w:bookmarkStart w:id="14" w:name="O_803675"/>
      <w:bookmarkEnd w:id="14"/>
      <w:r w:rsidRPr="002C414A">
        <w:t>Links</w:t>
      </w:r>
    </w:p>
    <w:p w:rsidR="00000000" w:rsidRPr="002C414A" w:rsidP="00D936C6">
      <w:pPr>
        <w:pStyle w:val="BodyText"/>
      </w:pPr>
      <w:r w:rsidRPr="002C4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2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C414A" w:rsidP="00D936C6">
      <w:pPr>
        <w:pStyle w:val="BodyText"/>
      </w:pPr>
      <w:r w:rsidRPr="002C41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DE62D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2C414A" w:rsidP="002C414A"/>
    <w:sectPr w:rsidSect="002C41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 w:rsidRPr="00D936C6" w:rsidP="00D936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C6" w:rsidP="002C4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936C6" w:rsidP="002C4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936C6" w:rsidP="002C41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 w:rsidP="002C41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36C6">
      <w:t>Approved</w:t>
    </w:r>
    <w:r w:rsidR="00D936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36C6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36C6">
      <w:rPr>
        <w:noProof/>
      </w:rPr>
      <w:t>5</w:t>
    </w:r>
    <w:r>
      <w:rPr>
        <w:noProof/>
      </w:rPr>
      <w:fldChar w:fldCharType="end"/>
    </w:r>
  </w:p>
  <w:p w:rsidR="002C414A" w:rsidP="002C41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36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36C6">
      <w:t>Mining and Automotive Skills Alliance</w:t>
    </w:r>
    <w:r w:rsidR="00D936C6">
      <w:fldChar w:fldCharType="end"/>
    </w:r>
  </w:p>
  <w:p w:rsidR="002C414A" w:rsidP="002C41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414A" w:rsidRPr="00D936C6" w:rsidP="00D936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C6" w:rsidRPr="002D2AF8" w:rsidP="002C4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AURVTN013 Carry out paint-less dent repairs on vehicle body panels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36C6" w:rsidP="002C41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414A" w:rsidRPr="002D2AF8" w:rsidP="002C41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36C6">
      <w:t>AURVTN013 Carry out paint-less dent repairs on vehicle body panels</w:t>
    </w:r>
    <w:r w:rsidR="00D936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36C6">
      <w:rPr>
        <w:noProof/>
      </w:rPr>
      <w:t>2 March 2025</w:t>
    </w:r>
    <w:r>
      <w:fldChar w:fldCharType="end"/>
    </w:r>
  </w:p>
  <w:p w:rsidR="002C414A" w:rsidP="002C41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396B54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10090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9C01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41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41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41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41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41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41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41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41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41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41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41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414A"/>
  </w:style>
  <w:style w:type="character" w:customStyle="1" w:styleId="Heading1Char">
    <w:name w:val="Heading 1 Char"/>
    <w:basedOn w:val="DefaultParagraphFont"/>
    <w:link w:val="Heading1"/>
    <w:rsid w:val="002C41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41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414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C414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41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414A"/>
    <w:rPr>
      <w:b/>
      <w:spacing w:val="0"/>
    </w:rPr>
  </w:style>
  <w:style w:type="paragraph" w:styleId="ListBullet2">
    <w:name w:val="List Bullet 2"/>
    <w:basedOn w:val="List2"/>
    <w:rsid w:val="002C41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41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41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C414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C41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41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41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4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41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4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41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41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41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41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41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41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41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41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41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41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41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414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C41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41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41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41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41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41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41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41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41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41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41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41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41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414A"/>
    <w:rPr>
      <w:i/>
    </w:rPr>
  </w:style>
  <w:style w:type="paragraph" w:styleId="Caption">
    <w:name w:val="caption"/>
    <w:basedOn w:val="BodyText"/>
    <w:next w:val="Normal"/>
    <w:qFormat/>
    <w:rsid w:val="002C41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41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41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414A"/>
  </w:style>
  <w:style w:type="paragraph" w:styleId="TableofFigures">
    <w:name w:val="table of figures"/>
    <w:basedOn w:val="Normal"/>
    <w:next w:val="Normal"/>
    <w:semiHidden/>
    <w:rsid w:val="002C41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41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414A"/>
    <w:rPr>
      <w:rFonts w:ascii="Wingdings" w:hAnsi="Wingdings"/>
    </w:rPr>
  </w:style>
  <w:style w:type="paragraph" w:customStyle="1" w:styleId="TableHeading">
    <w:name w:val="Table Heading"/>
    <w:basedOn w:val="HeadingBase"/>
    <w:rsid w:val="002C41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414A"/>
    <w:rPr>
      <w:color w:val="0033CC"/>
      <w:u w:val="none"/>
    </w:rPr>
  </w:style>
  <w:style w:type="paragraph" w:customStyle="1" w:styleId="BodyTextRight">
    <w:name w:val="Body Text Right"/>
    <w:basedOn w:val="BodyText"/>
    <w:rsid w:val="002C41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41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41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41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41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41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414A"/>
    <w:rPr>
      <w:sz w:val="32"/>
    </w:rPr>
  </w:style>
  <w:style w:type="paragraph" w:customStyle="1" w:styleId="HeadingProcedure">
    <w:name w:val="Heading Procedure"/>
    <w:basedOn w:val="HeadingBase"/>
    <w:next w:val="Normal"/>
    <w:rsid w:val="002C41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414A"/>
    <w:pPr>
      <w:spacing w:before="60" w:after="60"/>
    </w:pPr>
  </w:style>
  <w:style w:type="paragraph" w:styleId="ListContinue">
    <w:name w:val="List Continue"/>
    <w:basedOn w:val="List"/>
    <w:rsid w:val="002C414A"/>
    <w:pPr>
      <w:ind w:firstLine="0"/>
    </w:pPr>
  </w:style>
  <w:style w:type="paragraph" w:customStyle="1" w:styleId="ListNote">
    <w:name w:val="List Note"/>
    <w:basedOn w:val="List"/>
    <w:rsid w:val="002C41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41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41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414A"/>
    <w:rPr>
      <w:rFonts w:ascii="Courier New" w:hAnsi="Courier New"/>
    </w:rPr>
  </w:style>
  <w:style w:type="paragraph" w:customStyle="1" w:styleId="NoteBullet">
    <w:name w:val="Note Bullet"/>
    <w:basedOn w:val="Note"/>
    <w:rsid w:val="002C41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41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41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41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41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41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41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414A"/>
    <w:rPr>
      <w:b/>
      <w:smallCaps/>
    </w:rPr>
  </w:style>
  <w:style w:type="paragraph" w:customStyle="1" w:styleId="TableListNumber">
    <w:name w:val="Table List Number"/>
    <w:basedOn w:val="ListNumber"/>
    <w:rsid w:val="002C41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41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414A"/>
    <w:pPr>
      <w:numPr>
        <w:numId w:val="9"/>
      </w:numPr>
    </w:pPr>
  </w:style>
  <w:style w:type="paragraph" w:customStyle="1" w:styleId="ListAlpha2">
    <w:name w:val="List Alpha 2"/>
    <w:basedOn w:val="List2"/>
    <w:rsid w:val="002C414A"/>
    <w:pPr>
      <w:numPr>
        <w:numId w:val="8"/>
      </w:numPr>
    </w:pPr>
  </w:style>
  <w:style w:type="paragraph" w:styleId="List2">
    <w:name w:val="List 2"/>
    <w:basedOn w:val="BodyText"/>
    <w:rsid w:val="002C41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41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41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41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41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41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414A"/>
    <w:pPr>
      <w:numPr>
        <w:numId w:val="4"/>
      </w:numPr>
    </w:pPr>
  </w:style>
  <w:style w:type="paragraph" w:styleId="ListContinue2">
    <w:name w:val="List Continue 2"/>
    <w:basedOn w:val="List2"/>
    <w:rsid w:val="002C414A"/>
    <w:pPr>
      <w:ind w:firstLine="0"/>
    </w:pPr>
  </w:style>
  <w:style w:type="paragraph" w:styleId="ListContinue3">
    <w:name w:val="List Continue 3"/>
    <w:basedOn w:val="List3"/>
    <w:rsid w:val="002C414A"/>
    <w:pPr>
      <w:ind w:left="1021" w:firstLine="0"/>
    </w:pPr>
  </w:style>
  <w:style w:type="paragraph" w:styleId="ListContinue4">
    <w:name w:val="List Continue 4"/>
    <w:basedOn w:val="List4"/>
    <w:rsid w:val="002C414A"/>
    <w:pPr>
      <w:ind w:firstLine="0"/>
    </w:pPr>
  </w:style>
  <w:style w:type="paragraph" w:styleId="ListContinue5">
    <w:name w:val="List Continue 5"/>
    <w:basedOn w:val="List5"/>
    <w:rsid w:val="002C414A"/>
    <w:pPr>
      <w:ind w:firstLine="0"/>
    </w:pPr>
  </w:style>
  <w:style w:type="paragraph" w:styleId="ListNumber3">
    <w:name w:val="List Number 3"/>
    <w:basedOn w:val="List3"/>
    <w:rsid w:val="002C414A"/>
    <w:pPr>
      <w:numPr>
        <w:numId w:val="5"/>
      </w:numPr>
    </w:pPr>
  </w:style>
  <w:style w:type="paragraph" w:styleId="ListNumber4">
    <w:name w:val="List Number 4"/>
    <w:basedOn w:val="List4"/>
    <w:rsid w:val="002C414A"/>
    <w:pPr>
      <w:numPr>
        <w:numId w:val="6"/>
      </w:numPr>
    </w:pPr>
  </w:style>
  <w:style w:type="paragraph" w:styleId="ListNumber5">
    <w:name w:val="List Number 5"/>
    <w:basedOn w:val="List5"/>
    <w:rsid w:val="002C414A"/>
    <w:pPr>
      <w:numPr>
        <w:numId w:val="7"/>
      </w:numPr>
    </w:pPr>
  </w:style>
  <w:style w:type="paragraph" w:styleId="BlockText">
    <w:name w:val="Block Text"/>
    <w:basedOn w:val="Normal"/>
    <w:rsid w:val="002C41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41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414A"/>
    <w:rPr>
      <w:sz w:val="16"/>
      <w:vertAlign w:val="superscript"/>
    </w:rPr>
  </w:style>
  <w:style w:type="character" w:customStyle="1" w:styleId="Symbols">
    <w:name w:val="Symbols"/>
    <w:basedOn w:val="DefaultParagraphFont"/>
    <w:rsid w:val="002C414A"/>
    <w:rPr>
      <w:rFonts w:ascii="Symbol" w:hAnsi="Symbol"/>
    </w:rPr>
  </w:style>
  <w:style w:type="character" w:customStyle="1" w:styleId="MenuOptions">
    <w:name w:val="Menu Options"/>
    <w:basedOn w:val="DefaultParagraphFont"/>
    <w:rsid w:val="002C41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414A"/>
    <w:rPr>
      <w:b/>
    </w:rPr>
  </w:style>
  <w:style w:type="character" w:customStyle="1" w:styleId="Underlined">
    <w:name w:val="Underlined"/>
    <w:basedOn w:val="DefaultParagraphFont"/>
    <w:rsid w:val="002C414A"/>
    <w:rPr>
      <w:u w:val="single"/>
    </w:rPr>
  </w:style>
  <w:style w:type="paragraph" w:customStyle="1" w:styleId="TableBodyTextRight">
    <w:name w:val="Table Body Text Right"/>
    <w:basedOn w:val="TableBodyText"/>
    <w:rsid w:val="002C41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414A"/>
    <w:rPr>
      <w:sz w:val="18"/>
    </w:rPr>
  </w:style>
  <w:style w:type="paragraph" w:customStyle="1" w:styleId="BodySmallRight">
    <w:name w:val="Body Small Right"/>
    <w:basedOn w:val="BodyTextRight"/>
    <w:rsid w:val="002C414A"/>
    <w:rPr>
      <w:sz w:val="18"/>
      <w:szCs w:val="18"/>
    </w:rPr>
  </w:style>
  <w:style w:type="paragraph" w:customStyle="1" w:styleId="MarginEdition">
    <w:name w:val="Margin Edition"/>
    <w:basedOn w:val="MarginNote"/>
    <w:rsid w:val="002C41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414A"/>
    <w:rPr>
      <w:sz w:val="2"/>
      <w:szCs w:val="2"/>
    </w:rPr>
  </w:style>
  <w:style w:type="character" w:customStyle="1" w:styleId="Small">
    <w:name w:val="Small"/>
    <w:basedOn w:val="DefaultParagraphFont"/>
    <w:rsid w:val="002C414A"/>
    <w:rPr>
      <w:sz w:val="16"/>
    </w:rPr>
  </w:style>
  <w:style w:type="paragraph" w:customStyle="1" w:styleId="WideTable">
    <w:name w:val="Wide Table"/>
    <w:basedOn w:val="Normal"/>
    <w:rsid w:val="002C41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414A"/>
  </w:style>
  <w:style w:type="paragraph" w:styleId="Quote">
    <w:name w:val="Quote"/>
    <w:basedOn w:val="Heading1"/>
    <w:link w:val="QuoteChar"/>
    <w:qFormat/>
    <w:rsid w:val="002C41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41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414A"/>
    <w:pPr>
      <w:pageBreakBefore/>
    </w:pPr>
  </w:style>
  <w:style w:type="paragraph" w:customStyle="1" w:styleId="Border">
    <w:name w:val="Border"/>
    <w:basedOn w:val="Normal"/>
    <w:qFormat/>
    <w:rsid w:val="002C41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41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41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41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41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41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41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41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41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414A"/>
    <w:rPr>
      <w:u w:val="single"/>
    </w:rPr>
  </w:style>
  <w:style w:type="paragraph" w:styleId="BalloonText">
    <w:name w:val="Balloon Text"/>
    <w:basedOn w:val="Normal"/>
    <w:link w:val="BalloonTextChar"/>
    <w:rsid w:val="002C41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41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41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41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41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41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414A"/>
    <w:pPr>
      <w:spacing w:before="0" w:after="0"/>
    </w:pPr>
  </w:style>
  <w:style w:type="paragraph" w:customStyle="1" w:styleId="BodyTextBold">
    <w:name w:val="Body Text Bold"/>
    <w:basedOn w:val="BodyText"/>
    <w:qFormat/>
    <w:rsid w:val="002C414A"/>
    <w:rPr>
      <w:b/>
    </w:rPr>
  </w:style>
  <w:style w:type="character" w:styleId="Hyperlink">
    <w:name w:val="Hyperlink"/>
    <w:basedOn w:val="DefaultParagraphFont"/>
    <w:uiPriority w:val="99"/>
    <w:unhideWhenUsed/>
    <w:rsid w:val="00D936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1048</Words>
  <Characters>6657</Characters>
  <Application>Microsoft Office Word</Application>
  <DocSecurity>0</DocSecurity>
  <Lines>214</Lines>
  <Paragraphs>145</Paragraphs>
  <ScaleCrop>false</ScaleCrop>
  <Company>Author-it Software Corporation Ltd.</Company>
  <LinksUpToDate>false</LinksUpToDate>
  <CharactersWithSpaces>7560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AURVTN013 Carry out paint-less dent repairs on vehicle body panels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2025-03-01T22:08:00Z</dcterms:created>
  <dcterms:modified xsi:type="dcterms:W3CDTF">2025-03-01T22:08:00Z</dcterms:modified>
</cp:coreProperties>
</file>