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DF8" w:rsidP="00AB2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AURVTN010 Clean vehicle underbody</w:t>
      </w:r>
      <w:r>
        <w:fldChar w:fldCharType="end"/>
      </w:r>
    </w:p>
    <w:p w:rsidR="00AB2DF8" w:rsidP="00AB2DF8">
      <w:pPr>
        <w:pStyle w:val="Version"/>
        <w:sectPr w:rsidSect="00D53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7B" w:rsidP="00D5307B">
      <w:pPr>
        <w:pStyle w:val="SuperHeading"/>
      </w:pPr>
      <w:r w:rsidRPr="00D5307B">
        <w:t>AURVTN010 Clean vehicle underbody</w:t>
      </w:r>
    </w:p>
    <w:p w:rsidR="00000000" w:rsidRPr="00D5307B" w:rsidP="00D5307B">
      <w:pPr>
        <w:pStyle w:val="Heading1"/>
      </w:pPr>
      <w:bookmarkStart w:id="1" w:name="O_803602"/>
      <w:bookmarkEnd w:id="1"/>
      <w:r w:rsidRPr="00D530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2D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BodyText"/>
            </w:pPr>
            <w:r w:rsidRPr="00D530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rPr>
                <w:rStyle w:val="SpecialBold"/>
              </w:rPr>
              <w:t>Comment</w:t>
            </w:r>
          </w:p>
        </w:tc>
      </w:tr>
      <w:tr w:rsidTr="00AB2D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BodyText"/>
            </w:pPr>
            <w:r w:rsidRPr="00D5307B">
              <w:t>New unit of competency.</w:t>
            </w:r>
          </w:p>
        </w:tc>
      </w:tr>
    </w:tbl>
    <w:p w:rsidR="00000000" w:rsidRPr="00D5307B" w:rsidP="00D5307B">
      <w:pPr>
        <w:pStyle w:val="BodyText"/>
      </w:pPr>
    </w:p>
    <w:p w:rsidR="00000000" w:rsidRPr="00D5307B" w:rsidP="00D5307B">
      <w:pPr>
        <w:pStyle w:val="AllowPageBreak"/>
      </w:pPr>
    </w:p>
    <w:p w:rsidR="00000000" w:rsidRPr="00D5307B" w:rsidP="00D5307B">
      <w:pPr>
        <w:pStyle w:val="Heading1"/>
      </w:pPr>
      <w:bookmarkStart w:id="2" w:name="O_803603"/>
      <w:bookmarkEnd w:id="2"/>
      <w:r w:rsidRPr="00D5307B">
        <w:t>Application</w:t>
      </w:r>
    </w:p>
    <w:p w:rsidR="00000000" w:rsidRPr="00D5307B" w:rsidP="00AB2DF8">
      <w:pPr>
        <w:pStyle w:val="BodyText"/>
      </w:pPr>
      <w:r w:rsidRPr="00D5307B">
        <w:t xml:space="preserve">This unit describes the performance outcomes required to wash, clean and dry a vehicle underbody and its components. It involves preparing for the task, </w:t>
      </w:r>
      <w:r w:rsidRPr="00D5307B">
        <w:t>selecting and using cleaning equipment, cleaning products and materials, protecting underbody components during cleaning process, and completing workplace processes and documentation.</w:t>
      </w:r>
    </w:p>
    <w:p w:rsidR="00000000" w:rsidRPr="00D5307B" w:rsidP="00AB2DF8">
      <w:pPr>
        <w:pStyle w:val="BodyText"/>
      </w:pPr>
      <w:r w:rsidRPr="00D5307B">
        <w:t>It applies to those working in the automotive detailing industry.</w:t>
      </w:r>
    </w:p>
    <w:p w:rsidR="00000000" w:rsidRPr="00D5307B" w:rsidP="00AB2DF8">
      <w:pPr>
        <w:pStyle w:val="BodyText"/>
      </w:pPr>
      <w:r w:rsidRPr="00D5307B">
        <w:t>No l</w:t>
      </w:r>
      <w:r w:rsidRPr="00D5307B">
        <w:t>icensing, legislative, regulatory or certification requirements apply to this unit at the time of publication.</w:t>
      </w:r>
    </w:p>
    <w:p w:rsidR="00000000" w:rsidRPr="00D5307B" w:rsidP="00D5307B">
      <w:pPr>
        <w:pStyle w:val="Heading1"/>
      </w:pPr>
      <w:bookmarkStart w:id="3" w:name="O_803605"/>
      <w:bookmarkEnd w:id="3"/>
      <w:r w:rsidRPr="00D5307B">
        <w:t>Competency Field</w:t>
      </w:r>
    </w:p>
    <w:p w:rsidR="00000000" w:rsidRPr="00D5307B" w:rsidP="00AB2DF8">
      <w:pPr>
        <w:pStyle w:val="BodyText"/>
      </w:pPr>
      <w:r w:rsidRPr="00D5307B">
        <w:t>Vehicle Body</w:t>
      </w:r>
    </w:p>
    <w:p w:rsidR="00000000" w:rsidRPr="00D5307B" w:rsidP="00D5307B">
      <w:pPr>
        <w:pStyle w:val="Heading1"/>
      </w:pPr>
      <w:bookmarkStart w:id="4" w:name="O_803606"/>
      <w:bookmarkEnd w:id="4"/>
      <w:r w:rsidRPr="00D5307B">
        <w:t>Unit Sector</w:t>
      </w:r>
    </w:p>
    <w:p w:rsidR="00000000" w:rsidRPr="00D5307B" w:rsidP="00AB2DF8">
      <w:pPr>
        <w:pStyle w:val="BodyText"/>
      </w:pPr>
      <w:r w:rsidRPr="00D5307B">
        <w:t>Technical - Body</w:t>
      </w:r>
    </w:p>
    <w:p w:rsidR="00000000" w:rsidRPr="00D5307B" w:rsidP="00D5307B">
      <w:pPr>
        <w:pStyle w:val="Heading1"/>
      </w:pPr>
      <w:bookmarkStart w:id="5" w:name="O_803607"/>
      <w:bookmarkEnd w:id="5"/>
      <w:r w:rsidRPr="00D530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8"/>
        <w:gridCol w:w="6538"/>
      </w:tblGrid>
      <w:tr w:rsidTr="00AB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BodyText"/>
            </w:pPr>
            <w:r w:rsidRPr="00D5307B">
              <w:rPr>
                <w:rStyle w:val="SpecialBold"/>
              </w:rPr>
              <w:t>Elements</w:t>
            </w:r>
          </w:p>
          <w:p w:rsidR="00000000" w:rsidRPr="00D5307B" w:rsidP="00D5307B">
            <w:pPr>
              <w:pStyle w:val="BodyText"/>
            </w:pPr>
            <w:r w:rsidRPr="00D5307B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BodyText"/>
            </w:pPr>
            <w:r w:rsidRPr="00D5307B">
              <w:rPr>
                <w:rStyle w:val="SpecialBold"/>
              </w:rPr>
              <w:t>Performance Criteria</w:t>
            </w:r>
          </w:p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t xml:space="preserve">Performance criteria describe the performance needed to demonstrate achievement of the element. Where bold and italicised text is used, further information is detailed in the range of </w:t>
            </w:r>
            <w:r w:rsidRPr="00D5307B">
              <w:t>conditions section.</w:t>
            </w:r>
          </w:p>
        </w:tc>
      </w:tr>
      <w:tr w:rsidTr="00AB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"/>
              <w:rPr>
                <w:lang w:val="en-NZ"/>
              </w:rPr>
            </w:pPr>
            <w:r w:rsidRPr="00D5307B">
              <w:t>1.</w:t>
            </w:r>
            <w:r w:rsidRPr="00D5307B">
              <w:tab/>
              <w:t>Prepare to clean vehicle underbody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"/>
            </w:pPr>
            <w:r w:rsidRPr="00D5307B">
              <w:t>1.1</w:t>
            </w:r>
            <w:r w:rsidRPr="00D5307B">
              <w:tab/>
              <w:t>Job requirements are determined from workplace instructions</w:t>
            </w:r>
          </w:p>
          <w:p w:rsidR="00000000" w:rsidRPr="00D5307B" w:rsidP="00D5307B">
            <w:pPr>
              <w:pStyle w:val="List"/>
            </w:pPr>
            <w:r w:rsidRPr="00D5307B">
              <w:t>1.2</w:t>
            </w:r>
            <w:r w:rsidRPr="00D5307B">
              <w:tab/>
              <w:t xml:space="preserve">Manufacturer recommended cleaning methods, workplace </w:t>
            </w:r>
            <w:r w:rsidRPr="00D5307B">
              <w:t>procedures, and cleaning material safety data sheets (SDS) are sourced and i</w:t>
            </w:r>
            <w:r w:rsidRPr="00D5307B">
              <w:t>nterpreted</w:t>
            </w:r>
          </w:p>
          <w:p w:rsidR="00000000" w:rsidRPr="00D5307B" w:rsidP="00D5307B">
            <w:pPr>
              <w:pStyle w:val="List"/>
            </w:pPr>
            <w:r w:rsidRPr="00D5307B">
              <w:t>1.3</w:t>
            </w:r>
            <w:r w:rsidRPr="00D5307B">
              <w:tab/>
              <w:t>Cleaning materials are selected, inspected for quality and suitability, and required quantities are calculated</w:t>
            </w:r>
          </w:p>
          <w:p w:rsidR="00000000" w:rsidRPr="00D5307B" w:rsidP="00D5307B">
            <w:pPr>
              <w:pStyle w:val="List"/>
            </w:pPr>
            <w:r w:rsidRPr="00D5307B">
              <w:t>1.4</w:t>
            </w:r>
            <w:r w:rsidRPr="00D5307B">
              <w:tab/>
              <w:t>Hazards associated with the work are identified and risks are managed</w:t>
            </w:r>
          </w:p>
          <w:p w:rsidR="00000000" w:rsidRPr="00D5307B" w:rsidP="00D5307B">
            <w:pPr>
              <w:pStyle w:val="List"/>
            </w:pPr>
            <w:r w:rsidRPr="00D5307B">
              <w:t>1.5</w:t>
            </w:r>
            <w:r w:rsidRPr="00D5307B">
              <w:tab/>
              <w:t>Tools and equipment, including personal protective e</w:t>
            </w:r>
            <w:r w:rsidRPr="00D5307B">
              <w:t>quipment (PPE), are selected and checked for serviceability</w:t>
            </w:r>
          </w:p>
          <w:p w:rsidR="00000000" w:rsidP="00D5307B">
            <w:pPr>
              <w:pStyle w:val="List"/>
              <w:rPr>
                <w:lang w:val="en-NZ"/>
              </w:rPr>
            </w:pPr>
            <w:r w:rsidRPr="00D5307B">
              <w:t>1.6</w:t>
            </w:r>
            <w:r w:rsidRPr="00D5307B">
              <w:tab/>
              <w:t>Work is planned to identify cleaning methods, minimise waste, and prevent damage to vehicle</w:t>
            </w:r>
          </w:p>
        </w:tc>
      </w:tr>
      <w:tr w:rsidTr="00AB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"/>
              <w:rPr>
                <w:lang w:val="en-NZ"/>
              </w:rPr>
            </w:pPr>
            <w:r w:rsidRPr="00D5307B">
              <w:t>2.</w:t>
            </w:r>
            <w:r w:rsidRPr="00D5307B">
              <w:tab/>
              <w:t>Wash and clean vehicle underbody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"/>
            </w:pPr>
            <w:r w:rsidRPr="00D5307B">
              <w:t>2.1</w:t>
            </w:r>
            <w:r w:rsidRPr="00D5307B">
              <w:tab/>
            </w:r>
            <w:r w:rsidRPr="00D5307B">
              <w:t xml:space="preserve">Cleaning tools, equipment and underbody component protective products are used according to workplace procedures and </w:t>
            </w:r>
            <w:r w:rsidRPr="00D5307B">
              <w:rPr>
                <w:rStyle w:val="BoldandItalics"/>
              </w:rPr>
              <w:t>safety and environmental requirements</w:t>
            </w:r>
          </w:p>
          <w:p w:rsidR="00000000" w:rsidRPr="00D5307B" w:rsidP="00D5307B">
            <w:pPr>
              <w:pStyle w:val="List"/>
            </w:pPr>
            <w:r w:rsidRPr="00D5307B">
              <w:t>2.2</w:t>
            </w:r>
            <w:r w:rsidRPr="00D5307B">
              <w:tab/>
              <w:t>Vehicle underbody and components are washed and cleaned according to manufacturer recommended met</w:t>
            </w:r>
            <w:r w:rsidRPr="00D5307B">
              <w:t>hods, and without causing damage to vehicle’s electrical or mechanical components or systems</w:t>
            </w:r>
          </w:p>
          <w:p w:rsidR="00000000" w:rsidP="00D5307B">
            <w:pPr>
              <w:pStyle w:val="List"/>
              <w:rPr>
                <w:lang w:val="en-NZ"/>
              </w:rPr>
            </w:pPr>
            <w:r w:rsidRPr="00D5307B">
              <w:t>2.3</w:t>
            </w:r>
            <w:r w:rsidRPr="00D5307B">
              <w:tab/>
              <w:t>Washing and cleaning are completed according to customer requirements, workplace procedures, and safety and environmental requirements</w:t>
            </w:r>
          </w:p>
        </w:tc>
      </w:tr>
      <w:tr w:rsidTr="00AB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"/>
              <w:rPr>
                <w:lang w:val="en-NZ"/>
              </w:rPr>
            </w:pPr>
            <w:r w:rsidRPr="00D5307B">
              <w:t>3.</w:t>
            </w:r>
            <w:r w:rsidRPr="00D5307B">
              <w:tab/>
              <w:t>Dry vehicle underbod</w:t>
            </w:r>
            <w:r w:rsidRPr="00D5307B">
              <w:t>y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"/>
            </w:pPr>
            <w:r w:rsidRPr="00D5307B">
              <w:t>3.1</w:t>
            </w:r>
            <w:r w:rsidRPr="00D5307B">
              <w:tab/>
              <w:t>Drying processes and equipment are selected and used according to workplace procedures and customer requirements</w:t>
            </w:r>
          </w:p>
          <w:p w:rsidR="00000000" w:rsidRPr="00D5307B" w:rsidP="00D5307B">
            <w:pPr>
              <w:pStyle w:val="List"/>
            </w:pPr>
            <w:r w:rsidRPr="00D5307B">
              <w:t>3.2</w:t>
            </w:r>
            <w:r w:rsidRPr="00D5307B">
              <w:tab/>
              <w:t>Vehicle underbody and components are dried according to workplace procedures, manufacturer recommended methods and custome</w:t>
            </w:r>
            <w:r w:rsidRPr="00D5307B">
              <w:t>r requirements, and without causing damage to system or components</w:t>
            </w:r>
          </w:p>
          <w:p w:rsidR="00000000" w:rsidP="00D5307B">
            <w:pPr>
              <w:pStyle w:val="List"/>
              <w:rPr>
                <w:lang w:val="en-NZ"/>
              </w:rPr>
            </w:pPr>
            <w:r w:rsidRPr="00D5307B">
              <w:t>3.3</w:t>
            </w:r>
            <w:r w:rsidRPr="00D5307B">
              <w:tab/>
              <w:t>Vehicle unit and system components are inspected and tested to ensure normal operation after the washing and drying process</w:t>
            </w:r>
          </w:p>
        </w:tc>
      </w:tr>
      <w:tr w:rsidTr="00AB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"/>
              <w:rPr>
                <w:lang w:val="en-NZ"/>
              </w:rPr>
            </w:pPr>
            <w:r w:rsidRPr="00D5307B">
              <w:t>4.</w:t>
            </w:r>
            <w:r w:rsidRPr="00D5307B">
              <w:tab/>
              <w:t>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"/>
            </w:pPr>
            <w:r w:rsidRPr="00D5307B">
              <w:t>4.1</w:t>
            </w:r>
            <w:r w:rsidRPr="00D5307B">
              <w:tab/>
              <w:t>Final inspection is made to e</w:t>
            </w:r>
            <w:r w:rsidRPr="00D5307B">
              <w:t>nsure work meets workplace expectations and vehicle is presented ready for use</w:t>
            </w:r>
          </w:p>
          <w:p w:rsidR="00000000" w:rsidRPr="00D5307B" w:rsidP="00D5307B">
            <w:pPr>
              <w:pStyle w:val="List"/>
            </w:pPr>
            <w:r w:rsidRPr="00D5307B">
              <w:t>4.2</w:t>
            </w:r>
            <w:r w:rsidRPr="00D5307B">
              <w:tab/>
              <w:t>Work area is cleaned, waste and non-recyclable materials are disposed of, and recyclable material is collected and stored</w:t>
            </w:r>
          </w:p>
          <w:p w:rsidR="00000000" w:rsidRPr="00D5307B" w:rsidP="00D5307B">
            <w:pPr>
              <w:pStyle w:val="List"/>
            </w:pPr>
            <w:r w:rsidRPr="00D5307B">
              <w:t>4.3</w:t>
            </w:r>
            <w:r w:rsidRPr="00D5307B">
              <w:tab/>
              <w:t>Tools and equipment are checked, reported if fa</w:t>
            </w:r>
            <w:r w:rsidRPr="00D5307B">
              <w:t>ulty, and stored according to workplace procedures</w:t>
            </w:r>
          </w:p>
          <w:p w:rsidR="00000000" w:rsidRPr="00D5307B" w:rsidP="00D5307B">
            <w:pPr>
              <w:pStyle w:val="List"/>
            </w:pPr>
            <w:r w:rsidRPr="00D5307B">
              <w:t>4.4</w:t>
            </w:r>
            <w:r w:rsidRPr="00D5307B">
              <w:tab/>
              <w:t>Workplace documentation is processed according to workplace procedures</w:t>
            </w:r>
          </w:p>
        </w:tc>
      </w:tr>
    </w:tbl>
    <w:p w:rsidR="00000000" w:rsidRPr="00D5307B" w:rsidP="00D5307B">
      <w:pPr>
        <w:pStyle w:val="BodyText"/>
      </w:pPr>
    </w:p>
    <w:p w:rsidR="00000000" w:rsidRPr="00D5307B" w:rsidP="00D5307B">
      <w:pPr>
        <w:pStyle w:val="AllowPageBreak"/>
      </w:pPr>
    </w:p>
    <w:p w:rsidR="00000000" w:rsidRPr="00D5307B" w:rsidP="00D5307B">
      <w:pPr>
        <w:pStyle w:val="Heading1"/>
      </w:pPr>
      <w:bookmarkStart w:id="6" w:name="O_803608"/>
      <w:bookmarkEnd w:id="6"/>
      <w:r w:rsidRPr="00D5307B">
        <w:t>Foundation Skills</w:t>
      </w:r>
    </w:p>
    <w:p w:rsidR="00000000" w:rsidRPr="00D5307B" w:rsidP="00AB2DF8">
      <w:pPr>
        <w:pStyle w:val="BodyText"/>
      </w:pPr>
      <w:r w:rsidRPr="00D5307B">
        <w:t>This section describes those language, literacy, numeracy and employment skills that are esse</w:t>
      </w:r>
      <w:r w:rsidRPr="00D5307B">
        <w:t>ntial to performance and are not explicit in the performance criteria.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0"/>
      </w:tblGrid>
      <w:tr w:rsidTr="00D5307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BodyText"/>
            </w:pPr>
            <w:r w:rsidRPr="00D5307B">
              <w:rPr>
                <w:rStyle w:val="SpecialBold"/>
              </w:rPr>
              <w:t>Skills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rPr>
                <w:rStyle w:val="SpecialBold"/>
              </w:rPr>
              <w:t>Description</w:t>
            </w:r>
          </w:p>
        </w:tc>
      </w:tr>
      <w:tr w:rsidTr="00D5307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t>Learning skills to: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Bullet"/>
              <w:rPr>
                <w:lang w:val="en-NZ"/>
              </w:rPr>
            </w:pPr>
            <w:r w:rsidRPr="00D5307B">
              <w:t>locate appropriate sources of information efficiently.</w:t>
            </w:r>
          </w:p>
        </w:tc>
      </w:tr>
      <w:tr w:rsidTr="00D5307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t>Writing skills to: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ListBullet"/>
              <w:rPr>
                <w:lang w:val="en-NZ"/>
              </w:rPr>
            </w:pPr>
            <w:r w:rsidRPr="00D5307B">
              <w:t>legibly and accurately fill out workplace documentation.</w:t>
            </w:r>
          </w:p>
        </w:tc>
      </w:tr>
      <w:tr w:rsidTr="00D5307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t>Oral communication skills to: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Bullet"/>
            </w:pPr>
            <w:r w:rsidRPr="00D5307B">
              <w:t>clarify instructions and procedures</w:t>
            </w:r>
          </w:p>
          <w:p w:rsidR="00000000" w:rsidP="00D5307B">
            <w:pPr>
              <w:pStyle w:val="ListBullet"/>
              <w:rPr>
                <w:lang w:val="en-NZ"/>
              </w:rPr>
            </w:pPr>
            <w:r w:rsidRPr="00D5307B">
              <w:t>clearly report issues or outcomes.</w:t>
            </w:r>
          </w:p>
        </w:tc>
      </w:tr>
      <w:tr w:rsidTr="00D5307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t>Planning and organising skills to: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Bullet"/>
            </w:pPr>
            <w:r w:rsidRPr="00D5307B">
              <w:t xml:space="preserve">plan own work requirements and prioritise actions to achieve required outcomes and ensure tasks are completed within </w:t>
            </w:r>
            <w:r w:rsidRPr="00D5307B">
              <w:t>workplace timeframes.</w:t>
            </w:r>
          </w:p>
        </w:tc>
      </w:tr>
    </w:tbl>
    <w:p w:rsidR="00000000" w:rsidRPr="00D5307B" w:rsidP="00D5307B">
      <w:pPr>
        <w:pStyle w:val="BodyText"/>
      </w:pPr>
    </w:p>
    <w:p w:rsidR="00000000" w:rsidRPr="00D5307B" w:rsidP="00D5307B">
      <w:pPr>
        <w:pStyle w:val="AllowPageBreak"/>
      </w:pPr>
    </w:p>
    <w:p w:rsidR="00000000" w:rsidRPr="00D5307B" w:rsidP="00D5307B">
      <w:pPr>
        <w:pStyle w:val="Heading1"/>
      </w:pPr>
      <w:bookmarkStart w:id="7" w:name="O_803609"/>
      <w:bookmarkEnd w:id="7"/>
      <w:r w:rsidRPr="00D5307B">
        <w:t>Range of Conditions</w:t>
      </w:r>
    </w:p>
    <w:p w:rsidR="00000000" w:rsidRPr="00D5307B" w:rsidP="00AB2DF8">
      <w:pPr>
        <w:pStyle w:val="BodyText"/>
      </w:pPr>
      <w:r w:rsidRPr="00D5307B">
        <w:t>This section specifies work environments and conditions that may affect performance. Essential operating conditions that may be present (depending on the work situation, needs of the candidate, a</w:t>
      </w:r>
      <w:r w:rsidRPr="00D5307B">
        <w:t>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30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7B">
            <w:pPr>
              <w:pStyle w:val="BodyText"/>
              <w:rPr>
                <w:lang w:val="en-NZ"/>
              </w:rPr>
            </w:pPr>
            <w:r w:rsidRPr="00D5307B">
              <w:rPr>
                <w:rStyle w:val="BoldandItalics"/>
              </w:rPr>
              <w:t>Safety and environmental requirements</w:t>
            </w:r>
            <w:r w:rsidRPr="00D5307B">
              <w:t xml:space="preserve"> must include</w:t>
            </w:r>
            <w:r w:rsidRPr="00D5307B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7B" w:rsidP="00D5307B">
            <w:pPr>
              <w:pStyle w:val="ListBullet"/>
            </w:pPr>
            <w:r w:rsidRPr="00D5307B">
              <w:t>work health and safety (WHS) and occupa</w:t>
            </w:r>
            <w:r w:rsidRPr="00D5307B">
              <w:t>tional health and safety (OHS) requirements, including procedures for:</w:t>
            </w:r>
          </w:p>
          <w:p w:rsidR="00000000" w:rsidRPr="00D5307B" w:rsidP="00D5307B">
            <w:pPr>
              <w:pStyle w:val="ListBullet2"/>
            </w:pPr>
            <w:r w:rsidRPr="00D5307B">
              <w:t>selecting and using PPE</w:t>
            </w:r>
          </w:p>
          <w:p w:rsidR="00000000" w:rsidRPr="00D5307B" w:rsidP="00D5307B">
            <w:pPr>
              <w:pStyle w:val="ListBullet2"/>
            </w:pPr>
            <w:r w:rsidRPr="00D5307B">
              <w:t>using tools and equipment</w:t>
            </w:r>
          </w:p>
          <w:p w:rsidR="00000000" w:rsidRPr="00D5307B" w:rsidP="00D5307B">
            <w:pPr>
              <w:pStyle w:val="ListBullet2"/>
            </w:pPr>
            <w:r w:rsidRPr="00D5307B">
              <w:t>using SDS for cleaning products</w:t>
            </w:r>
          </w:p>
          <w:p w:rsidR="00000000" w:rsidRPr="00D5307B" w:rsidP="00D5307B">
            <w:pPr>
              <w:pStyle w:val="ListBullet2"/>
            </w:pPr>
            <w:r w:rsidRPr="00D5307B">
              <w:t>handling and storing cleaning material</w:t>
            </w:r>
          </w:p>
          <w:p w:rsidR="00000000" w:rsidRPr="00D5307B" w:rsidP="00D5307B">
            <w:pPr>
              <w:pStyle w:val="ListBullet"/>
            </w:pPr>
            <w:r w:rsidRPr="00D5307B">
              <w:t>environmental requirements, including procedures for trapping, storing and disposing of waste materials and cleaning chemicals.</w:t>
            </w:r>
          </w:p>
        </w:tc>
      </w:tr>
    </w:tbl>
    <w:p w:rsidR="00000000" w:rsidRPr="00D5307B" w:rsidP="00D5307B">
      <w:pPr>
        <w:pStyle w:val="BodyText"/>
      </w:pPr>
    </w:p>
    <w:p w:rsidR="00000000" w:rsidRPr="00D5307B" w:rsidP="00D5307B">
      <w:pPr>
        <w:pStyle w:val="AllowPageBreak"/>
      </w:pPr>
    </w:p>
    <w:p w:rsidR="00000000" w:rsidRPr="00D5307B" w:rsidP="00D5307B">
      <w:pPr>
        <w:pStyle w:val="Heading1"/>
      </w:pPr>
      <w:bookmarkStart w:id="8" w:name="O_803610"/>
      <w:bookmarkEnd w:id="8"/>
      <w:r w:rsidRPr="00D5307B">
        <w:t>Unit Mapping Information</w:t>
      </w:r>
    </w:p>
    <w:p w:rsidR="00000000" w:rsidRPr="00D5307B" w:rsidP="00AB2DF8">
      <w:pPr>
        <w:pStyle w:val="BodyText"/>
      </w:pPr>
      <w:r w:rsidRPr="00D5307B">
        <w:t>Equivalent to AURVTN2010 Clean vehicle underbody</w:t>
      </w:r>
    </w:p>
    <w:p w:rsidR="00000000" w:rsidRPr="00D5307B" w:rsidP="00D5307B">
      <w:pPr>
        <w:pStyle w:val="Heading1"/>
      </w:pPr>
      <w:bookmarkStart w:id="9" w:name="O_803617"/>
      <w:bookmarkEnd w:id="9"/>
      <w:r w:rsidRPr="00D5307B">
        <w:t>Links</w:t>
      </w:r>
    </w:p>
    <w:p w:rsidR="00000000" w:rsidRPr="00D5307B" w:rsidP="00AB2DF8">
      <w:pPr>
        <w:pStyle w:val="BodyText"/>
      </w:pPr>
      <w:r w:rsidRPr="00D53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065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307B" w:rsidP="00D5307B"/>
    <w:sectPr w:rsidSect="00D53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7B" w:rsidRPr="00AB2DF8" w:rsidP="00AB2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F8" w:rsidP="00D53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DF8" w:rsidP="00D53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B2DF8" w:rsidP="00D53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7B" w:rsidRPr="00AB2DF8" w:rsidP="00AB2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F8" w:rsidRPr="002D2AF8" w:rsidP="00D53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AURVTN010 Clean vehicle underbody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B2DF8" w:rsidP="00D53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AE7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703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AE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7B"/>
  </w:style>
  <w:style w:type="character" w:customStyle="1" w:styleId="Heading1Char">
    <w:name w:val="Heading 1 Char"/>
    <w:basedOn w:val="DefaultParagraphFont"/>
    <w:link w:val="Heading1"/>
    <w:rsid w:val="00D53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3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07B"/>
    <w:rPr>
      <w:b/>
      <w:spacing w:val="0"/>
    </w:rPr>
  </w:style>
  <w:style w:type="paragraph" w:styleId="ListBullet2">
    <w:name w:val="List Bullet 2"/>
    <w:basedOn w:val="List2"/>
    <w:rsid w:val="00D530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3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530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53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3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3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07B"/>
    <w:rPr>
      <w:i/>
    </w:rPr>
  </w:style>
  <w:style w:type="paragraph" w:styleId="Caption">
    <w:name w:val="caption"/>
    <w:basedOn w:val="BodyText"/>
    <w:next w:val="Normal"/>
    <w:qFormat/>
    <w:rsid w:val="00D53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7B"/>
  </w:style>
  <w:style w:type="paragraph" w:styleId="TableofFigures">
    <w:name w:val="table of figures"/>
    <w:basedOn w:val="Normal"/>
    <w:next w:val="Normal"/>
    <w:semiHidden/>
    <w:rsid w:val="00D53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307B"/>
    <w:rPr>
      <w:rFonts w:ascii="Wingdings" w:hAnsi="Wingdings"/>
    </w:rPr>
  </w:style>
  <w:style w:type="paragraph" w:customStyle="1" w:styleId="TableHeading">
    <w:name w:val="Table Heading"/>
    <w:basedOn w:val="HeadingBase"/>
    <w:rsid w:val="00D53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7B"/>
    <w:rPr>
      <w:color w:val="0033CC"/>
      <w:u w:val="none"/>
    </w:rPr>
  </w:style>
  <w:style w:type="paragraph" w:customStyle="1" w:styleId="BodyTextRight">
    <w:name w:val="Body Text Right"/>
    <w:basedOn w:val="BodyText"/>
    <w:rsid w:val="00D53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7B"/>
    <w:rPr>
      <w:sz w:val="32"/>
    </w:rPr>
  </w:style>
  <w:style w:type="paragraph" w:customStyle="1" w:styleId="HeadingProcedure">
    <w:name w:val="Heading Procedure"/>
    <w:basedOn w:val="HeadingBase"/>
    <w:next w:val="Normal"/>
    <w:rsid w:val="00D53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7B"/>
    <w:pPr>
      <w:spacing w:before="60" w:after="60"/>
    </w:pPr>
  </w:style>
  <w:style w:type="paragraph" w:styleId="ListContinue">
    <w:name w:val="List Continue"/>
    <w:basedOn w:val="List"/>
    <w:rsid w:val="00D5307B"/>
    <w:pPr>
      <w:ind w:firstLine="0"/>
    </w:pPr>
  </w:style>
  <w:style w:type="paragraph" w:customStyle="1" w:styleId="ListNote">
    <w:name w:val="List Note"/>
    <w:basedOn w:val="List"/>
    <w:rsid w:val="00D53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7B"/>
    <w:rPr>
      <w:rFonts w:ascii="Courier New" w:hAnsi="Courier New"/>
    </w:rPr>
  </w:style>
  <w:style w:type="paragraph" w:customStyle="1" w:styleId="NoteBullet">
    <w:name w:val="Note Bullet"/>
    <w:basedOn w:val="Note"/>
    <w:rsid w:val="00D53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3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7B"/>
    <w:rPr>
      <w:b/>
      <w:smallCaps/>
    </w:rPr>
  </w:style>
  <w:style w:type="paragraph" w:customStyle="1" w:styleId="TableListNumber">
    <w:name w:val="Table List Number"/>
    <w:basedOn w:val="ListNumber"/>
    <w:rsid w:val="00D53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7B"/>
    <w:pPr>
      <w:numPr>
        <w:numId w:val="9"/>
      </w:numPr>
    </w:pPr>
  </w:style>
  <w:style w:type="paragraph" w:customStyle="1" w:styleId="ListAlpha2">
    <w:name w:val="List Alpha 2"/>
    <w:basedOn w:val="List2"/>
    <w:rsid w:val="00D5307B"/>
    <w:pPr>
      <w:numPr>
        <w:numId w:val="8"/>
      </w:numPr>
    </w:pPr>
  </w:style>
  <w:style w:type="paragraph" w:styleId="List2">
    <w:name w:val="List 2"/>
    <w:basedOn w:val="BodyText"/>
    <w:rsid w:val="00D53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307B"/>
    <w:pPr>
      <w:numPr>
        <w:numId w:val="4"/>
      </w:numPr>
    </w:pPr>
  </w:style>
  <w:style w:type="paragraph" w:styleId="ListContinue2">
    <w:name w:val="List Continue 2"/>
    <w:basedOn w:val="List2"/>
    <w:rsid w:val="00D5307B"/>
    <w:pPr>
      <w:ind w:firstLine="0"/>
    </w:pPr>
  </w:style>
  <w:style w:type="paragraph" w:styleId="ListContinue3">
    <w:name w:val="List Continue 3"/>
    <w:basedOn w:val="List3"/>
    <w:rsid w:val="00D5307B"/>
    <w:pPr>
      <w:ind w:left="1021" w:firstLine="0"/>
    </w:pPr>
  </w:style>
  <w:style w:type="paragraph" w:styleId="ListContinue4">
    <w:name w:val="List Continue 4"/>
    <w:basedOn w:val="List4"/>
    <w:rsid w:val="00D5307B"/>
    <w:pPr>
      <w:ind w:firstLine="0"/>
    </w:pPr>
  </w:style>
  <w:style w:type="paragraph" w:styleId="ListContinue5">
    <w:name w:val="List Continue 5"/>
    <w:basedOn w:val="List5"/>
    <w:rsid w:val="00D5307B"/>
    <w:pPr>
      <w:ind w:firstLine="0"/>
    </w:pPr>
  </w:style>
  <w:style w:type="paragraph" w:styleId="ListNumber3">
    <w:name w:val="List Number 3"/>
    <w:basedOn w:val="List3"/>
    <w:rsid w:val="00D5307B"/>
    <w:pPr>
      <w:numPr>
        <w:numId w:val="5"/>
      </w:numPr>
    </w:pPr>
  </w:style>
  <w:style w:type="paragraph" w:styleId="ListNumber4">
    <w:name w:val="List Number 4"/>
    <w:basedOn w:val="List4"/>
    <w:rsid w:val="00D5307B"/>
    <w:pPr>
      <w:numPr>
        <w:numId w:val="6"/>
      </w:numPr>
    </w:pPr>
  </w:style>
  <w:style w:type="paragraph" w:styleId="ListNumber5">
    <w:name w:val="List Number 5"/>
    <w:basedOn w:val="List5"/>
    <w:rsid w:val="00D5307B"/>
    <w:pPr>
      <w:numPr>
        <w:numId w:val="7"/>
      </w:numPr>
    </w:pPr>
  </w:style>
  <w:style w:type="paragraph" w:styleId="BlockText">
    <w:name w:val="Block Text"/>
    <w:basedOn w:val="Normal"/>
    <w:rsid w:val="00D53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7B"/>
    <w:rPr>
      <w:sz w:val="16"/>
      <w:vertAlign w:val="superscript"/>
    </w:rPr>
  </w:style>
  <w:style w:type="character" w:customStyle="1" w:styleId="Symbols">
    <w:name w:val="Symbols"/>
    <w:basedOn w:val="DefaultParagraphFont"/>
    <w:rsid w:val="00D5307B"/>
    <w:rPr>
      <w:rFonts w:ascii="Symbol" w:hAnsi="Symbol"/>
    </w:rPr>
  </w:style>
  <w:style w:type="character" w:customStyle="1" w:styleId="MenuOptions">
    <w:name w:val="Menu Options"/>
    <w:basedOn w:val="DefaultParagraphFont"/>
    <w:rsid w:val="00D53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7B"/>
    <w:rPr>
      <w:b/>
    </w:rPr>
  </w:style>
  <w:style w:type="character" w:customStyle="1" w:styleId="Underlined">
    <w:name w:val="Underlined"/>
    <w:basedOn w:val="DefaultParagraphFont"/>
    <w:rsid w:val="00D5307B"/>
    <w:rPr>
      <w:u w:val="single"/>
    </w:rPr>
  </w:style>
  <w:style w:type="paragraph" w:customStyle="1" w:styleId="TableBodyTextRight">
    <w:name w:val="Table Body Text Right"/>
    <w:basedOn w:val="TableBodyText"/>
    <w:rsid w:val="00D53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7B"/>
    <w:rPr>
      <w:sz w:val="18"/>
    </w:rPr>
  </w:style>
  <w:style w:type="paragraph" w:customStyle="1" w:styleId="BodySmallRight">
    <w:name w:val="Body Small Right"/>
    <w:basedOn w:val="BodyTextRight"/>
    <w:rsid w:val="00D5307B"/>
    <w:rPr>
      <w:sz w:val="18"/>
      <w:szCs w:val="18"/>
    </w:rPr>
  </w:style>
  <w:style w:type="paragraph" w:customStyle="1" w:styleId="MarginEdition">
    <w:name w:val="Margin Edition"/>
    <w:basedOn w:val="MarginNote"/>
    <w:rsid w:val="00D53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7B"/>
    <w:rPr>
      <w:sz w:val="2"/>
      <w:szCs w:val="2"/>
    </w:rPr>
  </w:style>
  <w:style w:type="character" w:customStyle="1" w:styleId="Small">
    <w:name w:val="Small"/>
    <w:basedOn w:val="DefaultParagraphFont"/>
    <w:rsid w:val="00D5307B"/>
    <w:rPr>
      <w:sz w:val="16"/>
    </w:rPr>
  </w:style>
  <w:style w:type="paragraph" w:customStyle="1" w:styleId="WideTable">
    <w:name w:val="Wide Table"/>
    <w:basedOn w:val="Normal"/>
    <w:rsid w:val="00D53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7B"/>
  </w:style>
  <w:style w:type="paragraph" w:styleId="Quote">
    <w:name w:val="Quote"/>
    <w:basedOn w:val="Heading1"/>
    <w:link w:val="QuoteChar"/>
    <w:qFormat/>
    <w:rsid w:val="00D53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7B"/>
    <w:pPr>
      <w:pageBreakBefore/>
    </w:pPr>
  </w:style>
  <w:style w:type="paragraph" w:customStyle="1" w:styleId="Border">
    <w:name w:val="Border"/>
    <w:basedOn w:val="Normal"/>
    <w:qFormat/>
    <w:rsid w:val="00D53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7B"/>
    <w:rPr>
      <w:u w:val="single"/>
    </w:rPr>
  </w:style>
  <w:style w:type="paragraph" w:styleId="BalloonText">
    <w:name w:val="Balloon Text"/>
    <w:basedOn w:val="Normal"/>
    <w:link w:val="BalloonTextChar"/>
    <w:rsid w:val="00D53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7B"/>
    <w:pPr>
      <w:spacing w:before="0" w:after="0"/>
    </w:pPr>
  </w:style>
  <w:style w:type="paragraph" w:customStyle="1" w:styleId="BodyTextBold">
    <w:name w:val="Body Text Bold"/>
    <w:basedOn w:val="BodyText"/>
    <w:qFormat/>
    <w:rsid w:val="00D5307B"/>
    <w:rPr>
      <w:b/>
    </w:rPr>
  </w:style>
  <w:style w:type="character" w:styleId="Hyperlink">
    <w:name w:val="Hyperlink"/>
    <w:basedOn w:val="DefaultParagraphFont"/>
    <w:uiPriority w:val="99"/>
    <w:unhideWhenUsed/>
    <w:rsid w:val="00AB2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4308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AURVTN010 Clean vehicle underbody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