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5D7" w:rsidP="00FF1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AURVTG110 Remove and install vehicle movable body glass</w:t>
      </w:r>
      <w:r>
        <w:fldChar w:fldCharType="end"/>
      </w:r>
    </w:p>
    <w:p w:rsidR="00FF15D7" w:rsidP="00FF15D7">
      <w:pPr>
        <w:pStyle w:val="Version"/>
        <w:sectPr w:rsidSect="00334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D15" w:rsidP="00334D15">
      <w:pPr>
        <w:pStyle w:val="SuperHeading"/>
      </w:pPr>
      <w:r w:rsidRPr="00334D15">
        <w:t>Assessment Requirements for AURVTG110 Remove and install vehicle movable body glass</w:t>
      </w:r>
    </w:p>
    <w:p w:rsidR="00000000" w:rsidRPr="00334D15" w:rsidP="00334D15">
      <w:pPr>
        <w:pStyle w:val="Heading1"/>
      </w:pPr>
      <w:bookmarkStart w:id="1" w:name="O_1112993"/>
      <w:bookmarkEnd w:id="1"/>
      <w:r w:rsidRPr="00334D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34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D15" w:rsidP="00334D15">
            <w:pPr>
              <w:pStyle w:val="BodyText"/>
            </w:pPr>
            <w:r w:rsidRPr="00334D1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D15">
            <w:pPr>
              <w:pStyle w:val="BodyText"/>
              <w:rPr>
                <w:lang w:val="en-NZ"/>
              </w:rPr>
            </w:pPr>
            <w:r w:rsidRPr="00334D15">
              <w:rPr>
                <w:rStyle w:val="SpecialBold"/>
              </w:rPr>
              <w:t>Comments</w:t>
            </w:r>
          </w:p>
        </w:tc>
      </w:tr>
      <w:tr w:rsidTr="00334D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D15">
            <w:pPr>
              <w:pStyle w:val="BodyText"/>
              <w:rPr>
                <w:lang w:val="en-NZ"/>
              </w:rPr>
            </w:pPr>
            <w:r w:rsidRPr="00334D1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D15" w:rsidP="00334D15">
            <w:pPr>
              <w:pStyle w:val="BodyText"/>
            </w:pPr>
            <w:r w:rsidRPr="00334D15">
              <w:t>This version first released with AUR Automotive Retail, Service and Repair Training Package Version 6.0</w:t>
            </w:r>
          </w:p>
        </w:tc>
      </w:tr>
    </w:tbl>
    <w:p w:rsidR="00000000" w:rsidRPr="00334D15" w:rsidP="00334D15">
      <w:pPr>
        <w:pStyle w:val="BodyText"/>
      </w:pPr>
    </w:p>
    <w:p w:rsidR="00000000" w:rsidRPr="00334D15" w:rsidP="00334D15">
      <w:pPr>
        <w:pStyle w:val="AllowPageBreak"/>
      </w:pPr>
    </w:p>
    <w:p w:rsidR="00000000" w:rsidRPr="00334D15" w:rsidP="00334D15">
      <w:pPr>
        <w:pStyle w:val="Heading1"/>
      </w:pPr>
      <w:bookmarkStart w:id="2" w:name="O_1112996"/>
      <w:bookmarkEnd w:id="2"/>
      <w:r w:rsidRPr="00334D15">
        <w:t>Performance Evidence</w:t>
      </w:r>
    </w:p>
    <w:p w:rsidR="00000000" w:rsidRPr="00334D15" w:rsidP="00FF15D7">
      <w:pPr>
        <w:pStyle w:val="BodyText"/>
      </w:pPr>
      <w:r w:rsidRPr="00334D15">
        <w:t>The candidate must demonstrate the ability to complete the tasks outlined in the elements, performance criteria and foundation skills of this unit, including evidence of the ability to:</w:t>
      </w:r>
    </w:p>
    <w:p w:rsidR="00000000" w:rsidRPr="00334D15" w:rsidP="00334D15">
      <w:pPr>
        <w:pStyle w:val="ListBullet"/>
      </w:pPr>
      <w:r w:rsidRPr="00334D15">
        <w:t>remove and install at least</w:t>
      </w:r>
      <w:r w:rsidRPr="00334D15">
        <w:t xml:space="preserve"> two different movable body glass components in a vehicle.</w:t>
      </w:r>
    </w:p>
    <w:p w:rsidR="00000000" w:rsidRPr="00334D15" w:rsidP="00334D15">
      <w:pPr>
        <w:pStyle w:val="AllowPageBreak"/>
      </w:pPr>
    </w:p>
    <w:p w:rsidR="00000000" w:rsidRPr="00334D15" w:rsidP="00334D15">
      <w:pPr>
        <w:pStyle w:val="Heading1"/>
      </w:pPr>
      <w:bookmarkStart w:id="3" w:name="O_1112995"/>
      <w:bookmarkEnd w:id="3"/>
      <w:r w:rsidRPr="00334D15">
        <w:t>Knowledge Evidence</w:t>
      </w:r>
    </w:p>
    <w:p w:rsidR="00000000" w:rsidRPr="00334D15" w:rsidP="00FF15D7">
      <w:pPr>
        <w:pStyle w:val="BodyText"/>
      </w:pPr>
      <w:r w:rsidRPr="00334D15">
        <w:t>The candidate must be able to demonstrate knowledge to complete the tasks outlined in the elements, performance criteria and foundation skills of this unit, in</w:t>
      </w:r>
      <w:r w:rsidRPr="00334D15">
        <w:t xml:space="preserve">cluding knowledge of: </w:t>
      </w:r>
    </w:p>
    <w:p w:rsidR="00000000" w:rsidRPr="00334D15" w:rsidP="00334D15">
      <w:pPr>
        <w:pStyle w:val="ListBullet"/>
      </w:pPr>
      <w:r w:rsidRPr="00334D15">
        <w:t>methods to locate and interpret information required to remove and install moveable body glass, including:</w:t>
      </w:r>
    </w:p>
    <w:p w:rsidR="00000000" w:rsidRPr="00334D15" w:rsidP="00334D15">
      <w:pPr>
        <w:pStyle w:val="ListBullet2"/>
      </w:pPr>
      <w:r w:rsidRPr="00334D15">
        <w:t>safety data sheets (SDS) relating to fixed body glass</w:t>
      </w:r>
    </w:p>
    <w:p w:rsidR="00000000" w:rsidRPr="00334D15" w:rsidP="00334D15">
      <w:pPr>
        <w:pStyle w:val="ListBullet2"/>
      </w:pPr>
      <w:r w:rsidRPr="00334D15">
        <w:t>manufacturer’s specifications or equivalent documentation</w:t>
      </w:r>
    </w:p>
    <w:p w:rsidR="00000000" w:rsidRPr="00334D15" w:rsidP="00334D15">
      <w:pPr>
        <w:pStyle w:val="ListBullet"/>
      </w:pPr>
      <w:r w:rsidRPr="00334D15">
        <w:t>workplace procedures required to remove and install moveable body glass, including:</w:t>
      </w:r>
    </w:p>
    <w:p w:rsidR="00000000" w:rsidRPr="00334D15" w:rsidP="00334D15">
      <w:pPr>
        <w:pStyle w:val="ListBullet2"/>
      </w:pPr>
      <w:r w:rsidRPr="00334D15">
        <w:t xml:space="preserve">establishing the serviceability of tools and equipment </w:t>
      </w:r>
    </w:p>
    <w:p w:rsidR="00000000" w:rsidRPr="00334D15" w:rsidP="00334D15">
      <w:pPr>
        <w:pStyle w:val="ListBullet2"/>
      </w:pPr>
      <w:r w:rsidRPr="00334D15">
        <w:t>documentation procedures</w:t>
      </w:r>
    </w:p>
    <w:p w:rsidR="00000000" w:rsidRPr="00334D15" w:rsidP="00334D15">
      <w:pPr>
        <w:pStyle w:val="ListBullet2"/>
      </w:pPr>
      <w:r w:rsidRPr="00334D15">
        <w:t>housekeeping procedures, including:</w:t>
      </w:r>
    </w:p>
    <w:p w:rsidR="00000000" w:rsidRPr="00334D15" w:rsidP="00334D15">
      <w:pPr>
        <w:pStyle w:val="ListBullet3"/>
      </w:pPr>
      <w:r w:rsidRPr="00334D15">
        <w:t>examination of tools and equipment</w:t>
      </w:r>
    </w:p>
    <w:p w:rsidR="00000000" w:rsidRPr="00334D15" w:rsidP="00334D15">
      <w:pPr>
        <w:pStyle w:val="ListBullet3"/>
      </w:pPr>
      <w:r w:rsidRPr="00334D15">
        <w:t>storage of equipment</w:t>
      </w:r>
    </w:p>
    <w:p w:rsidR="00000000" w:rsidRPr="00334D15" w:rsidP="00334D15">
      <w:pPr>
        <w:pStyle w:val="ListBullet3"/>
      </w:pPr>
      <w:r w:rsidRPr="00334D15">
        <w:t>identification, tagging and isolation of faulty equipment</w:t>
      </w:r>
    </w:p>
    <w:p w:rsidR="00000000" w:rsidRPr="00334D15" w:rsidP="00334D15">
      <w:pPr>
        <w:pStyle w:val="ListBullet3"/>
      </w:pPr>
      <w:r w:rsidRPr="00334D15">
        <w:t>disposal of excess materials</w:t>
      </w:r>
    </w:p>
    <w:p w:rsidR="00000000" w:rsidRPr="00334D15" w:rsidP="00334D15">
      <w:pPr>
        <w:pStyle w:val="ListBullet3"/>
      </w:pPr>
      <w:r w:rsidRPr="00334D15">
        <w:t>recycling procedures</w:t>
      </w:r>
    </w:p>
    <w:p w:rsidR="00000000" w:rsidRPr="00334D15" w:rsidP="00334D15">
      <w:pPr>
        <w:pStyle w:val="ListBullet"/>
      </w:pPr>
      <w:r w:rsidRPr="00334D15">
        <w:t>workplace health and safety (WHS) requirements relating to removing and installing vehicle movable body glass, including proce</w:t>
      </w:r>
      <w:r w:rsidRPr="00334D15">
        <w:t>dures for:</w:t>
      </w:r>
    </w:p>
    <w:p w:rsidR="00000000" w:rsidRPr="00334D15" w:rsidP="00334D15">
      <w:pPr>
        <w:pStyle w:val="ListBullet2"/>
      </w:pPr>
      <w:r w:rsidRPr="00334D15">
        <w:t>selecting and using personal protective equipment (PPE)</w:t>
      </w:r>
    </w:p>
    <w:p w:rsidR="00000000" w:rsidRPr="00334D15" w:rsidP="00334D15">
      <w:pPr>
        <w:pStyle w:val="ListBullet2"/>
      </w:pPr>
      <w:r w:rsidRPr="00334D15">
        <w:t>using tools and lifting equipment</w:t>
      </w:r>
    </w:p>
    <w:p w:rsidR="00000000" w:rsidRPr="00334D15" w:rsidP="00334D15">
      <w:pPr>
        <w:pStyle w:val="ListBullet2"/>
      </w:pPr>
      <w:r w:rsidRPr="00334D15">
        <w:t>using safety data sheets (SDS) for adhesives</w:t>
      </w:r>
    </w:p>
    <w:p w:rsidR="00000000" w:rsidRPr="00334D15" w:rsidP="00334D15">
      <w:pPr>
        <w:pStyle w:val="ListBullet2"/>
      </w:pPr>
      <w:r w:rsidRPr="00334D15">
        <w:t>material handling and storage</w:t>
      </w:r>
    </w:p>
    <w:p w:rsidR="00000000" w:rsidRPr="00334D15" w:rsidP="00334D15">
      <w:pPr>
        <w:pStyle w:val="ListBullet"/>
      </w:pPr>
      <w:r w:rsidRPr="00334D15">
        <w:t>environmental requirements relating to removing and installing vehicle movable body glass, including procedures for trapping, storing and disposing of waste materials and chemicals</w:t>
      </w:r>
    </w:p>
    <w:p w:rsidR="00000000" w:rsidRPr="00334D15" w:rsidP="00334D15">
      <w:pPr>
        <w:pStyle w:val="ListBullet"/>
      </w:pPr>
      <w:r w:rsidRPr="00334D15">
        <w:t>movable body glass removal and installation methods and techniques, includi</w:t>
      </w:r>
      <w:r w:rsidRPr="00334D15">
        <w:t>ng:</w:t>
      </w:r>
    </w:p>
    <w:p w:rsidR="00000000" w:rsidRPr="00334D15" w:rsidP="00334D15">
      <w:pPr>
        <w:pStyle w:val="ListBullet2"/>
      </w:pPr>
      <w:r w:rsidRPr="00334D15">
        <w:t>types and uses of movable body glass tools and equipment</w:t>
      </w:r>
    </w:p>
    <w:p w:rsidR="00000000" w:rsidRPr="00334D15" w:rsidP="00334D15">
      <w:pPr>
        <w:pStyle w:val="ListBullet2"/>
      </w:pPr>
      <w:r w:rsidRPr="00334D15">
        <w:t>glass and material handling techniques</w:t>
      </w:r>
    </w:p>
    <w:p w:rsidR="00000000" w:rsidRPr="00334D15" w:rsidP="00334D15">
      <w:pPr>
        <w:pStyle w:val="ListBullet2"/>
      </w:pPr>
      <w:r w:rsidRPr="00334D15">
        <w:t>adhesive types and bonding methods</w:t>
      </w:r>
    </w:p>
    <w:p w:rsidR="00000000" w:rsidRPr="00334D15" w:rsidP="00334D15">
      <w:pPr>
        <w:pStyle w:val="ListBullet2"/>
      </w:pPr>
      <w:r w:rsidRPr="00334D15">
        <w:t>potential problems associated with removal and installation, and their consequences</w:t>
      </w:r>
    </w:p>
    <w:p w:rsidR="00000000" w:rsidRPr="00334D15" w:rsidP="00334D15">
      <w:pPr>
        <w:pStyle w:val="ListBullet2"/>
      </w:pPr>
      <w:r w:rsidRPr="00334D15">
        <w:t>movable body glass location</w:t>
      </w:r>
    </w:p>
    <w:p w:rsidR="00000000" w:rsidRPr="00334D15" w:rsidP="00334D15">
      <w:pPr>
        <w:pStyle w:val="ListBullet2"/>
      </w:pPr>
      <w:r w:rsidRPr="00334D15">
        <w:t xml:space="preserve">testing </w:t>
      </w:r>
      <w:r w:rsidRPr="00334D15">
        <w:t>procedures</w:t>
      </w:r>
    </w:p>
    <w:p w:rsidR="00000000" w:rsidRPr="00334D15" w:rsidP="00334D15">
      <w:pPr>
        <w:pStyle w:val="ListBullet"/>
      </w:pPr>
      <w:r w:rsidRPr="00334D15">
        <w:t xml:space="preserve">procedures for protecting vehicle and components during removal and installation work </w:t>
      </w:r>
    </w:p>
    <w:p w:rsidR="00000000" w:rsidRPr="00334D15" w:rsidP="00334D15">
      <w:pPr>
        <w:pStyle w:val="ListBullet"/>
      </w:pPr>
      <w:r w:rsidRPr="00334D15">
        <w:t>procedures for final inspection of fitted movable body glass.</w:t>
      </w:r>
    </w:p>
    <w:p w:rsidR="00000000" w:rsidRPr="00334D15" w:rsidP="00334D15">
      <w:pPr>
        <w:pStyle w:val="AllowPageBreak"/>
      </w:pPr>
    </w:p>
    <w:p w:rsidR="00000000" w:rsidRPr="00334D15" w:rsidP="00334D15">
      <w:pPr>
        <w:pStyle w:val="Heading1"/>
      </w:pPr>
      <w:bookmarkStart w:id="4" w:name="O_1112994"/>
      <w:bookmarkEnd w:id="4"/>
      <w:r w:rsidRPr="00334D15">
        <w:t>Assessment Conditions</w:t>
      </w:r>
    </w:p>
    <w:p w:rsidR="00000000" w:rsidRPr="00334D15" w:rsidP="00FF15D7">
      <w:pPr>
        <w:pStyle w:val="BodyText"/>
      </w:pPr>
      <w:r w:rsidRPr="00334D15">
        <w:t>Competency is to be assessed in the workplace or a simulated environment that accurately reflects performance in a real workplace setting.</w:t>
      </w:r>
    </w:p>
    <w:p w:rsidR="00000000" w:rsidRPr="00334D15" w:rsidP="00FF15D7">
      <w:pPr>
        <w:pStyle w:val="BodyText"/>
      </w:pPr>
      <w:r w:rsidRPr="00334D15">
        <w:t>Assessment must include direct observation of task.</w:t>
      </w:r>
    </w:p>
    <w:p w:rsidR="00000000" w:rsidRPr="00334D15" w:rsidP="00FF15D7">
      <w:pPr>
        <w:pStyle w:val="BodyText"/>
      </w:pPr>
      <w:r w:rsidRPr="00334D15">
        <w:t>Where assessment of competency includes third-party evidence, ind</w:t>
      </w:r>
      <w:r w:rsidRPr="00334D15">
        <w:t>ividuals must provide evidence that links them to the movable body glass they have removed and installed, e.g. repair orders.</w:t>
      </w:r>
    </w:p>
    <w:p w:rsidR="00000000" w:rsidRPr="00334D15" w:rsidP="00FF15D7">
      <w:pPr>
        <w:pStyle w:val="BodyText"/>
      </w:pPr>
      <w:r w:rsidRPr="00334D15">
        <w:t>Assessors must verify performance evidence through questioning on skills and knowledge to ensure correct interpretation and applic</w:t>
      </w:r>
      <w:r w:rsidRPr="00334D15">
        <w:t>ation.</w:t>
      </w:r>
    </w:p>
    <w:p w:rsidR="00000000" w:rsidRPr="00334D15" w:rsidP="00FF15D7">
      <w:pPr>
        <w:pStyle w:val="BodyText"/>
      </w:pPr>
      <w:r w:rsidRPr="00334D15">
        <w:t>The following resources must be made available:</w:t>
      </w:r>
    </w:p>
    <w:p w:rsidR="00000000" w:rsidRPr="00334D15" w:rsidP="00334D15">
      <w:pPr>
        <w:pStyle w:val="ListBullet"/>
      </w:pPr>
      <w:r w:rsidRPr="00334D15">
        <w:t>automotive glazing workplace, off-site workplace location or simulated workplace</w:t>
      </w:r>
    </w:p>
    <w:p w:rsidR="00000000" w:rsidRPr="00334D15" w:rsidP="00334D15">
      <w:pPr>
        <w:pStyle w:val="ListBullet"/>
      </w:pPr>
      <w:r w:rsidRPr="00334D15">
        <w:t>workplace instructions</w:t>
      </w:r>
    </w:p>
    <w:p w:rsidR="00000000" w:rsidRPr="00334D15" w:rsidP="00334D15">
      <w:pPr>
        <w:pStyle w:val="ListBullet"/>
      </w:pPr>
      <w:r w:rsidRPr="00334D15">
        <w:t>PPE to remove and install movable body glass</w:t>
      </w:r>
    </w:p>
    <w:p w:rsidR="00000000" w:rsidRPr="00334D15" w:rsidP="00334D15">
      <w:pPr>
        <w:pStyle w:val="ListBullet"/>
      </w:pPr>
      <w:r w:rsidRPr="00334D15">
        <w:t>SDS for adhesives</w:t>
      </w:r>
    </w:p>
    <w:p w:rsidR="00000000" w:rsidRPr="00334D15" w:rsidP="00334D15">
      <w:pPr>
        <w:pStyle w:val="ListBullet"/>
      </w:pPr>
      <w:r w:rsidRPr="00334D15">
        <w:t>supplier or manufacturer specific</w:t>
      </w:r>
      <w:r w:rsidRPr="00334D15">
        <w:t>ations or fitting instructions</w:t>
      </w:r>
    </w:p>
    <w:p w:rsidR="00000000" w:rsidRPr="00334D15" w:rsidP="00334D15">
      <w:pPr>
        <w:pStyle w:val="ListBullet"/>
      </w:pPr>
      <w:r w:rsidRPr="00334D15">
        <w:t>two different movable body glass components</w:t>
      </w:r>
    </w:p>
    <w:p w:rsidR="00000000" w:rsidRPr="00334D15" w:rsidP="00334D15">
      <w:pPr>
        <w:pStyle w:val="ListBullet"/>
      </w:pPr>
      <w:r w:rsidRPr="00334D15">
        <w:t>a vehicle requiring movable body glass to be removed and installed</w:t>
      </w:r>
    </w:p>
    <w:p w:rsidR="00000000" w:rsidRPr="00334D15" w:rsidP="00334D15">
      <w:pPr>
        <w:pStyle w:val="ListBullet"/>
      </w:pPr>
      <w:r w:rsidRPr="00334D15">
        <w:t>movable body glass installation materials, including glass sealants and adhesives</w:t>
      </w:r>
    </w:p>
    <w:p w:rsidR="00000000" w:rsidRPr="00334D15" w:rsidP="00334D15">
      <w:pPr>
        <w:pStyle w:val="ListBullet"/>
      </w:pPr>
      <w:r w:rsidRPr="00334D15">
        <w:t>glass cleaning materials</w:t>
      </w:r>
    </w:p>
    <w:p w:rsidR="00000000" w:rsidRPr="00334D15" w:rsidP="00334D15">
      <w:pPr>
        <w:pStyle w:val="ListBullet"/>
      </w:pPr>
      <w:r w:rsidRPr="00334D15">
        <w:t xml:space="preserve">tools, </w:t>
      </w:r>
      <w:r w:rsidRPr="00334D15">
        <w:t>equipment and materials appropriate for removing and installing movable body glass.</w:t>
      </w:r>
    </w:p>
    <w:p w:rsidR="00000000" w:rsidRPr="00334D15" w:rsidP="00334D15">
      <w:pPr>
        <w:pStyle w:val="List"/>
      </w:pPr>
    </w:p>
    <w:p w:rsidR="00000000" w:rsidRPr="00334D15" w:rsidP="00FF15D7">
      <w:pPr>
        <w:pStyle w:val="BodyText"/>
      </w:pPr>
      <w:r w:rsidRPr="00334D15">
        <w:t>Assessors of this unit must satisfy the requirements for assessors in applicable vocational education and training legislation, frameworks and/or standards.</w:t>
      </w:r>
    </w:p>
    <w:p w:rsidR="00000000" w:rsidRPr="00334D15" w:rsidP="00334D15">
      <w:pPr>
        <w:pStyle w:val="Heading1"/>
      </w:pPr>
      <w:bookmarkStart w:id="5" w:name="O_1112992"/>
      <w:bookmarkEnd w:id="5"/>
      <w:r w:rsidRPr="00334D15">
        <w:t>Links</w:t>
      </w:r>
    </w:p>
    <w:p w:rsidR="00000000" w:rsidRPr="00334D15" w:rsidP="00FF15D7">
      <w:pPr>
        <w:pStyle w:val="BodyText"/>
      </w:pPr>
      <w:r w:rsidRPr="00334D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F56E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34D15" w:rsidP="00334D15"/>
    <w:sectPr w:rsidSect="00334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15" w:rsidRPr="00FF15D7" w:rsidP="00FF1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D7" w:rsidP="00334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5D7" w:rsidP="00334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15D7" w:rsidP="00334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D15" w:rsidRPr="00FF15D7" w:rsidP="00FF1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D7" w:rsidRPr="002D2AF8" w:rsidP="00334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AURVTG110 Remove and install vehicle movable body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F15D7" w:rsidP="00334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AE7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C8D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325E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D15"/>
  </w:style>
  <w:style w:type="character" w:customStyle="1" w:styleId="Heading1Char">
    <w:name w:val="Heading 1 Char"/>
    <w:basedOn w:val="DefaultParagraphFont"/>
    <w:link w:val="Heading1"/>
    <w:rsid w:val="00334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D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4D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D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D15"/>
    <w:rPr>
      <w:b/>
      <w:spacing w:val="0"/>
    </w:rPr>
  </w:style>
  <w:style w:type="paragraph" w:styleId="ListBullet2">
    <w:name w:val="List Bullet 2"/>
    <w:basedOn w:val="List2"/>
    <w:rsid w:val="00334D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4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4D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4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D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4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D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4D15"/>
    <w:rPr>
      <w:i/>
    </w:rPr>
  </w:style>
  <w:style w:type="paragraph" w:styleId="Caption">
    <w:name w:val="caption"/>
    <w:basedOn w:val="BodyText"/>
    <w:next w:val="Normal"/>
    <w:qFormat/>
    <w:rsid w:val="00334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D15"/>
  </w:style>
  <w:style w:type="paragraph" w:styleId="TableofFigures">
    <w:name w:val="table of figures"/>
    <w:basedOn w:val="Normal"/>
    <w:next w:val="Normal"/>
    <w:semiHidden/>
    <w:rsid w:val="00334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D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4D15"/>
    <w:rPr>
      <w:rFonts w:ascii="Wingdings" w:hAnsi="Wingdings"/>
    </w:rPr>
  </w:style>
  <w:style w:type="paragraph" w:customStyle="1" w:styleId="TableHeading">
    <w:name w:val="Table Heading"/>
    <w:basedOn w:val="HeadingBase"/>
    <w:rsid w:val="00334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D15"/>
    <w:rPr>
      <w:color w:val="0033CC"/>
      <w:u w:val="none"/>
    </w:rPr>
  </w:style>
  <w:style w:type="paragraph" w:customStyle="1" w:styleId="BodyTextRight">
    <w:name w:val="Body Text Right"/>
    <w:basedOn w:val="BodyText"/>
    <w:rsid w:val="00334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D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D15"/>
    <w:rPr>
      <w:sz w:val="32"/>
    </w:rPr>
  </w:style>
  <w:style w:type="paragraph" w:customStyle="1" w:styleId="HeadingProcedure">
    <w:name w:val="Heading Procedure"/>
    <w:basedOn w:val="HeadingBase"/>
    <w:next w:val="Normal"/>
    <w:rsid w:val="00334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D15"/>
    <w:pPr>
      <w:spacing w:before="60" w:after="60"/>
    </w:pPr>
  </w:style>
  <w:style w:type="paragraph" w:styleId="ListContinue">
    <w:name w:val="List Continue"/>
    <w:basedOn w:val="List"/>
    <w:rsid w:val="00334D15"/>
    <w:pPr>
      <w:ind w:firstLine="0"/>
    </w:pPr>
  </w:style>
  <w:style w:type="paragraph" w:customStyle="1" w:styleId="ListNote">
    <w:name w:val="List Note"/>
    <w:basedOn w:val="List"/>
    <w:rsid w:val="00334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D15"/>
    <w:rPr>
      <w:rFonts w:ascii="Courier New" w:hAnsi="Courier New"/>
    </w:rPr>
  </w:style>
  <w:style w:type="paragraph" w:customStyle="1" w:styleId="NoteBullet">
    <w:name w:val="Note Bullet"/>
    <w:basedOn w:val="Note"/>
    <w:rsid w:val="00334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D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4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D15"/>
    <w:rPr>
      <w:b/>
      <w:smallCaps/>
    </w:rPr>
  </w:style>
  <w:style w:type="paragraph" w:customStyle="1" w:styleId="TableListNumber">
    <w:name w:val="Table List Number"/>
    <w:basedOn w:val="ListNumber"/>
    <w:rsid w:val="00334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D15"/>
    <w:pPr>
      <w:numPr>
        <w:numId w:val="10"/>
      </w:numPr>
    </w:pPr>
  </w:style>
  <w:style w:type="paragraph" w:customStyle="1" w:styleId="ListAlpha2">
    <w:name w:val="List Alpha 2"/>
    <w:basedOn w:val="List2"/>
    <w:rsid w:val="00334D15"/>
    <w:pPr>
      <w:numPr>
        <w:numId w:val="9"/>
      </w:numPr>
    </w:pPr>
  </w:style>
  <w:style w:type="paragraph" w:styleId="List2">
    <w:name w:val="List 2"/>
    <w:basedOn w:val="BodyText"/>
    <w:rsid w:val="00334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D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4D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4D15"/>
    <w:pPr>
      <w:numPr>
        <w:numId w:val="5"/>
      </w:numPr>
    </w:pPr>
  </w:style>
  <w:style w:type="paragraph" w:styleId="ListContinue2">
    <w:name w:val="List Continue 2"/>
    <w:basedOn w:val="List2"/>
    <w:rsid w:val="00334D15"/>
    <w:pPr>
      <w:ind w:firstLine="0"/>
    </w:pPr>
  </w:style>
  <w:style w:type="paragraph" w:styleId="ListContinue3">
    <w:name w:val="List Continue 3"/>
    <w:basedOn w:val="List3"/>
    <w:rsid w:val="00334D15"/>
    <w:pPr>
      <w:ind w:left="1021" w:firstLine="0"/>
    </w:pPr>
  </w:style>
  <w:style w:type="paragraph" w:styleId="ListContinue4">
    <w:name w:val="List Continue 4"/>
    <w:basedOn w:val="List4"/>
    <w:rsid w:val="00334D15"/>
    <w:pPr>
      <w:ind w:firstLine="0"/>
    </w:pPr>
  </w:style>
  <w:style w:type="paragraph" w:styleId="ListContinue5">
    <w:name w:val="List Continue 5"/>
    <w:basedOn w:val="List5"/>
    <w:rsid w:val="00334D15"/>
    <w:pPr>
      <w:ind w:firstLine="0"/>
    </w:pPr>
  </w:style>
  <w:style w:type="paragraph" w:styleId="ListNumber3">
    <w:name w:val="List Number 3"/>
    <w:basedOn w:val="List3"/>
    <w:rsid w:val="00334D15"/>
    <w:pPr>
      <w:numPr>
        <w:numId w:val="6"/>
      </w:numPr>
    </w:pPr>
  </w:style>
  <w:style w:type="paragraph" w:styleId="ListNumber4">
    <w:name w:val="List Number 4"/>
    <w:basedOn w:val="List4"/>
    <w:rsid w:val="00334D15"/>
    <w:pPr>
      <w:numPr>
        <w:numId w:val="7"/>
      </w:numPr>
    </w:pPr>
  </w:style>
  <w:style w:type="paragraph" w:styleId="ListNumber5">
    <w:name w:val="List Number 5"/>
    <w:basedOn w:val="List5"/>
    <w:rsid w:val="00334D15"/>
    <w:pPr>
      <w:numPr>
        <w:numId w:val="8"/>
      </w:numPr>
    </w:pPr>
  </w:style>
  <w:style w:type="paragraph" w:styleId="BlockText">
    <w:name w:val="Block Text"/>
    <w:basedOn w:val="Normal"/>
    <w:rsid w:val="00334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D15"/>
    <w:rPr>
      <w:sz w:val="16"/>
      <w:vertAlign w:val="superscript"/>
    </w:rPr>
  </w:style>
  <w:style w:type="character" w:customStyle="1" w:styleId="Symbols">
    <w:name w:val="Symbols"/>
    <w:basedOn w:val="DefaultParagraphFont"/>
    <w:rsid w:val="00334D15"/>
    <w:rPr>
      <w:rFonts w:ascii="Symbol" w:hAnsi="Symbol"/>
    </w:rPr>
  </w:style>
  <w:style w:type="character" w:customStyle="1" w:styleId="MenuOptions">
    <w:name w:val="Menu Options"/>
    <w:basedOn w:val="DefaultParagraphFont"/>
    <w:rsid w:val="00334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D15"/>
    <w:rPr>
      <w:b/>
    </w:rPr>
  </w:style>
  <w:style w:type="character" w:customStyle="1" w:styleId="Underlined">
    <w:name w:val="Underlined"/>
    <w:basedOn w:val="DefaultParagraphFont"/>
    <w:rsid w:val="00334D15"/>
    <w:rPr>
      <w:u w:val="single"/>
    </w:rPr>
  </w:style>
  <w:style w:type="paragraph" w:customStyle="1" w:styleId="TableBodyTextRight">
    <w:name w:val="Table Body Text Right"/>
    <w:basedOn w:val="TableBodyText"/>
    <w:rsid w:val="00334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D15"/>
    <w:rPr>
      <w:sz w:val="18"/>
    </w:rPr>
  </w:style>
  <w:style w:type="paragraph" w:customStyle="1" w:styleId="BodySmallRight">
    <w:name w:val="Body Small Right"/>
    <w:basedOn w:val="BodyTextRight"/>
    <w:rsid w:val="00334D15"/>
    <w:rPr>
      <w:sz w:val="18"/>
      <w:szCs w:val="18"/>
    </w:rPr>
  </w:style>
  <w:style w:type="paragraph" w:customStyle="1" w:styleId="MarginEdition">
    <w:name w:val="Margin Edition"/>
    <w:basedOn w:val="MarginNote"/>
    <w:rsid w:val="00334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D15"/>
    <w:rPr>
      <w:sz w:val="2"/>
      <w:szCs w:val="2"/>
    </w:rPr>
  </w:style>
  <w:style w:type="character" w:customStyle="1" w:styleId="Small">
    <w:name w:val="Small"/>
    <w:basedOn w:val="DefaultParagraphFont"/>
    <w:rsid w:val="00334D15"/>
    <w:rPr>
      <w:sz w:val="16"/>
    </w:rPr>
  </w:style>
  <w:style w:type="paragraph" w:customStyle="1" w:styleId="WideTable">
    <w:name w:val="Wide Table"/>
    <w:basedOn w:val="Normal"/>
    <w:rsid w:val="00334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D15"/>
  </w:style>
  <w:style w:type="paragraph" w:styleId="Quote">
    <w:name w:val="Quote"/>
    <w:basedOn w:val="Heading1"/>
    <w:link w:val="QuoteChar"/>
    <w:qFormat/>
    <w:rsid w:val="00334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D15"/>
    <w:pPr>
      <w:pageBreakBefore/>
    </w:pPr>
  </w:style>
  <w:style w:type="paragraph" w:customStyle="1" w:styleId="Border">
    <w:name w:val="Border"/>
    <w:basedOn w:val="Normal"/>
    <w:qFormat/>
    <w:rsid w:val="00334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D15"/>
    <w:rPr>
      <w:u w:val="single"/>
    </w:rPr>
  </w:style>
  <w:style w:type="character" w:customStyle="1" w:styleId="BoldandItalics">
    <w:name w:val="Bold and Italics"/>
    <w:qFormat/>
    <w:rsid w:val="00334D15"/>
    <w:rPr>
      <w:b/>
      <w:i/>
      <w:u w:val="none"/>
    </w:rPr>
  </w:style>
  <w:style w:type="paragraph" w:styleId="BalloonText">
    <w:name w:val="Balloon Text"/>
    <w:basedOn w:val="Normal"/>
    <w:link w:val="BalloonTextChar"/>
    <w:rsid w:val="00334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D15"/>
    <w:pPr>
      <w:spacing w:before="0" w:after="0"/>
    </w:pPr>
  </w:style>
  <w:style w:type="paragraph" w:customStyle="1" w:styleId="BodyTextBold">
    <w:name w:val="Body Text Bold"/>
    <w:basedOn w:val="BodyText"/>
    <w:qFormat/>
    <w:rsid w:val="00334D15"/>
    <w:rPr>
      <w:b/>
    </w:rPr>
  </w:style>
  <w:style w:type="character" w:styleId="Hyperlink">
    <w:name w:val="Hyperlink"/>
    <w:basedOn w:val="DefaultParagraphFont"/>
    <w:uiPriority w:val="99"/>
    <w:unhideWhenUsed/>
    <w:rsid w:val="00FF1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3473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AURVTG110 Remove and install vehicle movable body glass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2022-02-23T11:44:00Z</dcterms:created>
  <dcterms:modified xsi:type="dcterms:W3CDTF">2022-02-23T11:44:00Z</dcterms:modified>
</cp:coreProperties>
</file>