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19A" w:rsidP="0002319A">
      <w:pPr>
        <w:pStyle w:val="Title"/>
      </w:pPr>
      <w:r>
        <w:fldChar w:fldCharType="begin"/>
      </w:r>
      <w:r>
        <w:instrText xml:space="preserve"> TITLE   \* MERGEFORMAT </w:instrText>
      </w:r>
      <w:r>
        <w:fldChar w:fldCharType="separate"/>
      </w:r>
      <w:r>
        <w:t>AURVTG012 Remove and install heavy vehicle rubber and direct glazed windscreens</w:t>
      </w:r>
      <w:r>
        <w:fldChar w:fldCharType="end"/>
      </w:r>
    </w:p>
    <w:p w:rsidR="0002319A" w:rsidP="0002319A">
      <w:pPr>
        <w:pStyle w:val="Version"/>
        <w:sectPr w:rsidSect="000574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74D3" w:rsidP="000574D3">
      <w:pPr>
        <w:pStyle w:val="SuperHeading"/>
      </w:pPr>
      <w:r w:rsidRPr="000574D3">
        <w:t>AURVTG012 Remove and install heavy vehicle rubber and direct glazed windscreens</w:t>
      </w:r>
    </w:p>
    <w:p w:rsidR="00000000" w:rsidRPr="000574D3" w:rsidP="000574D3">
      <w:pPr>
        <w:pStyle w:val="Heading1"/>
      </w:pPr>
      <w:bookmarkStart w:id="1" w:name="O_803374"/>
      <w:bookmarkEnd w:id="1"/>
      <w:r w:rsidRPr="000574D3">
        <w:t>Modification History</w:t>
      </w:r>
    </w:p>
    <w:tbl>
      <w:tblPr>
        <w:tblW w:w="9639" w:type="dxa"/>
        <w:tblLayout w:type="fixed"/>
        <w:tblCellMar>
          <w:left w:w="62" w:type="dxa"/>
          <w:right w:w="62" w:type="dxa"/>
        </w:tblCellMar>
        <w:tblLook w:val="0000"/>
      </w:tblPr>
      <w:tblGrid>
        <w:gridCol w:w="2835"/>
        <w:gridCol w:w="6804"/>
      </w:tblGrid>
      <w:tr w:rsidTr="0002319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4D3" w:rsidP="000574D3">
            <w:pPr>
              <w:pStyle w:val="BodyText"/>
            </w:pPr>
            <w:r w:rsidRPr="000574D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4D3">
            <w:pPr>
              <w:pStyle w:val="BodyText"/>
              <w:rPr>
                <w:lang w:val="en-NZ"/>
              </w:rPr>
            </w:pPr>
            <w:r w:rsidRPr="000574D3">
              <w:rPr>
                <w:rStyle w:val="SpecialBold"/>
              </w:rPr>
              <w:t>Comment</w:t>
            </w:r>
          </w:p>
        </w:tc>
      </w:tr>
      <w:tr w:rsidTr="0002319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4D3">
            <w:pPr>
              <w:pStyle w:val="BodyText"/>
              <w:rPr>
                <w:lang w:val="en-NZ"/>
              </w:rPr>
            </w:pPr>
            <w:r w:rsidRPr="000574D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4D3" w:rsidP="000574D3">
            <w:pPr>
              <w:pStyle w:val="BodyText"/>
            </w:pPr>
            <w:r w:rsidRPr="000574D3">
              <w:t>New unit of competency.</w:t>
            </w:r>
          </w:p>
        </w:tc>
      </w:tr>
    </w:tbl>
    <w:p w:rsidR="00000000" w:rsidRPr="000574D3" w:rsidP="000574D3">
      <w:pPr>
        <w:pStyle w:val="BodyText"/>
      </w:pPr>
    </w:p>
    <w:p w:rsidR="00000000" w:rsidRPr="000574D3" w:rsidP="000574D3">
      <w:pPr>
        <w:pStyle w:val="AllowPageBreak"/>
      </w:pPr>
    </w:p>
    <w:p w:rsidR="00000000" w:rsidRPr="000574D3" w:rsidP="000574D3">
      <w:pPr>
        <w:pStyle w:val="Heading1"/>
      </w:pPr>
      <w:bookmarkStart w:id="2" w:name="O_803375"/>
      <w:bookmarkEnd w:id="2"/>
      <w:r w:rsidRPr="000574D3">
        <w:t>Application</w:t>
      </w:r>
    </w:p>
    <w:p w:rsidR="00000000" w:rsidRPr="000574D3" w:rsidP="0002319A">
      <w:pPr>
        <w:pStyle w:val="BodyText"/>
      </w:pPr>
      <w:r w:rsidRPr="000574D3">
        <w:t>This unit describes the performance outcomes required to remove and install rubber and urethane glazed heavy vehicle windscreens. It involves preparing for the task, selecting and using specialist tools and equipment, removing the damaged windscreen, cutti</w:t>
      </w:r>
      <w:r w:rsidRPr="000574D3">
        <w:t>ng a replacement windscreen according to original size, preparing and applying windscreen sealing rubber, applying primers, activators and adhesives according to manufacturer specifications, cleaning and finishing the windscreen, and completing workplace p</w:t>
      </w:r>
      <w:r w:rsidRPr="000574D3">
        <w:t>rocesses and documentation.</w:t>
      </w:r>
    </w:p>
    <w:p w:rsidR="00000000" w:rsidRPr="000574D3" w:rsidP="0002319A">
      <w:pPr>
        <w:pStyle w:val="BodyText"/>
      </w:pPr>
      <w:r w:rsidRPr="000574D3">
        <w:t>It applies to those working in the automotive glazing service and repair industry. The windscreens include those of trucks, buses and coaches.</w:t>
      </w:r>
    </w:p>
    <w:p w:rsidR="00000000" w:rsidRPr="000574D3" w:rsidP="0002319A">
      <w:pPr>
        <w:pStyle w:val="BodyText"/>
      </w:pPr>
      <w:r w:rsidRPr="000574D3">
        <w:t>No licensing, legislative, regulatory or certification requirements apply to this unit at the time of publication.</w:t>
      </w:r>
    </w:p>
    <w:p w:rsidR="00000000" w:rsidRPr="000574D3" w:rsidP="000574D3">
      <w:pPr>
        <w:pStyle w:val="Heading1"/>
      </w:pPr>
      <w:bookmarkStart w:id="3" w:name="O_803377"/>
      <w:bookmarkEnd w:id="3"/>
      <w:r w:rsidRPr="000574D3">
        <w:t>Competency Field</w:t>
      </w:r>
    </w:p>
    <w:p w:rsidR="00000000" w:rsidRPr="000574D3" w:rsidP="0002319A">
      <w:pPr>
        <w:pStyle w:val="BodyText"/>
      </w:pPr>
      <w:r w:rsidRPr="000574D3">
        <w:t>Vehicle Body</w:t>
      </w:r>
    </w:p>
    <w:p w:rsidR="00000000" w:rsidRPr="000574D3" w:rsidP="000574D3">
      <w:pPr>
        <w:pStyle w:val="Heading1"/>
      </w:pPr>
      <w:bookmarkStart w:id="4" w:name="O_803378"/>
      <w:bookmarkEnd w:id="4"/>
      <w:r w:rsidRPr="000574D3">
        <w:t>Unit Sector</w:t>
      </w:r>
    </w:p>
    <w:p w:rsidR="00000000" w:rsidRPr="000574D3" w:rsidP="0002319A">
      <w:pPr>
        <w:pStyle w:val="BodyText"/>
      </w:pPr>
      <w:r w:rsidRPr="000574D3">
        <w:t>Technical - Glazing</w:t>
      </w:r>
    </w:p>
    <w:p w:rsidR="00000000" w:rsidRPr="000574D3" w:rsidP="000574D3">
      <w:pPr>
        <w:pStyle w:val="Heading1"/>
      </w:pPr>
      <w:bookmarkStart w:id="5" w:name="O_803379"/>
      <w:bookmarkEnd w:id="5"/>
      <w:r w:rsidRPr="000574D3">
        <w:t>Elements and Performance Cri</w:t>
      </w:r>
      <w:r w:rsidRPr="000574D3">
        <w:t>teria</w:t>
      </w:r>
    </w:p>
    <w:tbl>
      <w:tblPr>
        <w:tblW w:w="9639" w:type="dxa"/>
        <w:tblLayout w:type="fixed"/>
        <w:tblCellMar>
          <w:left w:w="62" w:type="dxa"/>
          <w:right w:w="62" w:type="dxa"/>
        </w:tblCellMar>
        <w:tblLook w:val="0000"/>
      </w:tblPr>
      <w:tblGrid>
        <w:gridCol w:w="2835"/>
        <w:gridCol w:w="6804"/>
      </w:tblGrid>
      <w:tr w:rsidTr="000574D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4D3" w:rsidP="000574D3">
            <w:pPr>
              <w:pStyle w:val="BodyText"/>
            </w:pPr>
            <w:r w:rsidRPr="000574D3">
              <w:rPr>
                <w:rStyle w:val="SpecialBold"/>
              </w:rPr>
              <w:t>Elements</w:t>
            </w:r>
          </w:p>
          <w:p w:rsidR="00000000" w:rsidRPr="000574D3" w:rsidP="000574D3">
            <w:pPr>
              <w:pStyle w:val="BodyText"/>
            </w:pPr>
            <w:r w:rsidRPr="000574D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4D3" w:rsidP="000574D3">
            <w:pPr>
              <w:pStyle w:val="BodyText"/>
            </w:pPr>
            <w:r w:rsidRPr="000574D3">
              <w:rPr>
                <w:rStyle w:val="SpecialBold"/>
              </w:rPr>
              <w:t>Performance Criteria</w:t>
            </w:r>
          </w:p>
          <w:p w:rsidR="00000000" w:rsidP="000574D3">
            <w:pPr>
              <w:pStyle w:val="BodyText"/>
              <w:rPr>
                <w:lang w:val="en-NZ"/>
              </w:rPr>
            </w:pPr>
            <w:r w:rsidRPr="000574D3">
              <w:t>Performance criteria describe the performance needed to demonstrate achievement of the element. Where bold and italicised text is used, further information is detailed in the ran</w:t>
            </w:r>
            <w:r w:rsidRPr="000574D3">
              <w:t>ge of conditions section.</w:t>
            </w:r>
          </w:p>
        </w:tc>
      </w:tr>
      <w:tr w:rsidTr="000574D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4D3">
            <w:pPr>
              <w:pStyle w:val="List"/>
              <w:rPr>
                <w:lang w:val="en-NZ"/>
              </w:rPr>
            </w:pPr>
            <w:r w:rsidRPr="000574D3">
              <w:t>1.</w:t>
            </w:r>
            <w:r w:rsidRPr="000574D3">
              <w:tab/>
              <w:t>Prepare for removal and installation of heavy vehicle rubber or direct glazed windscreen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4D3" w:rsidP="000574D3">
            <w:pPr>
              <w:pStyle w:val="List"/>
            </w:pPr>
            <w:r w:rsidRPr="000574D3">
              <w:t>1.1</w:t>
            </w:r>
            <w:r w:rsidRPr="000574D3">
              <w:tab/>
              <w:t>Job requirements are determined from workplace instructions</w:t>
            </w:r>
          </w:p>
          <w:p w:rsidR="00000000" w:rsidRPr="000574D3" w:rsidP="000574D3">
            <w:pPr>
              <w:pStyle w:val="List"/>
            </w:pPr>
            <w:r w:rsidRPr="000574D3">
              <w:t>1.2</w:t>
            </w:r>
            <w:r w:rsidRPr="000574D3">
              <w:tab/>
              <w:t>Removal and installation information is accessed and interpreted from</w:t>
            </w:r>
            <w:r w:rsidRPr="000574D3">
              <w:t xml:space="preserve"> windscreen and original equipment manufacturer (OEM) specifications, workplace procedures, and </w:t>
            </w:r>
            <w:r w:rsidRPr="000574D3">
              <w:rPr>
                <w:rStyle w:val="BoldandItalics"/>
              </w:rPr>
              <w:t>safety data sheets</w:t>
            </w:r>
            <w:r w:rsidRPr="000574D3">
              <w:t xml:space="preserve"> (SDS)</w:t>
            </w:r>
          </w:p>
          <w:p w:rsidR="00000000" w:rsidRPr="000574D3" w:rsidP="000574D3">
            <w:pPr>
              <w:pStyle w:val="List"/>
            </w:pPr>
            <w:r w:rsidRPr="000574D3">
              <w:t>1.3</w:t>
            </w:r>
            <w:r w:rsidRPr="000574D3">
              <w:tab/>
              <w:t>Work is planned to minimise waste and use time efficiently</w:t>
            </w:r>
          </w:p>
          <w:p w:rsidR="00000000" w:rsidRPr="000574D3" w:rsidP="000574D3">
            <w:pPr>
              <w:pStyle w:val="List"/>
            </w:pPr>
            <w:r w:rsidRPr="000574D3">
              <w:t>1.4</w:t>
            </w:r>
            <w:r w:rsidRPr="000574D3">
              <w:tab/>
              <w:t>Vehicle is inspected to ensure there is no prior damage and that all</w:t>
            </w:r>
            <w:r w:rsidRPr="000574D3">
              <w:t xml:space="preserve"> related accessories are operating correctly</w:t>
            </w:r>
          </w:p>
          <w:p w:rsidR="00000000" w:rsidRPr="000574D3" w:rsidP="000574D3">
            <w:pPr>
              <w:pStyle w:val="List"/>
            </w:pPr>
            <w:r w:rsidRPr="000574D3">
              <w:t>1.5</w:t>
            </w:r>
            <w:r w:rsidRPr="000574D3">
              <w:tab/>
              <w:t xml:space="preserve">Windscreen and </w:t>
            </w:r>
            <w:r w:rsidRPr="000574D3">
              <w:rPr>
                <w:rStyle w:val="BoldandItalics"/>
              </w:rPr>
              <w:t>materials</w:t>
            </w:r>
            <w:r w:rsidRPr="000574D3">
              <w:t xml:space="preserve"> are selected according to windscreen and OEM specifications, and are inspected for quality</w:t>
            </w:r>
          </w:p>
          <w:p w:rsidR="00000000" w:rsidRPr="000574D3" w:rsidP="000574D3">
            <w:pPr>
              <w:pStyle w:val="List"/>
            </w:pPr>
            <w:r w:rsidRPr="000574D3">
              <w:t>1.6</w:t>
            </w:r>
            <w:r w:rsidRPr="000574D3">
              <w:tab/>
              <w:t>Hazards associated with the work are identified and risks are managed</w:t>
            </w:r>
          </w:p>
          <w:p w:rsidR="00000000" w:rsidRPr="000574D3" w:rsidP="000574D3">
            <w:pPr>
              <w:pStyle w:val="List"/>
            </w:pPr>
            <w:r w:rsidRPr="000574D3">
              <w:t>1.7</w:t>
            </w:r>
            <w:r w:rsidRPr="000574D3">
              <w:tab/>
            </w:r>
            <w:r w:rsidRPr="000574D3">
              <w:rPr>
                <w:rStyle w:val="BoldandItalics"/>
              </w:rPr>
              <w:t>Tools and equipment</w:t>
            </w:r>
            <w:r w:rsidRPr="000574D3">
              <w:t xml:space="preserve"> are selected and checked for serviceability</w:t>
            </w:r>
          </w:p>
          <w:p w:rsidR="00000000" w:rsidP="000574D3">
            <w:pPr>
              <w:pStyle w:val="List"/>
              <w:rPr>
                <w:lang w:val="en-NZ"/>
              </w:rPr>
            </w:pPr>
            <w:r w:rsidRPr="000574D3">
              <w:t>1.8</w:t>
            </w:r>
            <w:r w:rsidRPr="000574D3">
              <w:tab/>
              <w:t>Vehicle is protected and safely located according to workplace procedures</w:t>
            </w:r>
          </w:p>
        </w:tc>
      </w:tr>
      <w:tr w:rsidTr="000574D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4D3">
            <w:pPr>
              <w:pStyle w:val="List"/>
              <w:rPr>
                <w:lang w:val="en-NZ"/>
              </w:rPr>
            </w:pPr>
            <w:r w:rsidRPr="000574D3">
              <w:t>2.</w:t>
            </w:r>
            <w:r w:rsidRPr="000574D3">
              <w:tab/>
              <w:t>Remove heavy vehicle rubber or direct glazed windscreen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4D3" w:rsidP="000574D3">
            <w:pPr>
              <w:pStyle w:val="List"/>
            </w:pPr>
            <w:r w:rsidRPr="000574D3">
              <w:t>2.1</w:t>
            </w:r>
            <w:r w:rsidRPr="000574D3">
              <w:tab/>
              <w:t>Windscreen is removed according to manufacturer sp</w:t>
            </w:r>
            <w:r w:rsidRPr="000574D3">
              <w:t xml:space="preserve">ecifications, </w:t>
            </w:r>
            <w:r w:rsidRPr="000574D3">
              <w:rPr>
                <w:rStyle w:val="BoldandItalics"/>
              </w:rPr>
              <w:t>safety and environmental requirements</w:t>
            </w:r>
            <w:r w:rsidRPr="000574D3">
              <w:t>, and without causing damage to vehicle or components</w:t>
            </w:r>
          </w:p>
          <w:p w:rsidR="00000000" w:rsidRPr="000574D3" w:rsidP="000574D3">
            <w:pPr>
              <w:pStyle w:val="List"/>
            </w:pPr>
            <w:r w:rsidRPr="000574D3">
              <w:t>2.2</w:t>
            </w:r>
            <w:r w:rsidRPr="000574D3">
              <w:tab/>
              <w:t>Tools and equipment for windscreen removal and support are used safely and correctly</w:t>
            </w:r>
          </w:p>
          <w:p w:rsidR="00000000" w:rsidP="000574D3">
            <w:pPr>
              <w:pStyle w:val="List"/>
              <w:rPr>
                <w:lang w:val="en-NZ"/>
              </w:rPr>
            </w:pPr>
            <w:r w:rsidRPr="000574D3">
              <w:t>2.3</w:t>
            </w:r>
            <w:r w:rsidRPr="000574D3">
              <w:tab/>
              <w:t>Equipment required to work safely at heights is used accor</w:t>
            </w:r>
            <w:r w:rsidRPr="000574D3">
              <w:t>ding to manufacturer specifications and workplace procedures</w:t>
            </w:r>
          </w:p>
        </w:tc>
      </w:tr>
      <w:tr w:rsidTr="000574D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4D3">
            <w:pPr>
              <w:pStyle w:val="List"/>
              <w:rPr>
                <w:lang w:val="en-NZ"/>
              </w:rPr>
            </w:pPr>
            <w:r w:rsidRPr="000574D3">
              <w:t>3.</w:t>
            </w:r>
            <w:r w:rsidRPr="000574D3">
              <w:tab/>
              <w:t>Cut and install heavy vehicle rubber or direct glazed windscreen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4D3" w:rsidP="000574D3">
            <w:pPr>
              <w:pStyle w:val="List"/>
            </w:pPr>
            <w:r w:rsidRPr="000574D3">
              <w:t>3.1</w:t>
            </w:r>
            <w:r w:rsidRPr="000574D3">
              <w:tab/>
              <w:t>New windscreen is cut, installed, bonded or sealed, and finished according to manufacturer specifications and safety and e</w:t>
            </w:r>
            <w:r w:rsidRPr="000574D3">
              <w:t>nvironmental requirements</w:t>
            </w:r>
          </w:p>
          <w:p w:rsidR="00000000" w:rsidRPr="000574D3" w:rsidP="000574D3">
            <w:pPr>
              <w:pStyle w:val="List"/>
            </w:pPr>
            <w:r w:rsidRPr="000574D3">
              <w:t>3.2</w:t>
            </w:r>
            <w:r w:rsidRPr="000574D3">
              <w:tab/>
              <w:t>Adhesive is cured according to adhesive manufacturer specifications and timeframes, as required</w:t>
            </w:r>
          </w:p>
          <w:p w:rsidR="00000000" w:rsidP="000574D3">
            <w:pPr>
              <w:pStyle w:val="List"/>
              <w:rPr>
                <w:lang w:val="en-NZ"/>
              </w:rPr>
            </w:pPr>
            <w:r w:rsidRPr="000574D3">
              <w:t>3.3</w:t>
            </w:r>
            <w:r w:rsidRPr="000574D3">
              <w:tab/>
              <w:t>Installation of windscreen is completed according to workplace procedures and safety requirements, and within accepted workpla</w:t>
            </w:r>
            <w:r w:rsidRPr="000574D3">
              <w:t>ce timeframes</w:t>
            </w:r>
          </w:p>
        </w:tc>
      </w:tr>
      <w:tr w:rsidTr="000574D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4D3">
            <w:pPr>
              <w:pStyle w:val="List"/>
              <w:rPr>
                <w:lang w:val="en-NZ"/>
              </w:rPr>
            </w:pPr>
            <w:r w:rsidRPr="000574D3">
              <w:t>4.</w:t>
            </w:r>
            <w:r w:rsidRPr="000574D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4D3" w:rsidP="000574D3">
            <w:pPr>
              <w:pStyle w:val="List"/>
            </w:pPr>
            <w:r w:rsidRPr="000574D3">
              <w:t>4.1</w:t>
            </w:r>
            <w:r w:rsidRPr="000574D3">
              <w:tab/>
              <w:t>Final inspection is made to ensure work meets workplace expectations, related accessories are operating correctly, customer is informed of time to wait before driving vehicle, and vehicle is presented ready for</w:t>
            </w:r>
            <w:r w:rsidRPr="000574D3">
              <w:t xml:space="preserve"> use</w:t>
            </w:r>
          </w:p>
          <w:p w:rsidR="00000000" w:rsidRPr="000574D3" w:rsidP="000574D3">
            <w:pPr>
              <w:pStyle w:val="List"/>
            </w:pPr>
            <w:r w:rsidRPr="000574D3">
              <w:t>4.2</w:t>
            </w:r>
            <w:r w:rsidRPr="000574D3">
              <w:tab/>
              <w:t>Work area is cleaned, waste and non-recyclable materials are disposed of, and recyclable material is collected and stored</w:t>
            </w:r>
          </w:p>
          <w:p w:rsidR="00000000" w:rsidRPr="000574D3" w:rsidP="000574D3">
            <w:pPr>
              <w:pStyle w:val="List"/>
            </w:pPr>
            <w:r w:rsidRPr="000574D3">
              <w:t>4.3</w:t>
            </w:r>
            <w:r w:rsidRPr="000574D3">
              <w:tab/>
              <w:t xml:space="preserve">Tools and equipment are checked, reported if faulty, and stored </w:t>
            </w:r>
            <w:r w:rsidRPr="000574D3">
              <w:t>according to workplace procedures</w:t>
            </w:r>
          </w:p>
          <w:p w:rsidR="00000000" w:rsidRPr="000574D3" w:rsidP="000574D3">
            <w:pPr>
              <w:pStyle w:val="List"/>
            </w:pPr>
            <w:r w:rsidRPr="000574D3">
              <w:t>4.4</w:t>
            </w:r>
            <w:r w:rsidRPr="000574D3">
              <w:tab/>
              <w:t>Workplace documenta</w:t>
            </w:r>
            <w:r w:rsidRPr="000574D3">
              <w:t>tion is processed according to workplace procedures</w:t>
            </w:r>
          </w:p>
        </w:tc>
      </w:tr>
    </w:tbl>
    <w:p w:rsidR="00000000" w:rsidRPr="000574D3" w:rsidP="000574D3">
      <w:pPr>
        <w:pStyle w:val="BodyText"/>
      </w:pPr>
    </w:p>
    <w:p w:rsidR="00000000" w:rsidRPr="000574D3" w:rsidP="000574D3">
      <w:pPr>
        <w:pStyle w:val="AllowPageBreak"/>
      </w:pPr>
    </w:p>
    <w:p w:rsidR="00000000" w:rsidRPr="000574D3" w:rsidP="000574D3">
      <w:pPr>
        <w:pStyle w:val="Heading1"/>
      </w:pPr>
      <w:bookmarkStart w:id="6" w:name="O_803380"/>
      <w:bookmarkEnd w:id="6"/>
      <w:r w:rsidRPr="000574D3">
        <w:t>Foundation Skills</w:t>
      </w:r>
    </w:p>
    <w:p w:rsidR="00000000" w:rsidRPr="000574D3" w:rsidP="0002319A">
      <w:pPr>
        <w:pStyle w:val="BodyText"/>
      </w:pPr>
      <w:r w:rsidRPr="000574D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574D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4D3" w:rsidP="000574D3">
            <w:pPr>
              <w:pStyle w:val="BodyText"/>
            </w:pPr>
            <w:r w:rsidRPr="000574D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4D3">
            <w:pPr>
              <w:pStyle w:val="BodyText"/>
              <w:rPr>
                <w:lang w:val="en-NZ"/>
              </w:rPr>
            </w:pPr>
            <w:r w:rsidRPr="000574D3">
              <w:rPr>
                <w:rStyle w:val="SpecialBold"/>
              </w:rPr>
              <w:t>Description</w:t>
            </w:r>
          </w:p>
        </w:tc>
      </w:tr>
      <w:tr w:rsidTr="000574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4D3">
            <w:pPr>
              <w:pStyle w:val="BodyText"/>
              <w:rPr>
                <w:lang w:val="en-NZ"/>
              </w:rPr>
            </w:pPr>
            <w:r w:rsidRPr="000574D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4D3">
            <w:pPr>
              <w:pStyle w:val="ListBullet"/>
              <w:rPr>
                <w:lang w:val="en-NZ"/>
              </w:rPr>
            </w:pPr>
            <w:r w:rsidRPr="000574D3">
              <w:t>locate appropriate sources of information efficiently.</w:t>
            </w:r>
          </w:p>
        </w:tc>
      </w:tr>
      <w:tr w:rsidTr="000574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4D3">
            <w:pPr>
              <w:pStyle w:val="BodyText"/>
              <w:rPr>
                <w:lang w:val="en-NZ"/>
              </w:rPr>
            </w:pPr>
            <w:r w:rsidRPr="000574D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4D3">
            <w:pPr>
              <w:pStyle w:val="ListBullet"/>
              <w:rPr>
                <w:lang w:val="en-NZ"/>
              </w:rPr>
            </w:pPr>
            <w:r w:rsidRPr="000574D3">
              <w:t>legibly and accurately fill out workplace documentation.</w:t>
            </w:r>
          </w:p>
        </w:tc>
      </w:tr>
      <w:tr w:rsidTr="000574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4D3">
            <w:pPr>
              <w:pStyle w:val="BodyText"/>
              <w:rPr>
                <w:lang w:val="en-NZ"/>
              </w:rPr>
            </w:pPr>
            <w:r w:rsidRPr="000574D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4D3" w:rsidP="000574D3">
            <w:pPr>
              <w:pStyle w:val="ListBullet"/>
            </w:pPr>
            <w:r w:rsidRPr="000574D3">
              <w:t>clarify instructions and procedures</w:t>
            </w:r>
          </w:p>
          <w:p w:rsidR="00000000" w:rsidP="000574D3">
            <w:pPr>
              <w:pStyle w:val="ListBullet"/>
              <w:rPr>
                <w:lang w:val="en-NZ"/>
              </w:rPr>
            </w:pPr>
            <w:r w:rsidRPr="000574D3">
              <w:t>clearly report issues or outcomes.</w:t>
            </w:r>
          </w:p>
        </w:tc>
      </w:tr>
      <w:tr w:rsidTr="000574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4D3">
            <w:pPr>
              <w:pStyle w:val="BodyText"/>
              <w:rPr>
                <w:lang w:val="en-NZ"/>
              </w:rPr>
            </w:pPr>
            <w:r w:rsidRPr="000574D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4D3" w:rsidP="000574D3">
            <w:pPr>
              <w:pStyle w:val="ListBullet"/>
            </w:pPr>
            <w:r w:rsidRPr="000574D3">
              <w:t>use basic mathematical operations, including addition and subtraction, to calculate:</w:t>
            </w:r>
          </w:p>
          <w:p w:rsidR="00000000" w:rsidRPr="000574D3" w:rsidP="000574D3">
            <w:pPr>
              <w:pStyle w:val="ListBullet2"/>
            </w:pPr>
            <w:r w:rsidRPr="000574D3">
              <w:t>cutting and fitting dimensions</w:t>
            </w:r>
          </w:p>
          <w:p w:rsidR="00000000" w:rsidP="000574D3">
            <w:pPr>
              <w:pStyle w:val="ListBullet2"/>
              <w:rPr>
                <w:lang w:val="en-NZ"/>
              </w:rPr>
            </w:pPr>
            <w:r w:rsidRPr="000574D3">
              <w:t>quantities of required materials.</w:t>
            </w:r>
          </w:p>
        </w:tc>
      </w:tr>
      <w:tr w:rsidTr="000574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4D3">
            <w:pPr>
              <w:pStyle w:val="BodyText"/>
              <w:rPr>
                <w:lang w:val="en-NZ"/>
              </w:rPr>
            </w:pPr>
            <w:r w:rsidRPr="000574D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4D3">
            <w:pPr>
              <w:pStyle w:val="ListBullet"/>
              <w:rPr>
                <w:lang w:val="en-NZ"/>
              </w:rPr>
            </w:pPr>
            <w:r w:rsidRPr="000574D3">
              <w:t>plan own work requirements and prioritise actions to achieve required outcomes and ensure tasks are completed within workplace timeframes.</w:t>
            </w:r>
          </w:p>
        </w:tc>
      </w:tr>
      <w:tr w:rsidTr="000574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4D3">
            <w:pPr>
              <w:pStyle w:val="BodyText"/>
              <w:rPr>
                <w:lang w:val="en-NZ"/>
              </w:rPr>
            </w:pPr>
            <w:r w:rsidRPr="000574D3">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4D3">
            <w:pPr>
              <w:pStyle w:val="ListBullet"/>
              <w:rPr>
                <w:lang w:val="en-NZ"/>
              </w:rPr>
            </w:pPr>
            <w:r w:rsidRPr="000574D3">
              <w:t>identify quality issues and potential problems associated with removing and installing heavy vehicle rubber and direct glazed windscreens.</w:t>
            </w:r>
          </w:p>
        </w:tc>
      </w:tr>
      <w:tr w:rsidTr="000574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4D3">
            <w:pPr>
              <w:pStyle w:val="BodyText"/>
              <w:rPr>
                <w:lang w:val="en-NZ"/>
              </w:rPr>
            </w:pPr>
            <w:r w:rsidRPr="000574D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4D3" w:rsidP="000574D3">
            <w:pPr>
              <w:pStyle w:val="ListBullet"/>
            </w:pPr>
            <w:r w:rsidRPr="000574D3">
              <w:t>use specialist removal and installation equipment.</w:t>
            </w:r>
          </w:p>
        </w:tc>
      </w:tr>
    </w:tbl>
    <w:p w:rsidR="00000000" w:rsidRPr="000574D3" w:rsidP="000574D3">
      <w:pPr>
        <w:pStyle w:val="BodyText"/>
      </w:pPr>
    </w:p>
    <w:p w:rsidR="00000000" w:rsidRPr="000574D3" w:rsidP="000574D3">
      <w:pPr>
        <w:pStyle w:val="AllowPageBreak"/>
      </w:pPr>
    </w:p>
    <w:p w:rsidR="00000000" w:rsidRPr="000574D3" w:rsidP="000574D3">
      <w:pPr>
        <w:pStyle w:val="Heading1"/>
      </w:pPr>
      <w:bookmarkStart w:id="7" w:name="O_803381"/>
      <w:bookmarkEnd w:id="7"/>
      <w:r w:rsidRPr="000574D3">
        <w:t>Range of Conditions</w:t>
      </w:r>
    </w:p>
    <w:p w:rsidR="00000000" w:rsidRPr="000574D3" w:rsidP="0002319A">
      <w:pPr>
        <w:pStyle w:val="BodyText"/>
      </w:pPr>
      <w:r w:rsidRPr="000574D3">
        <w:t>Thi</w:t>
      </w:r>
      <w:r w:rsidRPr="000574D3">
        <w:t>s section specifies work environments and conditions that may affect performance. Essential operating conditions that may be present (depending on the work situation, needs of the candidate, accessibility of the item, and local industry and regional contex</w:t>
      </w:r>
      <w:r w:rsidRPr="000574D3">
        <w:t>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574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4D3">
            <w:pPr>
              <w:pStyle w:val="BodyText"/>
              <w:rPr>
                <w:lang w:val="en-NZ"/>
              </w:rPr>
            </w:pPr>
            <w:r w:rsidRPr="000574D3">
              <w:rPr>
                <w:rStyle w:val="BoldandItalics"/>
              </w:rPr>
              <w:t>Safety data sheets</w:t>
            </w:r>
            <w:r w:rsidRPr="000574D3">
              <w:t xml:space="preserve"> must include those relating to</w:t>
            </w:r>
            <w:r w:rsidRPr="000574D3">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4D3" w:rsidP="000574D3">
            <w:pPr>
              <w:pStyle w:val="ListBullet"/>
            </w:pPr>
            <w:r w:rsidRPr="000574D3">
              <w:t>primers</w:t>
            </w:r>
          </w:p>
          <w:p w:rsidR="00000000" w:rsidRPr="000574D3" w:rsidP="000574D3">
            <w:pPr>
              <w:pStyle w:val="ListBullet"/>
            </w:pPr>
            <w:r w:rsidRPr="000574D3">
              <w:t>activators</w:t>
            </w:r>
          </w:p>
          <w:p w:rsidR="00000000" w:rsidP="000574D3">
            <w:pPr>
              <w:pStyle w:val="ListBullet"/>
              <w:rPr>
                <w:lang w:val="en-NZ"/>
              </w:rPr>
            </w:pPr>
            <w:r w:rsidRPr="000574D3">
              <w:t>adhesives.</w:t>
            </w:r>
          </w:p>
        </w:tc>
      </w:tr>
      <w:tr w:rsidTr="000574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4D3">
            <w:pPr>
              <w:pStyle w:val="BodyText"/>
              <w:rPr>
                <w:lang w:val="en-NZ"/>
              </w:rPr>
            </w:pPr>
            <w:r w:rsidRPr="000574D3">
              <w:rPr>
                <w:rStyle w:val="BoldandItalics"/>
              </w:rPr>
              <w:t>Materials</w:t>
            </w:r>
            <w:r w:rsidRPr="000574D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4D3" w:rsidP="000574D3">
            <w:pPr>
              <w:pStyle w:val="ListBullet"/>
            </w:pPr>
            <w:r w:rsidRPr="000574D3">
              <w:t>rubber glazing materials, including:</w:t>
            </w:r>
          </w:p>
          <w:p w:rsidR="00000000" w:rsidRPr="000574D3" w:rsidP="000574D3">
            <w:pPr>
              <w:pStyle w:val="ListBullet2"/>
            </w:pPr>
            <w:r w:rsidRPr="000574D3">
              <w:t>rubber sections</w:t>
            </w:r>
          </w:p>
          <w:p w:rsidR="00000000" w:rsidRPr="000574D3" w:rsidP="000574D3">
            <w:pPr>
              <w:pStyle w:val="ListBullet2"/>
            </w:pPr>
            <w:r w:rsidRPr="000574D3">
              <w:t>sealants</w:t>
            </w:r>
          </w:p>
          <w:p w:rsidR="00000000" w:rsidRPr="000574D3" w:rsidP="000574D3">
            <w:pPr>
              <w:pStyle w:val="ListBullet"/>
            </w:pPr>
            <w:r w:rsidRPr="000574D3">
              <w:t>direct glazing materials, including:</w:t>
            </w:r>
          </w:p>
          <w:p w:rsidR="00000000" w:rsidRPr="000574D3" w:rsidP="000574D3">
            <w:pPr>
              <w:pStyle w:val="ListBullet2"/>
            </w:pPr>
            <w:r w:rsidRPr="000574D3">
              <w:t>adhesives</w:t>
            </w:r>
          </w:p>
          <w:p w:rsidR="00000000" w:rsidRPr="000574D3" w:rsidP="000574D3">
            <w:pPr>
              <w:pStyle w:val="ListBullet2"/>
            </w:pPr>
            <w:r w:rsidRPr="000574D3">
              <w:t>activators</w:t>
            </w:r>
          </w:p>
          <w:p w:rsidR="00000000" w:rsidRPr="000574D3" w:rsidP="000574D3">
            <w:pPr>
              <w:pStyle w:val="ListBullet2"/>
            </w:pPr>
            <w:r w:rsidRPr="000574D3">
              <w:t>primers</w:t>
            </w:r>
          </w:p>
          <w:p w:rsidR="00000000" w:rsidP="000574D3">
            <w:pPr>
              <w:pStyle w:val="ListBullet"/>
              <w:rPr>
                <w:lang w:val="en-NZ"/>
              </w:rPr>
            </w:pPr>
            <w:r w:rsidRPr="000574D3">
              <w:t>cleaning materials.</w:t>
            </w:r>
          </w:p>
        </w:tc>
      </w:tr>
      <w:tr w:rsidTr="000574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4D3">
            <w:pPr>
              <w:pStyle w:val="BodyText"/>
              <w:rPr>
                <w:lang w:val="en-NZ"/>
              </w:rPr>
            </w:pPr>
            <w:r w:rsidRPr="000574D3">
              <w:rPr>
                <w:rStyle w:val="BoldandItalics"/>
              </w:rPr>
              <w:t>Tools and equipment</w:t>
            </w:r>
            <w:r w:rsidRPr="000574D3">
              <w:t xml:space="preserve"> must include</w:t>
            </w:r>
            <w:r w:rsidRPr="000574D3">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4D3" w:rsidP="000574D3">
            <w:pPr>
              <w:pStyle w:val="ListBullet"/>
            </w:pPr>
            <w:r w:rsidRPr="000574D3">
              <w:t>personal protective equipment (PPE)</w:t>
            </w:r>
          </w:p>
          <w:p w:rsidR="00000000" w:rsidRPr="000574D3" w:rsidP="000574D3">
            <w:pPr>
              <w:pStyle w:val="ListBullet"/>
            </w:pPr>
            <w:r w:rsidRPr="000574D3">
              <w:t>application equipment for adhesives and sealants</w:t>
            </w:r>
          </w:p>
          <w:p w:rsidR="00000000" w:rsidRPr="000574D3" w:rsidP="000574D3">
            <w:pPr>
              <w:pStyle w:val="ListBullet"/>
            </w:pPr>
            <w:r w:rsidRPr="000574D3">
              <w:t>specialist tools and equipment for:</w:t>
            </w:r>
          </w:p>
          <w:p w:rsidR="00000000" w:rsidRPr="000574D3" w:rsidP="000574D3">
            <w:pPr>
              <w:pStyle w:val="ListBullet2"/>
            </w:pPr>
            <w:r w:rsidRPr="000574D3">
              <w:t>removing and installing heavy vehicle windscreens</w:t>
            </w:r>
          </w:p>
          <w:p w:rsidR="00000000" w:rsidRPr="000574D3" w:rsidP="000574D3">
            <w:pPr>
              <w:pStyle w:val="ListBullet2"/>
            </w:pPr>
            <w:r w:rsidRPr="000574D3">
              <w:t>measuring and cutting replacement windscreens</w:t>
            </w:r>
          </w:p>
          <w:p w:rsidR="00000000" w:rsidRPr="000574D3" w:rsidP="000574D3">
            <w:pPr>
              <w:pStyle w:val="ListBullet"/>
            </w:pPr>
            <w:r w:rsidRPr="000574D3">
              <w:t>lifting assistance tools to help install windscreens</w:t>
            </w:r>
          </w:p>
          <w:p w:rsidR="00000000" w:rsidP="000574D3">
            <w:pPr>
              <w:pStyle w:val="ListBullet"/>
              <w:rPr>
                <w:lang w:val="en-NZ"/>
              </w:rPr>
            </w:pPr>
            <w:r w:rsidRPr="000574D3">
              <w:t>safety harnesses and scaffolds for working at heights.</w:t>
            </w:r>
          </w:p>
        </w:tc>
      </w:tr>
      <w:tr w:rsidTr="000574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4D3">
            <w:pPr>
              <w:pStyle w:val="BodyText"/>
              <w:rPr>
                <w:lang w:val="en-NZ"/>
              </w:rPr>
            </w:pPr>
            <w:r w:rsidRPr="000574D3">
              <w:rPr>
                <w:rStyle w:val="BoldandItalics"/>
              </w:rPr>
              <w:t>Safety and environmental requirements</w:t>
            </w:r>
            <w:r w:rsidRPr="000574D3">
              <w:t xml:space="preserve"> must include</w:t>
            </w:r>
            <w:r w:rsidRPr="000574D3">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4D3" w:rsidP="000574D3">
            <w:pPr>
              <w:pStyle w:val="ListBullet"/>
            </w:pPr>
            <w:r w:rsidRPr="000574D3">
              <w:t>work health and safety (WHS) and occupational health and safety (OHS) requirements, including procedures for:</w:t>
            </w:r>
          </w:p>
          <w:p w:rsidR="00000000" w:rsidRPr="000574D3" w:rsidP="000574D3">
            <w:pPr>
              <w:pStyle w:val="ListBullet2"/>
            </w:pPr>
            <w:r w:rsidRPr="000574D3">
              <w:t>selecting and using PPE</w:t>
            </w:r>
          </w:p>
          <w:p w:rsidR="00000000" w:rsidRPr="000574D3" w:rsidP="000574D3">
            <w:pPr>
              <w:pStyle w:val="ListBullet2"/>
            </w:pPr>
            <w:r w:rsidRPr="000574D3">
              <w:t>using tools and lifting equipment</w:t>
            </w:r>
          </w:p>
          <w:p w:rsidR="00000000" w:rsidRPr="000574D3" w:rsidP="000574D3">
            <w:pPr>
              <w:pStyle w:val="ListBullet2"/>
            </w:pPr>
            <w:r w:rsidRPr="000574D3">
              <w:t>working at heights using harnesses and scaffolds</w:t>
            </w:r>
          </w:p>
          <w:p w:rsidR="00000000" w:rsidRPr="000574D3" w:rsidP="000574D3">
            <w:pPr>
              <w:pStyle w:val="ListBullet2"/>
            </w:pPr>
            <w:r w:rsidRPr="000574D3">
              <w:t>using SDS for primers, activators and adhesives</w:t>
            </w:r>
          </w:p>
          <w:p w:rsidR="00000000" w:rsidRPr="000574D3" w:rsidP="000574D3">
            <w:pPr>
              <w:pStyle w:val="ListBullet2"/>
            </w:pPr>
            <w:r w:rsidRPr="000574D3">
              <w:t>windscreen handling and storage</w:t>
            </w:r>
          </w:p>
          <w:p w:rsidR="00000000" w:rsidRPr="000574D3" w:rsidP="000574D3">
            <w:pPr>
              <w:pStyle w:val="ListBullet"/>
            </w:pPr>
            <w:r w:rsidRPr="000574D3">
              <w:t>environmental requirements, including procedures for trapping, storing and disposing of waste materials and chemicals.</w:t>
            </w:r>
          </w:p>
        </w:tc>
      </w:tr>
    </w:tbl>
    <w:p w:rsidR="00000000" w:rsidRPr="000574D3" w:rsidP="000574D3">
      <w:pPr>
        <w:pStyle w:val="BodyText"/>
      </w:pPr>
    </w:p>
    <w:p w:rsidR="00000000" w:rsidRPr="000574D3" w:rsidP="000574D3">
      <w:pPr>
        <w:pStyle w:val="AllowPageBreak"/>
      </w:pPr>
    </w:p>
    <w:p w:rsidR="00000000" w:rsidRPr="000574D3" w:rsidP="000574D3">
      <w:pPr>
        <w:pStyle w:val="Heading1"/>
      </w:pPr>
      <w:bookmarkStart w:id="8" w:name="O_803382"/>
      <w:bookmarkEnd w:id="8"/>
      <w:r w:rsidRPr="000574D3">
        <w:t>Unit Mapping Information</w:t>
      </w:r>
    </w:p>
    <w:p w:rsidR="00000000" w:rsidRPr="000574D3" w:rsidP="0002319A">
      <w:pPr>
        <w:pStyle w:val="BodyText"/>
      </w:pPr>
      <w:r w:rsidRPr="000574D3">
        <w:t>Equivalent to AURVTG3012 Remove and install heavy vehicle rubber and urethane glazed windscreens</w:t>
      </w:r>
    </w:p>
    <w:p w:rsidR="00000000" w:rsidRPr="000574D3" w:rsidP="000574D3">
      <w:pPr>
        <w:pStyle w:val="Heading1"/>
      </w:pPr>
      <w:bookmarkStart w:id="9" w:name="O_803389"/>
      <w:bookmarkEnd w:id="9"/>
      <w:r w:rsidRPr="000574D3">
        <w:t>Links</w:t>
      </w:r>
    </w:p>
    <w:p w:rsidR="00000000" w:rsidRPr="000574D3" w:rsidP="0002319A">
      <w:pPr>
        <w:pStyle w:val="BodyText"/>
      </w:pPr>
      <w:r w:rsidRPr="000574D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34F39">
        <w:rPr>
          <w:rStyle w:val="Hyperlink"/>
        </w:rPr>
        <w:t>https://vetnet.gov.au/Pages/TrainingDocs.aspx?q=b4278d82-d487-4070-a8c4-78045ec695b1</w:t>
      </w:r>
      <w:r>
        <w:fldChar w:fldCharType="end"/>
      </w:r>
    </w:p>
    <w:p w:rsidR="00000000" w:rsidRPr="000574D3" w:rsidP="0002319A">
      <w:pPr>
        <w:pStyle w:val="BodyText"/>
        <w:sectPr w:rsidSect="000574D3">
          <w:headerReference w:type="default" r:id="rId10"/>
          <w:footerReference w:type="default" r:id="rId11"/>
          <w:pgSz w:w="11908" w:h="16833"/>
          <w:pgMar w:top="1702" w:right="1418" w:bottom="1702" w:left="1418" w:header="992" w:footer="992" w:gutter="0"/>
          <w:cols w:space="720"/>
          <w:noEndnote/>
          <w:docGrid w:linePitch="299"/>
        </w:sectPr>
      </w:pPr>
    </w:p>
    <w:p w:rsidR="00000000" w:rsidRPr="000574D3" w:rsidP="000574D3">
      <w:pPr>
        <w:pStyle w:val="SuperHeading"/>
      </w:pPr>
      <w:r w:rsidRPr="000574D3">
        <w:t>Assessment Requirements for AURVTG012 Remove and install heavy vehicle rubber and direct glazed windscreens</w:t>
      </w:r>
    </w:p>
    <w:p w:rsidR="00000000" w:rsidRPr="000574D3" w:rsidP="000574D3">
      <w:pPr>
        <w:pStyle w:val="Heading1"/>
      </w:pPr>
      <w:bookmarkStart w:id="10" w:name="O_803384"/>
      <w:bookmarkEnd w:id="10"/>
      <w:r w:rsidRPr="000574D3">
        <w:t>Modification History</w:t>
      </w:r>
    </w:p>
    <w:tbl>
      <w:tblPr>
        <w:tblW w:w="9639" w:type="dxa"/>
        <w:tblLayout w:type="fixed"/>
        <w:tblCellMar>
          <w:left w:w="62" w:type="dxa"/>
          <w:right w:w="62" w:type="dxa"/>
        </w:tblCellMar>
        <w:tblLook w:val="0000"/>
      </w:tblPr>
      <w:tblGrid>
        <w:gridCol w:w="2835"/>
        <w:gridCol w:w="6804"/>
      </w:tblGrid>
      <w:tr w:rsidTr="0002319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4D3" w:rsidP="000574D3">
            <w:pPr>
              <w:pStyle w:val="BodyText"/>
            </w:pPr>
            <w:r w:rsidRPr="000574D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4D3">
            <w:pPr>
              <w:pStyle w:val="BodyText"/>
              <w:rPr>
                <w:lang w:val="en-NZ"/>
              </w:rPr>
            </w:pPr>
            <w:r w:rsidRPr="000574D3">
              <w:rPr>
                <w:rStyle w:val="SpecialBold"/>
              </w:rPr>
              <w:t>Comme</w:t>
            </w:r>
            <w:r w:rsidRPr="000574D3">
              <w:rPr>
                <w:rStyle w:val="SpecialBold"/>
              </w:rPr>
              <w:t>nt</w:t>
            </w:r>
          </w:p>
        </w:tc>
      </w:tr>
      <w:tr w:rsidTr="0002319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4D3">
            <w:pPr>
              <w:pStyle w:val="BodyText"/>
              <w:rPr>
                <w:lang w:val="en-NZ"/>
              </w:rPr>
            </w:pPr>
            <w:r w:rsidRPr="000574D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4D3" w:rsidP="000574D3">
            <w:pPr>
              <w:pStyle w:val="BodyText"/>
            </w:pPr>
            <w:r w:rsidRPr="000574D3">
              <w:t>New unit of competency.</w:t>
            </w:r>
          </w:p>
        </w:tc>
      </w:tr>
    </w:tbl>
    <w:p w:rsidR="00000000" w:rsidRPr="000574D3" w:rsidP="000574D3">
      <w:pPr>
        <w:pStyle w:val="BodyText"/>
      </w:pPr>
    </w:p>
    <w:p w:rsidR="00000000" w:rsidRPr="000574D3" w:rsidP="000574D3">
      <w:pPr>
        <w:pStyle w:val="AllowPageBreak"/>
      </w:pPr>
    </w:p>
    <w:p w:rsidR="00000000" w:rsidRPr="000574D3" w:rsidP="000574D3">
      <w:pPr>
        <w:pStyle w:val="Heading1"/>
      </w:pPr>
      <w:bookmarkStart w:id="11" w:name="O_803385"/>
      <w:bookmarkEnd w:id="11"/>
      <w:r w:rsidRPr="000574D3">
        <w:t>Performance Evidence</w:t>
      </w:r>
    </w:p>
    <w:p w:rsidR="00000000" w:rsidRPr="000574D3" w:rsidP="0002319A">
      <w:pPr>
        <w:pStyle w:val="BodyText"/>
      </w:pPr>
      <w:r w:rsidRPr="000574D3">
        <w:t xml:space="preserve">Before competency can be determined, individuals must demonstrate they can perform the following according to the standard defined in this unit’s elements, </w:t>
      </w:r>
      <w:r w:rsidRPr="000574D3">
        <w:t>performance criteria, range of conditions and foundation skills:</w:t>
      </w:r>
    </w:p>
    <w:p w:rsidR="00000000" w:rsidRPr="000574D3" w:rsidP="000574D3">
      <w:pPr>
        <w:pStyle w:val="ListBullet"/>
      </w:pPr>
      <w:r w:rsidRPr="000574D3">
        <w:t>remove and install windscreens in two different types of heavy vehicles, in which the work must involve:</w:t>
      </w:r>
    </w:p>
    <w:p w:rsidR="00000000" w:rsidRPr="000574D3" w:rsidP="000574D3">
      <w:pPr>
        <w:pStyle w:val="ListBullet2"/>
      </w:pPr>
      <w:r w:rsidRPr="000574D3">
        <w:t xml:space="preserve">one rubber glazed windscreen </w:t>
      </w:r>
    </w:p>
    <w:p w:rsidR="00000000" w:rsidRPr="000574D3" w:rsidP="000574D3">
      <w:pPr>
        <w:pStyle w:val="ListBullet2"/>
      </w:pPr>
      <w:r w:rsidRPr="000574D3">
        <w:t>one direct glazed windscreen.</w:t>
      </w:r>
    </w:p>
    <w:p w:rsidR="00000000" w:rsidRPr="000574D3" w:rsidP="000574D3">
      <w:pPr>
        <w:pStyle w:val="AllowPageBreak"/>
      </w:pPr>
    </w:p>
    <w:p w:rsidR="00000000" w:rsidRPr="000574D3" w:rsidP="000574D3">
      <w:pPr>
        <w:pStyle w:val="Heading1"/>
      </w:pPr>
      <w:bookmarkStart w:id="12" w:name="O_803386"/>
      <w:bookmarkEnd w:id="12"/>
      <w:r w:rsidRPr="000574D3">
        <w:t>Knowledge Evidence</w:t>
      </w:r>
    </w:p>
    <w:p w:rsidR="00000000" w:rsidRPr="000574D3" w:rsidP="0002319A">
      <w:pPr>
        <w:pStyle w:val="BodyText"/>
      </w:pPr>
      <w:r w:rsidRPr="000574D3">
        <w:t>Individuals must be able to demonstrate knowledge of:</w:t>
      </w:r>
    </w:p>
    <w:p w:rsidR="00000000" w:rsidRPr="000574D3" w:rsidP="000574D3">
      <w:pPr>
        <w:pStyle w:val="ListBullet"/>
      </w:pPr>
      <w:r w:rsidRPr="000574D3">
        <w:t>work health and safety (WHS) and occupational health and safety (OHS) requirements relating to removing and installing heavy vehicle rubber and direct glazed windscreens, including p</w:t>
      </w:r>
      <w:r w:rsidRPr="000574D3">
        <w:t>rocedures for:</w:t>
      </w:r>
    </w:p>
    <w:p w:rsidR="00000000" w:rsidRPr="000574D3" w:rsidP="000574D3">
      <w:pPr>
        <w:pStyle w:val="ListBullet2"/>
      </w:pPr>
      <w:r w:rsidRPr="000574D3">
        <w:t>selecting and using personal protective equipment (PPE)</w:t>
      </w:r>
    </w:p>
    <w:p w:rsidR="00000000" w:rsidRPr="000574D3" w:rsidP="000574D3">
      <w:pPr>
        <w:pStyle w:val="ListBullet2"/>
      </w:pPr>
      <w:r w:rsidRPr="000574D3">
        <w:t>using tools and lifting equipment</w:t>
      </w:r>
    </w:p>
    <w:p w:rsidR="00000000" w:rsidRPr="000574D3" w:rsidP="000574D3">
      <w:pPr>
        <w:pStyle w:val="ListBullet2"/>
      </w:pPr>
      <w:r w:rsidRPr="000574D3">
        <w:t>working at heights using harnesses and scaffolds</w:t>
      </w:r>
    </w:p>
    <w:p w:rsidR="00000000" w:rsidRPr="000574D3" w:rsidP="000574D3">
      <w:pPr>
        <w:pStyle w:val="ListBullet2"/>
      </w:pPr>
      <w:r w:rsidRPr="000574D3">
        <w:t>using safety data sheets (SDS) for primers, activators and adhesives</w:t>
      </w:r>
    </w:p>
    <w:p w:rsidR="00000000" w:rsidRPr="000574D3" w:rsidP="000574D3">
      <w:pPr>
        <w:pStyle w:val="ListBullet2"/>
      </w:pPr>
      <w:r w:rsidRPr="000574D3">
        <w:t>windscreen handling and storage</w:t>
      </w:r>
    </w:p>
    <w:p w:rsidR="00000000" w:rsidRPr="000574D3" w:rsidP="000574D3">
      <w:pPr>
        <w:pStyle w:val="ListBullet"/>
      </w:pPr>
      <w:r w:rsidRPr="000574D3">
        <w:t>environmental requirements, including procedures for trapping, storing and disposing of waste materials and chemicals</w:t>
      </w:r>
    </w:p>
    <w:p w:rsidR="00000000" w:rsidRPr="000574D3" w:rsidP="000574D3">
      <w:pPr>
        <w:pStyle w:val="ListBullet"/>
      </w:pPr>
      <w:r w:rsidRPr="000574D3">
        <w:t>location and content of windscreen supplier or vehicle manufacturer technical specifications and fitting instructions</w:t>
      </w:r>
    </w:p>
    <w:p w:rsidR="00000000" w:rsidRPr="000574D3" w:rsidP="000574D3">
      <w:pPr>
        <w:pStyle w:val="ListBullet"/>
      </w:pPr>
      <w:r w:rsidRPr="000574D3">
        <w:t>removal and installation methods and techniques for heavy vehicle rubber and direct glazed windscreens, including:</w:t>
      </w:r>
    </w:p>
    <w:p w:rsidR="00000000" w:rsidRPr="000574D3" w:rsidP="000574D3">
      <w:pPr>
        <w:pStyle w:val="ListBullet2"/>
      </w:pPr>
      <w:r w:rsidRPr="000574D3">
        <w:t>types of rubber and direct glazed windscreens</w:t>
      </w:r>
    </w:p>
    <w:p w:rsidR="00000000" w:rsidRPr="000574D3" w:rsidP="000574D3">
      <w:pPr>
        <w:pStyle w:val="ListBullet2"/>
      </w:pPr>
      <w:r w:rsidRPr="000574D3">
        <w:t>type and use of windscreen specialist tools and equipment</w:t>
      </w:r>
    </w:p>
    <w:p w:rsidR="00000000" w:rsidRPr="000574D3" w:rsidP="000574D3">
      <w:pPr>
        <w:pStyle w:val="ListBullet2"/>
      </w:pPr>
      <w:r w:rsidRPr="000574D3">
        <w:t>windscreen handling techniques</w:t>
      </w:r>
    </w:p>
    <w:p w:rsidR="00000000" w:rsidRPr="000574D3" w:rsidP="000574D3">
      <w:pPr>
        <w:pStyle w:val="ListBullet2"/>
      </w:pPr>
      <w:r w:rsidRPr="000574D3">
        <w:t>winds</w:t>
      </w:r>
      <w:r w:rsidRPr="000574D3">
        <w:t>creen support systems and work height safety harness equipment</w:t>
      </w:r>
    </w:p>
    <w:p w:rsidR="00000000" w:rsidRPr="000574D3" w:rsidP="000574D3">
      <w:pPr>
        <w:pStyle w:val="ListBullet2"/>
      </w:pPr>
      <w:r w:rsidRPr="000574D3">
        <w:t>sealing methods</w:t>
      </w:r>
    </w:p>
    <w:p w:rsidR="00000000" w:rsidRPr="000574D3" w:rsidP="000574D3">
      <w:pPr>
        <w:pStyle w:val="ListBullet2"/>
      </w:pPr>
      <w:r w:rsidRPr="000574D3">
        <w:t>adhesive curing times and finishing techniques</w:t>
      </w:r>
    </w:p>
    <w:p w:rsidR="00000000" w:rsidRPr="000574D3" w:rsidP="000574D3">
      <w:pPr>
        <w:pStyle w:val="ListBullet"/>
      </w:pPr>
      <w:r w:rsidRPr="000574D3">
        <w:t xml:space="preserve">procedures for protecting vehicle and components during removal and installation of windscreens </w:t>
      </w:r>
    </w:p>
    <w:p w:rsidR="00000000" w:rsidRPr="000574D3" w:rsidP="000574D3">
      <w:pPr>
        <w:pStyle w:val="ListBullet"/>
      </w:pPr>
      <w:r w:rsidRPr="000574D3">
        <w:t xml:space="preserve">procedures for final inspection </w:t>
      </w:r>
      <w:r w:rsidRPr="000574D3">
        <w:t>of fitted heavy vehicle rubber and direct glazed windscreens.</w:t>
      </w:r>
    </w:p>
    <w:p w:rsidR="00000000" w:rsidRPr="000574D3" w:rsidP="000574D3">
      <w:pPr>
        <w:pStyle w:val="AllowPageBreak"/>
      </w:pPr>
    </w:p>
    <w:p w:rsidR="00000000" w:rsidRPr="000574D3" w:rsidP="000574D3">
      <w:pPr>
        <w:pStyle w:val="Heading1"/>
      </w:pPr>
      <w:bookmarkStart w:id="13" w:name="O_803387"/>
      <w:bookmarkEnd w:id="13"/>
      <w:r w:rsidRPr="000574D3">
        <w:t>Assessment Conditions</w:t>
      </w:r>
    </w:p>
    <w:p w:rsidR="00000000" w:rsidRPr="000574D3" w:rsidP="0002319A">
      <w:pPr>
        <w:pStyle w:val="BodyText"/>
      </w:pPr>
      <w:r w:rsidRPr="000574D3">
        <w:t>Assessors must satisfy NVR/AQTF assessor requirements.</w:t>
      </w:r>
    </w:p>
    <w:p w:rsidR="00000000" w:rsidRPr="000574D3" w:rsidP="0002319A">
      <w:pPr>
        <w:pStyle w:val="BodyText"/>
      </w:pPr>
      <w:r w:rsidRPr="000574D3">
        <w:t>Competency is to be assessed in the workplace or a simulated environment that accurately reflects performance in a real workplace setting.</w:t>
      </w:r>
    </w:p>
    <w:p w:rsidR="00000000" w:rsidRPr="000574D3" w:rsidP="0002319A">
      <w:pPr>
        <w:pStyle w:val="BodyText"/>
      </w:pPr>
      <w:r w:rsidRPr="000574D3">
        <w:t>Assessment must include direct observation of task.</w:t>
      </w:r>
    </w:p>
    <w:p w:rsidR="00000000" w:rsidRPr="000574D3" w:rsidP="0002319A">
      <w:pPr>
        <w:pStyle w:val="BodyText"/>
      </w:pPr>
      <w:r w:rsidRPr="000574D3">
        <w:t>Where assessment of competency includes third-party evidence, i</w:t>
      </w:r>
      <w:r w:rsidRPr="000574D3">
        <w:t>ndividuals must provide evidence that links them to the heavy vehicle rubber and direct glazed windscreens they have removed and installed, e.g. repair orders.</w:t>
      </w:r>
    </w:p>
    <w:p w:rsidR="00000000" w:rsidRPr="000574D3" w:rsidP="0002319A">
      <w:pPr>
        <w:pStyle w:val="BodyText"/>
      </w:pPr>
      <w:r w:rsidRPr="000574D3">
        <w:t>Assessors must verify performance evidence through questioning on skills and knowledge to ensur</w:t>
      </w:r>
      <w:r w:rsidRPr="000574D3">
        <w:t>e correct interpretation and application.</w:t>
      </w:r>
    </w:p>
    <w:p w:rsidR="00000000" w:rsidRPr="000574D3" w:rsidP="0002319A">
      <w:pPr>
        <w:pStyle w:val="BodyText"/>
      </w:pPr>
      <w:r w:rsidRPr="000574D3">
        <w:t>The following resources must be made available:</w:t>
      </w:r>
    </w:p>
    <w:p w:rsidR="00000000" w:rsidRPr="000574D3" w:rsidP="000574D3">
      <w:pPr>
        <w:pStyle w:val="ListBullet"/>
      </w:pPr>
      <w:r w:rsidRPr="000574D3">
        <w:t>automotive glazing workplace, off-site workplace location or simulated workplace</w:t>
      </w:r>
    </w:p>
    <w:p w:rsidR="00000000" w:rsidRPr="000574D3" w:rsidP="000574D3">
      <w:pPr>
        <w:pStyle w:val="ListBullet"/>
      </w:pPr>
      <w:r w:rsidRPr="000574D3">
        <w:t>workplace instructions</w:t>
      </w:r>
    </w:p>
    <w:p w:rsidR="00000000" w:rsidRPr="000574D3" w:rsidP="000574D3">
      <w:pPr>
        <w:pStyle w:val="ListBullet"/>
      </w:pPr>
      <w:r w:rsidRPr="000574D3">
        <w:t>SDS for primers, activators and adhesives</w:t>
      </w:r>
    </w:p>
    <w:p w:rsidR="00000000" w:rsidRPr="000574D3" w:rsidP="000574D3">
      <w:pPr>
        <w:pStyle w:val="ListBullet"/>
      </w:pPr>
      <w:r w:rsidRPr="000574D3">
        <w:t>PPE required to re</w:t>
      </w:r>
      <w:r w:rsidRPr="000574D3">
        <w:t>move and install heavy vehicle rubber and direct glazed windscreens</w:t>
      </w:r>
    </w:p>
    <w:p w:rsidR="00000000" w:rsidRPr="000574D3" w:rsidP="000574D3">
      <w:pPr>
        <w:pStyle w:val="ListBullet"/>
      </w:pPr>
      <w:r w:rsidRPr="000574D3">
        <w:t>safety harnesses and scaffold equipment to remove and install large vehicle windscreens</w:t>
      </w:r>
    </w:p>
    <w:p w:rsidR="00000000" w:rsidRPr="000574D3" w:rsidP="000574D3">
      <w:pPr>
        <w:pStyle w:val="ListBullet"/>
      </w:pPr>
      <w:r w:rsidRPr="000574D3">
        <w:t>heavy vehicle manufacturer and windscreen supplier specifications and fitting instructions</w:t>
      </w:r>
    </w:p>
    <w:p w:rsidR="00000000" w:rsidRPr="000574D3" w:rsidP="000574D3">
      <w:pPr>
        <w:pStyle w:val="ListBullet"/>
      </w:pPr>
      <w:r w:rsidRPr="000574D3">
        <w:t>heavy veh</w:t>
      </w:r>
      <w:r w:rsidRPr="000574D3">
        <w:t>icle rubber and direct glazed windscreens</w:t>
      </w:r>
    </w:p>
    <w:p w:rsidR="00000000" w:rsidRPr="000574D3" w:rsidP="000574D3">
      <w:pPr>
        <w:pStyle w:val="ListBullet"/>
      </w:pPr>
      <w:r w:rsidRPr="000574D3">
        <w:t>two different types of heavy vehicles requiring rubber or direct glazed windscreens to be fitted</w:t>
      </w:r>
    </w:p>
    <w:p w:rsidR="00000000" w:rsidRPr="000574D3" w:rsidP="000574D3">
      <w:pPr>
        <w:pStyle w:val="ListBullet"/>
      </w:pPr>
      <w:r w:rsidRPr="000574D3">
        <w:t xml:space="preserve">vehicle protection covers </w:t>
      </w:r>
    </w:p>
    <w:p w:rsidR="00000000" w:rsidRPr="000574D3" w:rsidP="000574D3">
      <w:pPr>
        <w:pStyle w:val="ListBullet"/>
      </w:pPr>
      <w:r w:rsidRPr="000574D3">
        <w:t>tools, equipment and materials appropriate for removing and installing heavy vehicle rubbe</w:t>
      </w:r>
      <w:r w:rsidRPr="000574D3">
        <w:t>r and direct glazed windscreens.</w:t>
      </w:r>
    </w:p>
    <w:p w:rsidR="00000000" w:rsidRPr="000574D3" w:rsidP="000574D3">
      <w:pPr>
        <w:pStyle w:val="AllowPageBreak"/>
      </w:pPr>
    </w:p>
    <w:p w:rsidR="00000000" w:rsidRPr="000574D3" w:rsidP="000574D3">
      <w:pPr>
        <w:pStyle w:val="Heading1"/>
      </w:pPr>
      <w:bookmarkStart w:id="14" w:name="O_803390"/>
      <w:bookmarkEnd w:id="14"/>
      <w:r w:rsidRPr="000574D3">
        <w:t>Links</w:t>
      </w:r>
    </w:p>
    <w:p w:rsidR="00000000" w:rsidRPr="000574D3" w:rsidP="0002319A">
      <w:pPr>
        <w:pStyle w:val="BodyText"/>
      </w:pPr>
      <w:r w:rsidRPr="000574D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34F39">
        <w:rPr>
          <w:rStyle w:val="Hyperlink"/>
        </w:rPr>
        <w:t>https://vetnet.gov.au/Pages/TrainingDocs.aspx?q=b4278d82-d487-4070-a8c4-78045ec695b1</w:t>
      </w:r>
      <w:r>
        <w:fldChar w:fldCharType="end"/>
      </w:r>
    </w:p>
    <w:p w:rsidR="00000000" w:rsidRPr="000574D3" w:rsidP="0002319A">
      <w:pPr>
        <w:pStyle w:val="BodyText"/>
      </w:pPr>
      <w:r w:rsidRPr="000574D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34F39">
        <w:rPr>
          <w:rStyle w:val="Hyperlink"/>
        </w:rPr>
        <w:t>https://vetnet.gov.au/Pages/TrainingDocs.aspx?q=b4278d82-d487-4070-a8c4-78045ec695b1</w:t>
      </w:r>
      <w:r>
        <w:fldChar w:fldCharType="end"/>
      </w:r>
    </w:p>
    <w:p w:rsidR="00000000" w:rsidRPr="000574D3" w:rsidP="000574D3"/>
    <w:sectPr w:rsidSect="000574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1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19A">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1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19A" w:rsidP="000574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2319A" w:rsidP="000574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2319A" w:rsidP="000574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4D3" w:rsidP="000574D3">
    <w:pPr>
      <w:pStyle w:val="Footer"/>
      <w:framePr w:wrap="around"/>
    </w:pPr>
    <w:r>
      <w:fldChar w:fldCharType="begin"/>
    </w:r>
    <w:r>
      <w:instrText xml:space="preserve"> DOCPROPERTY  Subject  \* MERGEFORMAT </w:instrText>
    </w:r>
    <w:r>
      <w:fldChar w:fldCharType="separate"/>
    </w:r>
    <w:r w:rsidR="0002319A">
      <w:t>Approved</w:t>
    </w:r>
    <w:r w:rsidR="0002319A">
      <w:fldChar w:fldCharType="end"/>
    </w:r>
    <w:r>
      <w:tab/>
      <w:t xml:space="preserve">Page </w:t>
    </w:r>
    <w:r>
      <w:fldChar w:fldCharType="begin"/>
    </w:r>
    <w:r>
      <w:instrText xml:space="preserve"> PAGE  \* Arabic  \* MERGEFORMAT </w:instrText>
    </w:r>
    <w:r>
      <w:fldChar w:fldCharType="separate"/>
    </w:r>
    <w:r w:rsidR="0002319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319A">
      <w:rPr>
        <w:noProof/>
      </w:rPr>
      <w:t>6</w:t>
    </w:r>
    <w:r>
      <w:rPr>
        <w:noProof/>
      </w:rPr>
      <w:fldChar w:fldCharType="end"/>
    </w:r>
  </w:p>
  <w:p w:rsidR="000574D3" w:rsidP="000574D3">
    <w:pPr>
      <w:pStyle w:val="Footer"/>
      <w:framePr w:wrap="around"/>
    </w:pPr>
    <w:r>
      <w:t xml:space="preserve">© Commonwealth of Australia, </w:t>
    </w:r>
    <w:r>
      <w:fldChar w:fldCharType="begin"/>
    </w:r>
    <w:r>
      <w:instrText xml:space="preserve"> DATE  \@ "yyyy"  \* MERGEFORMAT </w:instrText>
    </w:r>
    <w:r>
      <w:fldChar w:fldCharType="separate"/>
    </w:r>
    <w:r w:rsidR="0002319A">
      <w:rPr>
        <w:noProof/>
      </w:rPr>
      <w:t>2025</w:t>
    </w:r>
    <w:r>
      <w:fldChar w:fldCharType="end"/>
    </w:r>
    <w:r>
      <w:tab/>
    </w:r>
    <w:r>
      <w:fldChar w:fldCharType="begin"/>
    </w:r>
    <w:r>
      <w:instrText xml:space="preserve"> DOCPROPERTY  Author  \* MERGEFORMAT </w:instrText>
    </w:r>
    <w:r>
      <w:fldChar w:fldCharType="separate"/>
    </w:r>
    <w:r w:rsidR="0002319A">
      <w:t>Mining and Automotive Skills Alliance</w:t>
    </w:r>
    <w:r w:rsidR="0002319A">
      <w:fldChar w:fldCharType="end"/>
    </w:r>
  </w:p>
  <w:p w:rsidR="000574D3" w:rsidP="000574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1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1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74D3" w:rsidRPr="0002319A" w:rsidP="000231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1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19A" w:rsidRPr="002D2AF8" w:rsidP="000574D3">
    <w:pPr>
      <w:pStyle w:val="Header"/>
      <w:framePr w:wrap="around"/>
    </w:pPr>
    <w:r>
      <w:fldChar w:fldCharType="begin"/>
    </w:r>
    <w:r>
      <w:instrText xml:space="preserve"> TITLE   \* MERGEFORMAT </w:instrText>
    </w:r>
    <w:r>
      <w:fldChar w:fldCharType="separate"/>
    </w:r>
    <w:r>
      <w:t>AURVTG012 Remove and install heavy vehicle rubber and direct glazed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2319A" w:rsidP="000574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4D3" w:rsidRPr="002D2AF8" w:rsidP="000574D3">
    <w:pPr>
      <w:pStyle w:val="Header"/>
      <w:framePr w:wrap="around"/>
    </w:pPr>
    <w:r>
      <w:fldChar w:fldCharType="begin"/>
    </w:r>
    <w:r>
      <w:instrText xml:space="preserve"> TITLE   \* MERGEFORMAT </w:instrText>
    </w:r>
    <w:r>
      <w:fldChar w:fldCharType="separate"/>
    </w:r>
    <w:r w:rsidR="0002319A">
      <w:t>AURVTG012 Remove and install heavy vehicle rubber and direct glazed windscreens</w:t>
    </w:r>
    <w:r w:rsidR="0002319A">
      <w:fldChar w:fldCharType="end"/>
    </w:r>
    <w:r>
      <w:tab/>
      <w:t xml:space="preserve">Date this document was generated: </w:t>
    </w:r>
    <w:r>
      <w:fldChar w:fldCharType="begin"/>
    </w:r>
    <w:r>
      <w:instrText xml:space="preserve"> CREATEDATE  \@ "d MMMM yyyy"  \* MERGEFORMAT </w:instrText>
    </w:r>
    <w:r>
      <w:fldChar w:fldCharType="separate"/>
    </w:r>
    <w:r w:rsidR="0002319A">
      <w:rPr>
        <w:noProof/>
      </w:rPr>
      <w:t>1 March 2025</w:t>
    </w:r>
    <w:r>
      <w:fldChar w:fldCharType="end"/>
    </w:r>
  </w:p>
  <w:p w:rsidR="000574D3" w:rsidP="000574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409D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4CEC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3ED2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4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74D3"/>
    <w:pPr>
      <w:spacing w:before="360" w:after="60"/>
      <w:outlineLvl w:val="0"/>
    </w:pPr>
    <w:rPr>
      <w:sz w:val="32"/>
    </w:rPr>
  </w:style>
  <w:style w:type="paragraph" w:styleId="Heading2">
    <w:name w:val="heading 2"/>
    <w:basedOn w:val="HeadingBase"/>
    <w:next w:val="BodyText"/>
    <w:link w:val="Heading2Char"/>
    <w:qFormat/>
    <w:rsid w:val="000574D3"/>
    <w:pPr>
      <w:keepLines/>
      <w:spacing w:before="240" w:after="120"/>
      <w:outlineLvl w:val="1"/>
    </w:pPr>
    <w:rPr>
      <w:sz w:val="28"/>
      <w:szCs w:val="40"/>
    </w:rPr>
  </w:style>
  <w:style w:type="paragraph" w:styleId="Heading3">
    <w:name w:val="heading 3"/>
    <w:basedOn w:val="HeadingBase"/>
    <w:next w:val="BodyText"/>
    <w:link w:val="Heading3Char"/>
    <w:qFormat/>
    <w:rsid w:val="000574D3"/>
    <w:pPr>
      <w:spacing w:before="180" w:after="120"/>
      <w:outlineLvl w:val="2"/>
    </w:pPr>
    <w:rPr>
      <w:spacing w:val="-10"/>
      <w:kern w:val="32"/>
    </w:rPr>
  </w:style>
  <w:style w:type="paragraph" w:styleId="Heading4">
    <w:name w:val="heading 4"/>
    <w:basedOn w:val="HeadingBase"/>
    <w:next w:val="BodyText"/>
    <w:link w:val="Heading4Char"/>
    <w:qFormat/>
    <w:rsid w:val="000574D3"/>
    <w:pPr>
      <w:spacing w:before="160" w:after="120"/>
      <w:outlineLvl w:val="3"/>
    </w:pPr>
    <w:rPr>
      <w:sz w:val="22"/>
    </w:rPr>
  </w:style>
  <w:style w:type="paragraph" w:styleId="Heading5">
    <w:name w:val="heading 5"/>
    <w:basedOn w:val="HeadingBase"/>
    <w:next w:val="Normal"/>
    <w:link w:val="Heading5Char"/>
    <w:qFormat/>
    <w:rsid w:val="000574D3"/>
    <w:pPr>
      <w:spacing w:before="80"/>
      <w:outlineLvl w:val="4"/>
    </w:pPr>
    <w:rPr>
      <w:color w:val="918585"/>
      <w:sz w:val="20"/>
    </w:rPr>
  </w:style>
  <w:style w:type="paragraph" w:styleId="Heading6">
    <w:name w:val="heading 6"/>
    <w:basedOn w:val="HeadingBase"/>
    <w:next w:val="Normal"/>
    <w:link w:val="Heading6Char"/>
    <w:qFormat/>
    <w:rsid w:val="000574D3"/>
    <w:pPr>
      <w:spacing w:before="60"/>
      <w:outlineLvl w:val="5"/>
    </w:pPr>
    <w:rPr>
      <w:color w:val="918585"/>
      <w:sz w:val="20"/>
    </w:rPr>
  </w:style>
  <w:style w:type="paragraph" w:styleId="Heading7">
    <w:name w:val="heading 7"/>
    <w:basedOn w:val="Normal"/>
    <w:next w:val="Normal"/>
    <w:link w:val="Heading7Char"/>
    <w:qFormat/>
    <w:rsid w:val="000574D3"/>
    <w:pPr>
      <w:ind w:left="720"/>
      <w:outlineLvl w:val="6"/>
    </w:pPr>
    <w:rPr>
      <w:i/>
    </w:rPr>
  </w:style>
  <w:style w:type="paragraph" w:styleId="Heading8">
    <w:name w:val="heading 8"/>
    <w:basedOn w:val="Normal"/>
    <w:next w:val="Normal"/>
    <w:link w:val="Heading8Char"/>
    <w:qFormat/>
    <w:rsid w:val="000574D3"/>
    <w:pPr>
      <w:ind w:left="720"/>
      <w:outlineLvl w:val="7"/>
    </w:pPr>
    <w:rPr>
      <w:i/>
    </w:rPr>
  </w:style>
  <w:style w:type="paragraph" w:styleId="Heading9">
    <w:name w:val="heading 9"/>
    <w:basedOn w:val="Normal"/>
    <w:next w:val="Normal"/>
    <w:link w:val="Heading9Char"/>
    <w:qFormat/>
    <w:rsid w:val="000574D3"/>
    <w:pPr>
      <w:ind w:left="720"/>
      <w:outlineLvl w:val="8"/>
    </w:pPr>
    <w:rPr>
      <w:i/>
    </w:rPr>
  </w:style>
  <w:style w:type="character" w:default="1" w:styleId="DefaultParagraphFont">
    <w:name w:val="Default Paragraph Font"/>
    <w:uiPriority w:val="1"/>
    <w:unhideWhenUsed/>
    <w:rsid w:val="000574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74D3"/>
  </w:style>
  <w:style w:type="character" w:customStyle="1" w:styleId="Heading1Char">
    <w:name w:val="Heading 1 Char"/>
    <w:basedOn w:val="DefaultParagraphFont"/>
    <w:link w:val="Heading1"/>
    <w:rsid w:val="000574D3"/>
    <w:rPr>
      <w:rFonts w:ascii="Times New Roman" w:eastAsia="Times New Roman" w:hAnsi="Times New Roman" w:cs="Times New Roman"/>
      <w:b/>
      <w:sz w:val="32"/>
      <w:szCs w:val="20"/>
      <w:lang w:eastAsia="en-US"/>
    </w:rPr>
  </w:style>
  <w:style w:type="paragraph" w:styleId="BodyText">
    <w:name w:val="Body Text"/>
    <w:basedOn w:val="Normal"/>
    <w:link w:val="BodyTextChar"/>
    <w:rsid w:val="000574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74D3"/>
    <w:rPr>
      <w:rFonts w:ascii="Times New Roman" w:eastAsia="Times New Roman" w:hAnsi="Times New Roman" w:cs="Times New Roman"/>
      <w:sz w:val="24"/>
      <w:lang w:eastAsia="en-US"/>
    </w:rPr>
  </w:style>
  <w:style w:type="paragraph" w:styleId="List">
    <w:name w:val="List"/>
    <w:basedOn w:val="BodyText"/>
    <w:next w:val="BodyText"/>
    <w:rsid w:val="000574D3"/>
    <w:pPr>
      <w:tabs>
        <w:tab w:val="left" w:pos="340"/>
      </w:tabs>
      <w:spacing w:before="60" w:after="60"/>
      <w:ind w:left="340" w:hanging="340"/>
    </w:pPr>
  </w:style>
  <w:style w:type="paragraph" w:styleId="ListBullet">
    <w:name w:val="List Bullet"/>
    <w:basedOn w:val="List"/>
    <w:rsid w:val="000574D3"/>
    <w:pPr>
      <w:numPr>
        <w:numId w:val="12"/>
      </w:numPr>
      <w:tabs>
        <w:tab w:val="clear" w:pos="340"/>
      </w:tabs>
      <w:spacing w:before="40" w:after="40"/>
    </w:pPr>
  </w:style>
  <w:style w:type="character" w:customStyle="1" w:styleId="SpecialBold">
    <w:name w:val="Special Bold"/>
    <w:basedOn w:val="DefaultParagraphFont"/>
    <w:rsid w:val="000574D3"/>
    <w:rPr>
      <w:b/>
      <w:spacing w:val="0"/>
    </w:rPr>
  </w:style>
  <w:style w:type="paragraph" w:styleId="ListBullet2">
    <w:name w:val="List Bullet 2"/>
    <w:basedOn w:val="List2"/>
    <w:rsid w:val="000574D3"/>
    <w:pPr>
      <w:numPr>
        <w:numId w:val="13"/>
      </w:numPr>
      <w:tabs>
        <w:tab w:val="clear" w:pos="680"/>
      </w:tabs>
    </w:pPr>
  </w:style>
  <w:style w:type="paragraph" w:customStyle="1" w:styleId="SuperHeading">
    <w:name w:val="SuperHeading"/>
    <w:basedOn w:val="Normal"/>
    <w:rsid w:val="000574D3"/>
    <w:pPr>
      <w:spacing w:before="240" w:after="120"/>
      <w:outlineLvl w:val="0"/>
    </w:pPr>
    <w:rPr>
      <w:rFonts w:ascii="Times New Roman" w:hAnsi="Times New Roman"/>
      <w:b/>
      <w:sz w:val="32"/>
    </w:rPr>
  </w:style>
  <w:style w:type="paragraph" w:customStyle="1" w:styleId="AllowPageBreak">
    <w:name w:val="AllowPageBreak"/>
    <w:rsid w:val="000574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74D3"/>
    <w:rPr>
      <w:b/>
      <w:i/>
      <w:u w:val="none"/>
    </w:rPr>
  </w:style>
  <w:style w:type="character" w:customStyle="1" w:styleId="Heading2Char">
    <w:name w:val="Heading 2 Char"/>
    <w:basedOn w:val="DefaultParagraphFont"/>
    <w:link w:val="Heading2"/>
    <w:rsid w:val="000574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74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74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74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74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74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74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74D3"/>
    <w:rPr>
      <w:rFonts w:ascii="Courier New" w:eastAsia="Times New Roman" w:hAnsi="Courier New" w:cs="Times New Roman"/>
      <w:i/>
      <w:szCs w:val="20"/>
      <w:lang w:eastAsia="en-US"/>
    </w:rPr>
  </w:style>
  <w:style w:type="paragraph" w:customStyle="1" w:styleId="HeadingBase">
    <w:name w:val="Heading Base"/>
    <w:rsid w:val="000574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74D3"/>
    <w:pPr>
      <w:tabs>
        <w:tab w:val="right" w:leader="dot" w:pos="9072"/>
      </w:tabs>
      <w:ind w:left="567"/>
    </w:pPr>
    <w:rPr>
      <w:szCs w:val="22"/>
    </w:rPr>
  </w:style>
  <w:style w:type="paragraph" w:customStyle="1" w:styleId="TOCBase">
    <w:name w:val="TOC Base"/>
    <w:rsid w:val="000574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74D3"/>
    <w:pPr>
      <w:tabs>
        <w:tab w:val="right" w:leader="dot" w:pos="9072"/>
      </w:tabs>
      <w:spacing w:before="40" w:after="40"/>
      <w:ind w:left="284"/>
    </w:pPr>
    <w:rPr>
      <w:rFonts w:ascii="Times New Roman" w:hAnsi="Times New Roman"/>
    </w:rPr>
  </w:style>
  <w:style w:type="paragraph" w:styleId="TOC1">
    <w:name w:val="toc 1"/>
    <w:basedOn w:val="TOCBase"/>
    <w:next w:val="Normal"/>
    <w:rsid w:val="000574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74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74D3"/>
    <w:rPr>
      <w:rFonts w:ascii="Times New Roman" w:eastAsia="Times New Roman" w:hAnsi="Times New Roman" w:cs="Times New Roman"/>
      <w:sz w:val="16"/>
      <w:lang w:eastAsia="en-US"/>
    </w:rPr>
  </w:style>
  <w:style w:type="paragraph" w:styleId="Title">
    <w:name w:val="Title"/>
    <w:basedOn w:val="HeadingBase"/>
    <w:link w:val="TitleChar"/>
    <w:qFormat/>
    <w:rsid w:val="000574D3"/>
    <w:pPr>
      <w:spacing w:before="5040"/>
      <w:jc w:val="center"/>
    </w:pPr>
    <w:rPr>
      <w:sz w:val="48"/>
      <w:szCs w:val="72"/>
      <w:lang w:val="en-US"/>
    </w:rPr>
  </w:style>
  <w:style w:type="character" w:customStyle="1" w:styleId="TitleChar">
    <w:name w:val="Title Char"/>
    <w:basedOn w:val="DefaultParagraphFont"/>
    <w:link w:val="Title"/>
    <w:rsid w:val="000574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74D3"/>
    <w:pPr>
      <w:tabs>
        <w:tab w:val="left" w:pos="3600"/>
        <w:tab w:val="left" w:pos="3958"/>
      </w:tabs>
    </w:pPr>
  </w:style>
  <w:style w:type="paragraph" w:customStyle="1" w:styleId="Note">
    <w:name w:val="Note"/>
    <w:basedOn w:val="BodyText"/>
    <w:rsid w:val="000574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74D3"/>
    <w:pPr>
      <w:framePr w:wrap="auto" w:hAnchor="text" w:y="6049"/>
    </w:pPr>
    <w:rPr>
      <w:color w:val="000000"/>
      <w:sz w:val="40"/>
    </w:rPr>
  </w:style>
  <w:style w:type="paragraph" w:customStyle="1" w:styleId="TOCTitle">
    <w:name w:val="TOCTitle"/>
    <w:basedOn w:val="Heading1"/>
    <w:rsid w:val="000574D3"/>
    <w:pPr>
      <w:spacing w:after="240"/>
      <w:jc w:val="center"/>
      <w:outlineLvl w:val="9"/>
    </w:pPr>
    <w:rPr>
      <w:caps/>
    </w:rPr>
  </w:style>
  <w:style w:type="paragraph" w:customStyle="1" w:styleId="Version">
    <w:name w:val="Version"/>
    <w:rsid w:val="000574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74D3"/>
    <w:pPr>
      <w:keepNext w:val="0"/>
      <w:tabs>
        <w:tab w:val="right" w:pos="4176"/>
      </w:tabs>
      <w:ind w:left="198" w:hanging="198"/>
    </w:pPr>
    <w:rPr>
      <w:rFonts w:ascii="Garamond" w:hAnsi="Garamond"/>
    </w:rPr>
  </w:style>
  <w:style w:type="paragraph" w:styleId="IndexHeading">
    <w:name w:val="index heading"/>
    <w:basedOn w:val="Normal"/>
    <w:next w:val="Index1"/>
    <w:semiHidden/>
    <w:rsid w:val="000574D3"/>
    <w:pPr>
      <w:spacing w:before="120" w:after="120"/>
    </w:pPr>
    <w:rPr>
      <w:rFonts w:ascii="Arial" w:hAnsi="Arial"/>
      <w:b/>
      <w:color w:val="918585"/>
      <w:sz w:val="24"/>
    </w:rPr>
  </w:style>
  <w:style w:type="paragraph" w:styleId="Header">
    <w:name w:val="header"/>
    <w:basedOn w:val="Normal"/>
    <w:link w:val="HeaderChar"/>
    <w:rsid w:val="000574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74D3"/>
    <w:rPr>
      <w:rFonts w:ascii="Times New Roman" w:eastAsia="Times New Roman" w:hAnsi="Times New Roman" w:cs="Times New Roman"/>
      <w:sz w:val="16"/>
      <w:szCs w:val="20"/>
      <w:lang w:val="en-GB" w:eastAsia="en-US"/>
    </w:rPr>
  </w:style>
  <w:style w:type="paragraph" w:customStyle="1" w:styleId="Chapter">
    <w:name w:val="Chapter"/>
    <w:basedOn w:val="Normal"/>
    <w:rsid w:val="000574D3"/>
    <w:pPr>
      <w:spacing w:before="240"/>
    </w:pPr>
    <w:rPr>
      <w:rFonts w:ascii="Times New Roman" w:hAnsi="Times New Roman"/>
      <w:smallCaps/>
      <w:spacing w:val="80"/>
      <w:sz w:val="28"/>
    </w:rPr>
  </w:style>
  <w:style w:type="paragraph" w:customStyle="1" w:styleId="InChapter">
    <w:name w:val="InChapter"/>
    <w:basedOn w:val="Heading3"/>
    <w:rsid w:val="000574D3"/>
    <w:pPr>
      <w:spacing w:after="240"/>
      <w:outlineLvl w:val="9"/>
    </w:pPr>
    <w:rPr>
      <w:noProof/>
    </w:rPr>
  </w:style>
  <w:style w:type="paragraph" w:styleId="Index2">
    <w:name w:val="index 2"/>
    <w:basedOn w:val="Normal"/>
    <w:next w:val="Normal"/>
    <w:semiHidden/>
    <w:rsid w:val="000574D3"/>
    <w:pPr>
      <w:tabs>
        <w:tab w:val="right" w:pos="4176"/>
      </w:tabs>
      <w:ind w:left="568" w:hanging="284"/>
    </w:pPr>
    <w:rPr>
      <w:rFonts w:ascii="Garamond" w:hAnsi="Garamond"/>
    </w:rPr>
  </w:style>
  <w:style w:type="paragraph" w:customStyle="1" w:styleId="Byline">
    <w:name w:val="Byline"/>
    <w:rsid w:val="000574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74D3"/>
    <w:pPr>
      <w:tabs>
        <w:tab w:val="clear" w:pos="3600"/>
        <w:tab w:val="clear" w:pos="3958"/>
      </w:tabs>
      <w:jc w:val="right"/>
    </w:pPr>
  </w:style>
  <w:style w:type="character" w:styleId="Emphasis">
    <w:name w:val="Emphasis"/>
    <w:basedOn w:val="DefaultParagraphFont"/>
    <w:qFormat/>
    <w:rsid w:val="000574D3"/>
    <w:rPr>
      <w:i/>
    </w:rPr>
  </w:style>
  <w:style w:type="paragraph" w:styleId="Caption">
    <w:name w:val="caption"/>
    <w:basedOn w:val="BodyText"/>
    <w:next w:val="Normal"/>
    <w:qFormat/>
    <w:rsid w:val="000574D3"/>
    <w:pPr>
      <w:framePr w:w="2268" w:hSpace="181" w:vSpace="181" w:wrap="around" w:vAnchor="text" w:hAnchor="page" w:x="1135" w:y="285" w:anchorLock="1"/>
    </w:pPr>
    <w:rPr>
      <w:i/>
    </w:rPr>
  </w:style>
  <w:style w:type="paragraph" w:customStyle="1" w:styleId="MiniTOCTitle">
    <w:name w:val="MiniTOCTitle"/>
    <w:basedOn w:val="Heading4"/>
    <w:rsid w:val="000574D3"/>
    <w:pPr>
      <w:spacing w:before="240"/>
      <w:outlineLvl w:val="9"/>
    </w:pPr>
    <w:rPr>
      <w:noProof/>
      <w:sz w:val="24"/>
    </w:rPr>
  </w:style>
  <w:style w:type="paragraph" w:customStyle="1" w:styleId="MiniTOCItem">
    <w:name w:val="MiniTOCItem"/>
    <w:basedOn w:val="ListBullet"/>
    <w:rsid w:val="000574D3"/>
    <w:pPr>
      <w:numPr>
        <w:numId w:val="0"/>
      </w:numPr>
      <w:tabs>
        <w:tab w:val="right" w:leader="dot" w:pos="6521"/>
      </w:tabs>
      <w:spacing w:before="0" w:after="0"/>
    </w:pPr>
  </w:style>
  <w:style w:type="paragraph" w:customStyle="1" w:styleId="TOFTitle">
    <w:name w:val="TOFTitle"/>
    <w:basedOn w:val="TOCTitle"/>
    <w:rsid w:val="000574D3"/>
  </w:style>
  <w:style w:type="paragraph" w:styleId="TableofFigures">
    <w:name w:val="table of figures"/>
    <w:basedOn w:val="Normal"/>
    <w:next w:val="Normal"/>
    <w:semiHidden/>
    <w:rsid w:val="000574D3"/>
    <w:pPr>
      <w:tabs>
        <w:tab w:val="right" w:leader="dot" w:pos="9072"/>
      </w:tabs>
      <w:ind w:left="970" w:hanging="403"/>
    </w:pPr>
    <w:rPr>
      <w:rFonts w:ascii="Times New Roman" w:hAnsi="Times New Roman"/>
      <w:b/>
    </w:rPr>
  </w:style>
  <w:style w:type="paragraph" w:styleId="ListNumber">
    <w:name w:val="List Number"/>
    <w:basedOn w:val="List"/>
    <w:rsid w:val="000574D3"/>
    <w:pPr>
      <w:numPr>
        <w:numId w:val="15"/>
      </w:numPr>
      <w:tabs>
        <w:tab w:val="clear" w:pos="340"/>
      </w:tabs>
    </w:pPr>
  </w:style>
  <w:style w:type="character" w:customStyle="1" w:styleId="WingdingSymbols">
    <w:name w:val="Wingding Symbols"/>
    <w:rsid w:val="000574D3"/>
    <w:rPr>
      <w:rFonts w:ascii="Wingdings" w:hAnsi="Wingdings"/>
    </w:rPr>
  </w:style>
  <w:style w:type="paragraph" w:customStyle="1" w:styleId="TableHeading">
    <w:name w:val="Table Heading"/>
    <w:basedOn w:val="HeadingBase"/>
    <w:rsid w:val="000574D3"/>
    <w:pPr>
      <w:keepLines/>
      <w:pBdr>
        <w:bottom w:val="single" w:sz="6" w:space="1" w:color="918585"/>
      </w:pBdr>
      <w:spacing w:before="240"/>
    </w:pPr>
  </w:style>
  <w:style w:type="character" w:customStyle="1" w:styleId="HotSpot">
    <w:name w:val="HotSpot"/>
    <w:rsid w:val="000574D3"/>
    <w:rPr>
      <w:color w:val="0033CC"/>
      <w:u w:val="none"/>
    </w:rPr>
  </w:style>
  <w:style w:type="paragraph" w:customStyle="1" w:styleId="BodyTextRight">
    <w:name w:val="Body Text Right"/>
    <w:basedOn w:val="BodyText"/>
    <w:rsid w:val="000574D3"/>
    <w:pPr>
      <w:spacing w:before="0" w:after="0"/>
      <w:jc w:val="right"/>
    </w:pPr>
  </w:style>
  <w:style w:type="paragraph" w:styleId="Index3">
    <w:name w:val="index 3"/>
    <w:basedOn w:val="ListNumber2"/>
    <w:next w:val="Normal"/>
    <w:semiHidden/>
    <w:rsid w:val="000574D3"/>
    <w:pPr>
      <w:numPr>
        <w:numId w:val="0"/>
      </w:numPr>
      <w:tabs>
        <w:tab w:val="right" w:leader="dot" w:pos="4176"/>
      </w:tabs>
    </w:pPr>
  </w:style>
  <w:style w:type="paragraph" w:styleId="ListNumber2">
    <w:name w:val="List Number 2"/>
    <w:basedOn w:val="List2"/>
    <w:rsid w:val="000574D3"/>
    <w:pPr>
      <w:numPr>
        <w:numId w:val="10"/>
      </w:numPr>
      <w:tabs>
        <w:tab w:val="clear" w:pos="1060"/>
      </w:tabs>
    </w:pPr>
  </w:style>
  <w:style w:type="paragraph" w:customStyle="1" w:styleId="MarginNote">
    <w:name w:val="Margin Note"/>
    <w:basedOn w:val="BodyText"/>
    <w:rsid w:val="000574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74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74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74D3"/>
    <w:rPr>
      <w:sz w:val="32"/>
    </w:rPr>
  </w:style>
  <w:style w:type="paragraph" w:customStyle="1" w:styleId="HeadingProcedure">
    <w:name w:val="Heading Procedure"/>
    <w:basedOn w:val="HeadingBase"/>
    <w:next w:val="Normal"/>
    <w:rsid w:val="000574D3"/>
    <w:pPr>
      <w:tabs>
        <w:tab w:val="left" w:pos="0"/>
      </w:tabs>
      <w:spacing w:before="120" w:after="60"/>
    </w:pPr>
    <w:rPr>
      <w:i/>
      <w:color w:val="918585"/>
      <w:sz w:val="22"/>
    </w:rPr>
  </w:style>
  <w:style w:type="paragraph" w:customStyle="1" w:styleId="TableBodyText">
    <w:name w:val="Table Body Text"/>
    <w:basedOn w:val="BodyText"/>
    <w:rsid w:val="000574D3"/>
    <w:pPr>
      <w:spacing w:before="60" w:after="60"/>
    </w:pPr>
  </w:style>
  <w:style w:type="paragraph" w:styleId="ListContinue">
    <w:name w:val="List Continue"/>
    <w:basedOn w:val="List"/>
    <w:rsid w:val="000574D3"/>
    <w:pPr>
      <w:ind w:firstLine="0"/>
    </w:pPr>
  </w:style>
  <w:style w:type="paragraph" w:customStyle="1" w:styleId="ListNote">
    <w:name w:val="List Note"/>
    <w:basedOn w:val="List"/>
    <w:rsid w:val="000574D3"/>
    <w:pPr>
      <w:pBdr>
        <w:top w:val="single" w:sz="6" w:space="2" w:color="918585"/>
        <w:bottom w:val="single" w:sz="6" w:space="2" w:color="918585"/>
      </w:pBdr>
      <w:tabs>
        <w:tab w:val="left" w:pos="1021"/>
      </w:tabs>
      <w:ind w:firstLine="0"/>
    </w:pPr>
  </w:style>
  <w:style w:type="paragraph" w:customStyle="1" w:styleId="Warning">
    <w:name w:val="Warning"/>
    <w:basedOn w:val="BodyText"/>
    <w:rsid w:val="000574D3"/>
    <w:pPr>
      <w:shd w:val="clear" w:color="auto" w:fill="D9D9D9"/>
      <w:tabs>
        <w:tab w:val="left" w:pos="992"/>
      </w:tabs>
      <w:ind w:left="119" w:right="119"/>
    </w:pPr>
    <w:rPr>
      <w:sz w:val="20"/>
    </w:rPr>
  </w:style>
  <w:style w:type="paragraph" w:customStyle="1" w:styleId="MarginIcons">
    <w:name w:val="Margin Icons"/>
    <w:basedOn w:val="BodyText"/>
    <w:rsid w:val="000574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74D3"/>
    <w:rPr>
      <w:rFonts w:ascii="Courier New" w:hAnsi="Courier New"/>
    </w:rPr>
  </w:style>
  <w:style w:type="paragraph" w:customStyle="1" w:styleId="NoteBullet">
    <w:name w:val="Note Bullet"/>
    <w:basedOn w:val="Note"/>
    <w:rsid w:val="000574D3"/>
    <w:pPr>
      <w:tabs>
        <w:tab w:val="clear" w:pos="680"/>
      </w:tabs>
      <w:spacing w:before="60" w:after="60"/>
    </w:pPr>
  </w:style>
  <w:style w:type="paragraph" w:customStyle="1" w:styleId="SubHeading2">
    <w:name w:val="SubHeading2"/>
    <w:basedOn w:val="HeadingBase"/>
    <w:rsid w:val="000574D3"/>
    <w:pPr>
      <w:spacing w:before="240" w:after="60"/>
    </w:pPr>
    <w:rPr>
      <w:sz w:val="20"/>
    </w:rPr>
  </w:style>
  <w:style w:type="paragraph" w:customStyle="1" w:styleId="SubHeading1">
    <w:name w:val="SubHeading1"/>
    <w:basedOn w:val="HeadingBase"/>
    <w:rsid w:val="000574D3"/>
    <w:pPr>
      <w:spacing w:before="240" w:after="60"/>
    </w:pPr>
    <w:rPr>
      <w:color w:val="918585"/>
      <w:sz w:val="22"/>
    </w:rPr>
  </w:style>
  <w:style w:type="paragraph" w:customStyle="1" w:styleId="SideHeading">
    <w:name w:val="Side Heading"/>
    <w:basedOn w:val="HeadingBase"/>
    <w:rsid w:val="000574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74D3"/>
    <w:pPr>
      <w:tabs>
        <w:tab w:val="num" w:pos="360"/>
      </w:tabs>
    </w:pPr>
  </w:style>
  <w:style w:type="paragraph" w:styleId="PlainText">
    <w:name w:val="Plain Text"/>
    <w:basedOn w:val="Normal"/>
    <w:link w:val="PlainTextChar"/>
    <w:rsid w:val="000574D3"/>
    <w:rPr>
      <w:sz w:val="20"/>
    </w:rPr>
  </w:style>
  <w:style w:type="character" w:customStyle="1" w:styleId="PlainTextChar">
    <w:name w:val="Plain Text Char"/>
    <w:basedOn w:val="DefaultParagraphFont"/>
    <w:link w:val="PlainText"/>
    <w:rsid w:val="000574D3"/>
    <w:rPr>
      <w:rFonts w:ascii="Courier New" w:eastAsia="Times New Roman" w:hAnsi="Courier New" w:cs="Times New Roman"/>
      <w:sz w:val="20"/>
      <w:szCs w:val="20"/>
      <w:lang w:eastAsia="en-US"/>
    </w:rPr>
  </w:style>
  <w:style w:type="character" w:customStyle="1" w:styleId="MenuOption">
    <w:name w:val="Menu Option"/>
    <w:basedOn w:val="DefaultParagraphFont"/>
    <w:rsid w:val="000574D3"/>
    <w:rPr>
      <w:b/>
      <w:smallCaps/>
    </w:rPr>
  </w:style>
  <w:style w:type="paragraph" w:customStyle="1" w:styleId="TableListNumber">
    <w:name w:val="Table List Number"/>
    <w:basedOn w:val="ListNumber"/>
    <w:rsid w:val="000574D3"/>
    <w:pPr>
      <w:numPr>
        <w:numId w:val="0"/>
      </w:numPr>
    </w:pPr>
  </w:style>
  <w:style w:type="paragraph" w:styleId="TOC4">
    <w:name w:val="toc 4"/>
    <w:basedOn w:val="TOCBase"/>
    <w:next w:val="Normal"/>
    <w:semiHidden/>
    <w:rsid w:val="000574D3"/>
    <w:pPr>
      <w:tabs>
        <w:tab w:val="right" w:leader="dot" w:pos="9071"/>
      </w:tabs>
      <w:ind w:left="1701"/>
    </w:pPr>
  </w:style>
  <w:style w:type="paragraph" w:customStyle="1" w:styleId="ListAlpha">
    <w:name w:val="List Alpha"/>
    <w:basedOn w:val="List"/>
    <w:rsid w:val="000574D3"/>
    <w:pPr>
      <w:numPr>
        <w:numId w:val="9"/>
      </w:numPr>
    </w:pPr>
  </w:style>
  <w:style w:type="paragraph" w:customStyle="1" w:styleId="ListAlpha2">
    <w:name w:val="List Alpha 2"/>
    <w:basedOn w:val="List2"/>
    <w:rsid w:val="000574D3"/>
    <w:pPr>
      <w:numPr>
        <w:numId w:val="8"/>
      </w:numPr>
    </w:pPr>
  </w:style>
  <w:style w:type="paragraph" w:styleId="List2">
    <w:name w:val="List 2"/>
    <w:basedOn w:val="BodyText"/>
    <w:rsid w:val="000574D3"/>
    <w:pPr>
      <w:tabs>
        <w:tab w:val="left" w:pos="680"/>
      </w:tabs>
      <w:spacing w:before="60" w:after="60"/>
      <w:ind w:left="680" w:hanging="340"/>
    </w:pPr>
  </w:style>
  <w:style w:type="paragraph" w:styleId="List3">
    <w:name w:val="List 3"/>
    <w:basedOn w:val="BodyText"/>
    <w:rsid w:val="000574D3"/>
    <w:pPr>
      <w:tabs>
        <w:tab w:val="left" w:pos="1021"/>
      </w:tabs>
      <w:spacing w:before="60" w:after="60"/>
      <w:ind w:left="1020" w:hanging="340"/>
    </w:pPr>
  </w:style>
  <w:style w:type="paragraph" w:styleId="List4">
    <w:name w:val="List 4"/>
    <w:basedOn w:val="BodyText"/>
    <w:rsid w:val="000574D3"/>
    <w:pPr>
      <w:tabs>
        <w:tab w:val="left" w:pos="1361"/>
      </w:tabs>
      <w:spacing w:before="60" w:after="60"/>
      <w:ind w:left="1361" w:hanging="340"/>
    </w:pPr>
  </w:style>
  <w:style w:type="paragraph" w:styleId="List5">
    <w:name w:val="List 5"/>
    <w:basedOn w:val="BodyText"/>
    <w:rsid w:val="000574D3"/>
    <w:pPr>
      <w:tabs>
        <w:tab w:val="left" w:pos="1701"/>
      </w:tabs>
      <w:spacing w:before="60" w:after="60"/>
      <w:ind w:left="1701" w:hanging="340"/>
    </w:pPr>
  </w:style>
  <w:style w:type="paragraph" w:styleId="ListBullet3">
    <w:name w:val="List Bullet 3"/>
    <w:basedOn w:val="List3"/>
    <w:rsid w:val="000574D3"/>
    <w:pPr>
      <w:numPr>
        <w:numId w:val="14"/>
      </w:numPr>
      <w:tabs>
        <w:tab w:val="clear" w:pos="1021"/>
      </w:tabs>
      <w:ind w:left="1037" w:hanging="357"/>
    </w:pPr>
  </w:style>
  <w:style w:type="paragraph" w:styleId="ListBullet4">
    <w:name w:val="List Bullet 4"/>
    <w:basedOn w:val="List4"/>
    <w:rsid w:val="000574D3"/>
    <w:pPr>
      <w:numPr>
        <w:numId w:val="3"/>
      </w:numPr>
      <w:tabs>
        <w:tab w:val="clear" w:pos="1361"/>
      </w:tabs>
    </w:pPr>
  </w:style>
  <w:style w:type="paragraph" w:styleId="ListBullet5">
    <w:name w:val="List Bullet 5"/>
    <w:basedOn w:val="List5"/>
    <w:rsid w:val="000574D3"/>
    <w:pPr>
      <w:numPr>
        <w:numId w:val="4"/>
      </w:numPr>
    </w:pPr>
  </w:style>
  <w:style w:type="paragraph" w:styleId="ListContinue2">
    <w:name w:val="List Continue 2"/>
    <w:basedOn w:val="List2"/>
    <w:rsid w:val="000574D3"/>
    <w:pPr>
      <w:ind w:firstLine="0"/>
    </w:pPr>
  </w:style>
  <w:style w:type="paragraph" w:styleId="ListContinue3">
    <w:name w:val="List Continue 3"/>
    <w:basedOn w:val="List3"/>
    <w:rsid w:val="000574D3"/>
    <w:pPr>
      <w:ind w:left="1021" w:firstLine="0"/>
    </w:pPr>
  </w:style>
  <w:style w:type="paragraph" w:styleId="ListContinue4">
    <w:name w:val="List Continue 4"/>
    <w:basedOn w:val="List4"/>
    <w:rsid w:val="000574D3"/>
    <w:pPr>
      <w:ind w:firstLine="0"/>
    </w:pPr>
  </w:style>
  <w:style w:type="paragraph" w:styleId="ListContinue5">
    <w:name w:val="List Continue 5"/>
    <w:basedOn w:val="List5"/>
    <w:rsid w:val="000574D3"/>
    <w:pPr>
      <w:ind w:firstLine="0"/>
    </w:pPr>
  </w:style>
  <w:style w:type="paragraph" w:styleId="ListNumber3">
    <w:name w:val="List Number 3"/>
    <w:basedOn w:val="List3"/>
    <w:rsid w:val="000574D3"/>
    <w:pPr>
      <w:numPr>
        <w:numId w:val="5"/>
      </w:numPr>
    </w:pPr>
  </w:style>
  <w:style w:type="paragraph" w:styleId="ListNumber4">
    <w:name w:val="List Number 4"/>
    <w:basedOn w:val="List4"/>
    <w:rsid w:val="000574D3"/>
    <w:pPr>
      <w:numPr>
        <w:numId w:val="6"/>
      </w:numPr>
    </w:pPr>
  </w:style>
  <w:style w:type="paragraph" w:styleId="ListNumber5">
    <w:name w:val="List Number 5"/>
    <w:basedOn w:val="List5"/>
    <w:rsid w:val="000574D3"/>
    <w:pPr>
      <w:numPr>
        <w:numId w:val="7"/>
      </w:numPr>
    </w:pPr>
  </w:style>
  <w:style w:type="paragraph" w:styleId="BlockText">
    <w:name w:val="Block Text"/>
    <w:basedOn w:val="Normal"/>
    <w:rsid w:val="000574D3"/>
    <w:pPr>
      <w:spacing w:after="120"/>
      <w:ind w:left="1440" w:right="1440"/>
    </w:pPr>
  </w:style>
  <w:style w:type="character" w:customStyle="1" w:styleId="Subscript">
    <w:name w:val="Subscript"/>
    <w:basedOn w:val="DefaultParagraphFont"/>
    <w:rsid w:val="000574D3"/>
    <w:rPr>
      <w:sz w:val="16"/>
      <w:vertAlign w:val="subscript"/>
    </w:rPr>
  </w:style>
  <w:style w:type="character" w:customStyle="1" w:styleId="Superscript">
    <w:name w:val="Superscript"/>
    <w:basedOn w:val="DefaultParagraphFont"/>
    <w:rsid w:val="000574D3"/>
    <w:rPr>
      <w:sz w:val="16"/>
      <w:vertAlign w:val="superscript"/>
    </w:rPr>
  </w:style>
  <w:style w:type="character" w:customStyle="1" w:styleId="Symbols">
    <w:name w:val="Symbols"/>
    <w:basedOn w:val="DefaultParagraphFont"/>
    <w:rsid w:val="000574D3"/>
    <w:rPr>
      <w:rFonts w:ascii="Symbol" w:hAnsi="Symbol"/>
    </w:rPr>
  </w:style>
  <w:style w:type="character" w:customStyle="1" w:styleId="MenuOptions">
    <w:name w:val="Menu Options"/>
    <w:basedOn w:val="DefaultParagraphFont"/>
    <w:rsid w:val="000574D3"/>
    <w:rPr>
      <w:rFonts w:ascii="Arial Narrow" w:hAnsi="Arial Narrow"/>
      <w:smallCaps/>
    </w:rPr>
  </w:style>
  <w:style w:type="character" w:customStyle="1" w:styleId="Buttons">
    <w:name w:val="Buttons"/>
    <w:basedOn w:val="DefaultParagraphFont"/>
    <w:rsid w:val="000574D3"/>
    <w:rPr>
      <w:b/>
    </w:rPr>
  </w:style>
  <w:style w:type="character" w:customStyle="1" w:styleId="Underlined">
    <w:name w:val="Underlined"/>
    <w:basedOn w:val="DefaultParagraphFont"/>
    <w:rsid w:val="000574D3"/>
    <w:rPr>
      <w:u w:val="single"/>
    </w:rPr>
  </w:style>
  <w:style w:type="paragraph" w:customStyle="1" w:styleId="TableBodyTextRight">
    <w:name w:val="Table Body Text Right"/>
    <w:basedOn w:val="TableBodyText"/>
    <w:rsid w:val="000574D3"/>
    <w:pPr>
      <w:widowControl w:val="0"/>
      <w:autoSpaceDE w:val="0"/>
      <w:autoSpaceDN w:val="0"/>
      <w:adjustRightInd w:val="0"/>
      <w:jc w:val="right"/>
    </w:pPr>
    <w:rPr>
      <w:rFonts w:cs="Arial"/>
      <w:szCs w:val="18"/>
    </w:rPr>
  </w:style>
  <w:style w:type="paragraph" w:customStyle="1" w:styleId="CopyrightText">
    <w:name w:val="Copyright Text"/>
    <w:basedOn w:val="BodyText"/>
    <w:rsid w:val="000574D3"/>
    <w:rPr>
      <w:sz w:val="18"/>
    </w:rPr>
  </w:style>
  <w:style w:type="paragraph" w:customStyle="1" w:styleId="BodySmallRight">
    <w:name w:val="Body Small Right"/>
    <w:basedOn w:val="BodyTextRight"/>
    <w:rsid w:val="000574D3"/>
    <w:rPr>
      <w:sz w:val="18"/>
      <w:szCs w:val="18"/>
    </w:rPr>
  </w:style>
  <w:style w:type="paragraph" w:customStyle="1" w:styleId="MarginEdition">
    <w:name w:val="Margin Edition"/>
    <w:basedOn w:val="MarginNote"/>
    <w:rsid w:val="000574D3"/>
    <w:pPr>
      <w:spacing w:before="0" w:after="0"/>
    </w:pPr>
    <w:rPr>
      <w:rFonts w:ascii="Times New Roman" w:hAnsi="Times New Roman"/>
      <w:color w:val="999999"/>
    </w:rPr>
  </w:style>
  <w:style w:type="paragraph" w:customStyle="1" w:styleId="Spacer">
    <w:name w:val="Spacer"/>
    <w:basedOn w:val="Normal"/>
    <w:rsid w:val="000574D3"/>
    <w:rPr>
      <w:sz w:val="2"/>
      <w:szCs w:val="2"/>
    </w:rPr>
  </w:style>
  <w:style w:type="character" w:customStyle="1" w:styleId="Small">
    <w:name w:val="Small"/>
    <w:basedOn w:val="DefaultParagraphFont"/>
    <w:rsid w:val="000574D3"/>
    <w:rPr>
      <w:sz w:val="16"/>
    </w:rPr>
  </w:style>
  <w:style w:type="paragraph" w:customStyle="1" w:styleId="WideTable">
    <w:name w:val="Wide Table"/>
    <w:basedOn w:val="Normal"/>
    <w:rsid w:val="000574D3"/>
    <w:pPr>
      <w:ind w:left="-1418"/>
    </w:pPr>
    <w:rPr>
      <w:sz w:val="2"/>
      <w:szCs w:val="2"/>
    </w:rPr>
  </w:style>
  <w:style w:type="character" w:styleId="PageNumber">
    <w:name w:val="page number"/>
    <w:basedOn w:val="DefaultParagraphFont"/>
    <w:rsid w:val="000574D3"/>
  </w:style>
  <w:style w:type="paragraph" w:styleId="Quote">
    <w:name w:val="Quote"/>
    <w:basedOn w:val="Heading1"/>
    <w:link w:val="QuoteChar"/>
    <w:qFormat/>
    <w:rsid w:val="000574D3"/>
    <w:rPr>
      <w:b w:val="0"/>
      <w:sz w:val="72"/>
      <w:szCs w:val="72"/>
      <w:lang w:val="en-NZ"/>
    </w:rPr>
  </w:style>
  <w:style w:type="character" w:customStyle="1" w:styleId="QuoteChar">
    <w:name w:val="Quote Char"/>
    <w:basedOn w:val="DefaultParagraphFont"/>
    <w:link w:val="Quote"/>
    <w:rsid w:val="000574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74D3"/>
    <w:pPr>
      <w:pageBreakBefore/>
    </w:pPr>
  </w:style>
  <w:style w:type="paragraph" w:customStyle="1" w:styleId="Border">
    <w:name w:val="Border"/>
    <w:basedOn w:val="Normal"/>
    <w:qFormat/>
    <w:rsid w:val="000574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74D3"/>
    <w:rPr>
      <w:b/>
      <w:bCs/>
      <w:i/>
      <w:iCs/>
      <w:color w:val="auto"/>
    </w:rPr>
  </w:style>
  <w:style w:type="paragraph" w:styleId="IntenseQuote">
    <w:name w:val="Intense Quote"/>
    <w:basedOn w:val="Normal"/>
    <w:next w:val="Normal"/>
    <w:link w:val="IntenseQuoteChar"/>
    <w:uiPriority w:val="30"/>
    <w:qFormat/>
    <w:rsid w:val="000574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74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74D3"/>
    <w:rPr>
      <w:smallCaps/>
      <w:color w:val="auto"/>
      <w:u w:val="single"/>
    </w:rPr>
  </w:style>
  <w:style w:type="character" w:styleId="IntenseReference">
    <w:name w:val="Intense Reference"/>
    <w:basedOn w:val="DefaultParagraphFont"/>
    <w:uiPriority w:val="32"/>
    <w:qFormat/>
    <w:rsid w:val="000574D3"/>
    <w:rPr>
      <w:b/>
      <w:bCs/>
      <w:smallCaps/>
      <w:color w:val="auto"/>
      <w:spacing w:val="5"/>
      <w:u w:val="single"/>
    </w:rPr>
  </w:style>
  <w:style w:type="paragraph" w:customStyle="1" w:styleId="2ColumnHeading">
    <w:name w:val="2Column Heading"/>
    <w:basedOn w:val="BodyText"/>
    <w:qFormat/>
    <w:rsid w:val="000574D3"/>
    <w:pPr>
      <w:spacing w:after="60"/>
      <w:ind w:left="-2268"/>
    </w:pPr>
    <w:rPr>
      <w:b/>
    </w:rPr>
  </w:style>
  <w:style w:type="paragraph" w:customStyle="1" w:styleId="Heading1TOC">
    <w:name w:val="Heading1 TOC"/>
    <w:basedOn w:val="Normal"/>
    <w:qFormat/>
    <w:rsid w:val="000574D3"/>
    <w:pPr>
      <w:spacing w:before="240" w:after="120"/>
    </w:pPr>
    <w:rPr>
      <w:rFonts w:ascii="Times New Roman" w:hAnsi="Times New Roman"/>
      <w:b/>
      <w:sz w:val="32"/>
    </w:rPr>
  </w:style>
  <w:style w:type="paragraph" w:customStyle="1" w:styleId="Heading2TOC">
    <w:name w:val="Heading2 TOC"/>
    <w:basedOn w:val="Normal"/>
    <w:qFormat/>
    <w:rsid w:val="000574D3"/>
    <w:pPr>
      <w:spacing w:before="240" w:after="60"/>
    </w:pPr>
    <w:rPr>
      <w:rFonts w:ascii="Times New Roman" w:hAnsi="Times New Roman"/>
      <w:b/>
      <w:sz w:val="28"/>
    </w:rPr>
  </w:style>
  <w:style w:type="character" w:customStyle="1" w:styleId="Underline">
    <w:name w:val="Underline"/>
    <w:basedOn w:val="DefaultParagraphFont"/>
    <w:qFormat/>
    <w:rsid w:val="000574D3"/>
    <w:rPr>
      <w:u w:val="single"/>
    </w:rPr>
  </w:style>
  <w:style w:type="paragraph" w:styleId="BalloonText">
    <w:name w:val="Balloon Text"/>
    <w:basedOn w:val="Normal"/>
    <w:link w:val="BalloonTextChar"/>
    <w:rsid w:val="000574D3"/>
    <w:rPr>
      <w:rFonts w:ascii="Tahoma" w:hAnsi="Tahoma" w:cs="Tahoma"/>
      <w:sz w:val="16"/>
      <w:szCs w:val="16"/>
    </w:rPr>
  </w:style>
  <w:style w:type="character" w:customStyle="1" w:styleId="BalloonTextChar">
    <w:name w:val="Balloon Text Char"/>
    <w:basedOn w:val="DefaultParagraphFont"/>
    <w:link w:val="BalloonText"/>
    <w:rsid w:val="000574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74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74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74D3"/>
    <w:rPr>
      <w:b/>
      <w:color w:val="660033"/>
      <w:spacing w:val="0"/>
    </w:rPr>
  </w:style>
  <w:style w:type="paragraph" w:customStyle="1" w:styleId="Nameditemlist">
    <w:name w:val="Named item list"/>
    <w:basedOn w:val="BodyText"/>
    <w:qFormat/>
    <w:rsid w:val="000574D3"/>
    <w:pPr>
      <w:tabs>
        <w:tab w:val="left" w:pos="2835"/>
      </w:tabs>
      <w:ind w:left="2835" w:hanging="2835"/>
    </w:pPr>
  </w:style>
  <w:style w:type="paragraph" w:customStyle="1" w:styleId="BodyTextnopadding">
    <w:name w:val="Body Text no padding"/>
    <w:basedOn w:val="BodyText"/>
    <w:qFormat/>
    <w:rsid w:val="000574D3"/>
    <w:pPr>
      <w:spacing w:before="0" w:after="0"/>
    </w:pPr>
  </w:style>
  <w:style w:type="paragraph" w:customStyle="1" w:styleId="BodyTextBold">
    <w:name w:val="Body Text Bold"/>
    <w:basedOn w:val="BodyText"/>
    <w:qFormat/>
    <w:rsid w:val="000574D3"/>
    <w:rPr>
      <w:b/>
    </w:rPr>
  </w:style>
  <w:style w:type="character" w:styleId="Hyperlink">
    <w:name w:val="Hyperlink"/>
    <w:basedOn w:val="DefaultParagraphFont"/>
    <w:uiPriority w:val="99"/>
    <w:unhideWhenUsed/>
    <w:rsid w:val="000231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1379</Words>
  <Characters>9121</Characters>
  <Application>Microsoft Office Word</Application>
  <DocSecurity>0</DocSecurity>
  <Lines>268</Lines>
  <Paragraphs>174</Paragraphs>
  <ScaleCrop>false</ScaleCrop>
  <Company>Author-it Software Corporation Ltd.</Company>
  <LinksUpToDate>false</LinksUpToDate>
  <CharactersWithSpaces>10326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AURVTG012 Remove and install heavy vehicle rubber and direct glazed windscreens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2025-03-01T09:40:00Z</dcterms:created>
  <dcterms:modified xsi:type="dcterms:W3CDTF">2025-03-01T09:40:00Z</dcterms:modified>
</cp:coreProperties>
</file>