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371A" w:rsidP="008C371A">
      <w:pPr>
        <w:pStyle w:val="Title"/>
      </w:pPr>
      <w:r>
        <w:fldChar w:fldCharType="begin"/>
      </w:r>
      <w:r>
        <w:instrText xml:space="preserve"> TITLE   \* MERGEFORMAT </w:instrText>
      </w:r>
      <w:r>
        <w:fldChar w:fldCharType="separate"/>
      </w:r>
      <w:r>
        <w:t>AURVTG006 Apply vehicle window tinting</w:t>
      </w:r>
      <w:r>
        <w:fldChar w:fldCharType="end"/>
      </w:r>
    </w:p>
    <w:p w:rsidR="008C371A" w:rsidP="008C371A">
      <w:pPr>
        <w:pStyle w:val="Version"/>
        <w:sectPr w:rsidSect="00275B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5B0E" w:rsidP="00275B0E">
      <w:pPr>
        <w:pStyle w:val="SuperHeading"/>
      </w:pPr>
      <w:r w:rsidRPr="00275B0E">
        <w:t>AURVTG006 Apply vehicle window tinting</w:t>
      </w:r>
    </w:p>
    <w:p w:rsidR="00000000" w:rsidRPr="00275B0E" w:rsidP="00275B0E">
      <w:pPr>
        <w:pStyle w:val="Heading1"/>
      </w:pPr>
      <w:bookmarkStart w:id="1" w:name="O_803260"/>
      <w:bookmarkEnd w:id="1"/>
      <w:r w:rsidRPr="00275B0E">
        <w:t>Modification History</w:t>
      </w:r>
    </w:p>
    <w:tbl>
      <w:tblPr>
        <w:tblW w:w="9639" w:type="dxa"/>
        <w:tblLayout w:type="fixed"/>
        <w:tblCellMar>
          <w:left w:w="62" w:type="dxa"/>
          <w:right w:w="62" w:type="dxa"/>
        </w:tblCellMar>
        <w:tblLook w:val="0000"/>
      </w:tblPr>
      <w:tblGrid>
        <w:gridCol w:w="2835"/>
        <w:gridCol w:w="6804"/>
      </w:tblGrid>
      <w:tr w:rsidTr="008C371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B0E" w:rsidP="00275B0E">
            <w:pPr>
              <w:pStyle w:val="BodyText"/>
            </w:pPr>
            <w:r w:rsidRPr="00275B0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B0E">
            <w:pPr>
              <w:pStyle w:val="BodyText"/>
              <w:rPr>
                <w:lang w:val="en-NZ"/>
              </w:rPr>
            </w:pPr>
            <w:r w:rsidRPr="00275B0E">
              <w:rPr>
                <w:rStyle w:val="SpecialBold"/>
              </w:rPr>
              <w:t>Comment</w:t>
            </w:r>
          </w:p>
        </w:tc>
      </w:tr>
      <w:tr w:rsidTr="008C371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B0E">
            <w:pPr>
              <w:pStyle w:val="BodyText"/>
              <w:rPr>
                <w:lang w:val="en-NZ"/>
              </w:rPr>
            </w:pPr>
            <w:r w:rsidRPr="00275B0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B0E" w:rsidP="00275B0E">
            <w:pPr>
              <w:pStyle w:val="BodyText"/>
            </w:pPr>
            <w:r w:rsidRPr="00275B0E">
              <w:t>New unit of competency.</w:t>
            </w:r>
          </w:p>
        </w:tc>
      </w:tr>
    </w:tbl>
    <w:p w:rsidR="00000000" w:rsidRPr="00275B0E" w:rsidP="00275B0E">
      <w:pPr>
        <w:pStyle w:val="BodyText"/>
      </w:pPr>
    </w:p>
    <w:p w:rsidR="00000000" w:rsidRPr="00275B0E" w:rsidP="00275B0E">
      <w:pPr>
        <w:pStyle w:val="AllowPageBreak"/>
      </w:pPr>
    </w:p>
    <w:p w:rsidR="00000000" w:rsidRPr="00275B0E" w:rsidP="00275B0E">
      <w:pPr>
        <w:pStyle w:val="Heading1"/>
      </w:pPr>
      <w:bookmarkStart w:id="2" w:name="O_803261"/>
      <w:bookmarkEnd w:id="2"/>
      <w:r w:rsidRPr="00275B0E">
        <w:t>Application</w:t>
      </w:r>
    </w:p>
    <w:p w:rsidR="00000000" w:rsidRPr="00275B0E" w:rsidP="008C371A">
      <w:pPr>
        <w:pStyle w:val="BodyText"/>
      </w:pPr>
      <w:r w:rsidRPr="00275B0E">
        <w:t>This unit describes the performance outcomes required to prepare various glass surfaces of vehicles and apply window tinting material. It involves prepar</w:t>
      </w:r>
      <w:r w:rsidRPr="00275B0E">
        <w:t>ing for the task, selecting and using specialist tools and equipment, producing templates according to window size and shape, cutting tint film, installing tint film on glass surface according to workplace procedures, cleaning and finishing window, and com</w:t>
      </w:r>
      <w:r w:rsidRPr="00275B0E">
        <w:t>pleting workplace processes and documentation.</w:t>
      </w:r>
    </w:p>
    <w:p w:rsidR="00000000" w:rsidRPr="00275B0E" w:rsidP="008C371A">
      <w:pPr>
        <w:pStyle w:val="BodyText"/>
      </w:pPr>
      <w:r w:rsidRPr="00275B0E">
        <w:t>It applies to those working in the automotive glazing service and repair industry.</w:t>
      </w:r>
    </w:p>
    <w:p w:rsidR="00000000" w:rsidRPr="00275B0E" w:rsidP="008C371A">
      <w:pPr>
        <w:pStyle w:val="BodyText"/>
      </w:pPr>
      <w:r w:rsidRPr="00275B0E">
        <w:t>No licensing, legislative, regulatory or certification requirements apply to this unit at the time of publication.</w:t>
      </w:r>
    </w:p>
    <w:p w:rsidR="00000000" w:rsidRPr="00275B0E" w:rsidP="00275B0E">
      <w:pPr>
        <w:pStyle w:val="Heading1"/>
      </w:pPr>
      <w:bookmarkStart w:id="3" w:name="O_803263"/>
      <w:bookmarkEnd w:id="3"/>
      <w:r w:rsidRPr="00275B0E">
        <w:t>Competency Field</w:t>
      </w:r>
    </w:p>
    <w:p w:rsidR="00000000" w:rsidRPr="00275B0E" w:rsidP="008C371A">
      <w:pPr>
        <w:pStyle w:val="BodyText"/>
      </w:pPr>
      <w:r w:rsidRPr="00275B0E">
        <w:t>Vehicle Body</w:t>
      </w:r>
    </w:p>
    <w:p w:rsidR="00000000" w:rsidRPr="00275B0E" w:rsidP="00275B0E">
      <w:pPr>
        <w:pStyle w:val="Heading1"/>
      </w:pPr>
      <w:bookmarkStart w:id="4" w:name="O_803264"/>
      <w:bookmarkEnd w:id="4"/>
      <w:r w:rsidRPr="00275B0E">
        <w:t>Unit Sector</w:t>
      </w:r>
    </w:p>
    <w:p w:rsidR="00000000" w:rsidRPr="00275B0E" w:rsidP="008C371A">
      <w:pPr>
        <w:pStyle w:val="BodyText"/>
      </w:pPr>
      <w:r w:rsidRPr="00275B0E">
        <w:t>Technical - Glazing</w:t>
      </w:r>
    </w:p>
    <w:p w:rsidR="00000000" w:rsidRPr="00275B0E" w:rsidP="00275B0E">
      <w:pPr>
        <w:pStyle w:val="Heading1"/>
      </w:pPr>
      <w:bookmarkStart w:id="5" w:name="O_803265"/>
      <w:bookmarkEnd w:id="5"/>
      <w:r w:rsidRPr="00275B0E">
        <w:t>Elements and Performance Criteria</w:t>
      </w:r>
    </w:p>
    <w:tbl>
      <w:tblPr>
        <w:tblW w:w="0" w:type="auto"/>
        <w:tblCellMar>
          <w:left w:w="62" w:type="dxa"/>
          <w:right w:w="62" w:type="dxa"/>
        </w:tblCellMar>
        <w:tblLook w:val="0000"/>
      </w:tblPr>
      <w:tblGrid>
        <w:gridCol w:w="2682"/>
        <w:gridCol w:w="6514"/>
      </w:tblGrid>
      <w:tr w:rsidTr="008C371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B0E" w:rsidP="00275B0E">
            <w:pPr>
              <w:pStyle w:val="BodyText"/>
            </w:pPr>
            <w:r w:rsidRPr="00275B0E">
              <w:rPr>
                <w:rStyle w:val="SpecialBold"/>
              </w:rPr>
              <w:t>Elements</w:t>
            </w:r>
          </w:p>
          <w:p w:rsidR="00000000" w:rsidRPr="00275B0E" w:rsidP="00275B0E">
            <w:pPr>
              <w:pStyle w:val="BodyText"/>
            </w:pPr>
            <w:r w:rsidRPr="00275B0E">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B0E" w:rsidP="00275B0E">
            <w:pPr>
              <w:pStyle w:val="BodyText"/>
            </w:pPr>
            <w:r w:rsidRPr="00275B0E">
              <w:rPr>
                <w:rStyle w:val="SpecialBold"/>
              </w:rPr>
              <w:t>Performance Criteria</w:t>
            </w:r>
          </w:p>
          <w:p w:rsidR="00000000" w:rsidP="00275B0E">
            <w:pPr>
              <w:pStyle w:val="BodyText"/>
              <w:rPr>
                <w:lang w:val="en-NZ"/>
              </w:rPr>
            </w:pPr>
            <w:r w:rsidRPr="00275B0E">
              <w:t xml:space="preserve">Performance criteria describe the performance </w:t>
            </w:r>
            <w:r w:rsidRPr="00275B0E">
              <w:t>needed to demonstrate achievement of the element. Where bold and italicised text is used, further information is detailed in the range of conditions section.</w:t>
            </w:r>
          </w:p>
        </w:tc>
      </w:tr>
      <w:tr w:rsidTr="008C371A">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B0E">
            <w:pPr>
              <w:pStyle w:val="List"/>
              <w:rPr>
                <w:lang w:val="en-NZ"/>
              </w:rPr>
            </w:pPr>
            <w:r w:rsidRPr="00275B0E">
              <w:t>1.</w:t>
            </w:r>
            <w:r w:rsidRPr="00275B0E">
              <w:tab/>
              <w:t>Prepare for window tinting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B0E" w:rsidP="00275B0E">
            <w:pPr>
              <w:pStyle w:val="List"/>
            </w:pPr>
            <w:r w:rsidRPr="00275B0E">
              <w:t>1.1</w:t>
            </w:r>
            <w:r w:rsidRPr="00275B0E">
              <w:tab/>
              <w:t>Job requirements are determined from workplace instructions</w:t>
            </w:r>
          </w:p>
          <w:p w:rsidR="00000000" w:rsidRPr="00275B0E" w:rsidP="00275B0E">
            <w:pPr>
              <w:pStyle w:val="List"/>
            </w:pPr>
            <w:r w:rsidRPr="00275B0E">
              <w:t>1.2</w:t>
            </w:r>
            <w:r w:rsidRPr="00275B0E">
              <w:tab/>
              <w:t>Information is accessed and interpreted from window tinting manufacturer specifications, workplace procedures, and relevant safety data sheets (SDS)</w:t>
            </w:r>
          </w:p>
          <w:p w:rsidR="00000000" w:rsidRPr="00275B0E" w:rsidP="00275B0E">
            <w:pPr>
              <w:pStyle w:val="List"/>
            </w:pPr>
            <w:r w:rsidRPr="00275B0E">
              <w:t>1.3</w:t>
            </w:r>
            <w:r w:rsidRPr="00275B0E">
              <w:tab/>
              <w:t>Work is planned to minimise waste and use time efficiently</w:t>
            </w:r>
          </w:p>
          <w:p w:rsidR="00000000" w:rsidRPr="00275B0E" w:rsidP="00275B0E">
            <w:pPr>
              <w:pStyle w:val="List"/>
            </w:pPr>
            <w:r w:rsidRPr="00275B0E">
              <w:t>1.4</w:t>
            </w:r>
            <w:r w:rsidRPr="00275B0E">
              <w:tab/>
              <w:t>Vehicles requiring window tint are iden</w:t>
            </w:r>
            <w:r w:rsidRPr="00275B0E">
              <w:t>tified, sourced and inspected to ensure no prior damage and that related accessories are operating correctly</w:t>
            </w:r>
          </w:p>
          <w:p w:rsidR="00000000" w:rsidRPr="00275B0E" w:rsidP="00275B0E">
            <w:pPr>
              <w:pStyle w:val="List"/>
            </w:pPr>
            <w:r w:rsidRPr="00275B0E">
              <w:t>1.5</w:t>
            </w:r>
            <w:r w:rsidRPr="00275B0E">
              <w:tab/>
              <w:t>Window tinting materials are selected and checked for quality</w:t>
            </w:r>
          </w:p>
          <w:p w:rsidR="00000000" w:rsidRPr="00275B0E" w:rsidP="00275B0E">
            <w:pPr>
              <w:pStyle w:val="List"/>
            </w:pPr>
            <w:r w:rsidRPr="00275B0E">
              <w:t>1.6</w:t>
            </w:r>
            <w:r w:rsidRPr="00275B0E">
              <w:tab/>
              <w:t xml:space="preserve">Hazards associated with the work are identified and risks are managed </w:t>
            </w:r>
          </w:p>
          <w:p w:rsidR="00000000" w:rsidRPr="00275B0E" w:rsidP="00275B0E">
            <w:pPr>
              <w:pStyle w:val="List"/>
            </w:pPr>
            <w:r w:rsidRPr="00275B0E">
              <w:t>1.7</w:t>
            </w:r>
            <w:r w:rsidRPr="00275B0E">
              <w:tab/>
            </w:r>
            <w:r w:rsidRPr="00275B0E">
              <w:t xml:space="preserve">Application </w:t>
            </w:r>
            <w:r w:rsidRPr="00275B0E">
              <w:rPr>
                <w:rStyle w:val="BoldandItalics"/>
              </w:rPr>
              <w:t>tools and equipment</w:t>
            </w:r>
            <w:r w:rsidRPr="00275B0E">
              <w:t xml:space="preserve"> are selected and checked for serviceability</w:t>
            </w:r>
          </w:p>
          <w:p w:rsidR="00000000" w:rsidP="00275B0E">
            <w:pPr>
              <w:pStyle w:val="List"/>
              <w:rPr>
                <w:lang w:val="en-NZ"/>
              </w:rPr>
            </w:pPr>
            <w:r w:rsidRPr="00275B0E">
              <w:t>1.8</w:t>
            </w:r>
            <w:r w:rsidRPr="00275B0E">
              <w:tab/>
              <w:t>Vehicle is protected and safely located according to workplace procedures</w:t>
            </w:r>
          </w:p>
        </w:tc>
      </w:tr>
      <w:tr w:rsidTr="008C371A">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B0E">
            <w:pPr>
              <w:pStyle w:val="List"/>
              <w:rPr>
                <w:lang w:val="en-NZ"/>
              </w:rPr>
            </w:pPr>
            <w:r w:rsidRPr="00275B0E">
              <w:t>2.</w:t>
            </w:r>
            <w:r w:rsidRPr="00275B0E">
              <w:tab/>
              <w:t>Measure and cut tinting material and templates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B0E" w:rsidP="00275B0E">
            <w:pPr>
              <w:pStyle w:val="List"/>
            </w:pPr>
            <w:r w:rsidRPr="00275B0E">
              <w:t>2.1</w:t>
            </w:r>
            <w:r w:rsidRPr="00275B0E">
              <w:rPr>
                <w:rStyle w:val="BoldandItalics"/>
              </w:rPr>
              <w:tab/>
              <w:t>Glass surfaces</w:t>
            </w:r>
            <w:r w:rsidRPr="00275B0E">
              <w:t xml:space="preserve"> are measured accurately in order</w:t>
            </w:r>
            <w:r w:rsidRPr="00275B0E">
              <w:t xml:space="preserve"> to prepare templates</w:t>
            </w:r>
          </w:p>
          <w:p w:rsidR="00000000" w:rsidRPr="00275B0E" w:rsidP="00275B0E">
            <w:pPr>
              <w:pStyle w:val="List"/>
            </w:pPr>
            <w:r w:rsidRPr="00275B0E">
              <w:t>2.2</w:t>
            </w:r>
            <w:r w:rsidRPr="00275B0E">
              <w:tab/>
              <w:t xml:space="preserve">Templates are cut according to workplace procedures and </w:t>
            </w:r>
            <w:r w:rsidRPr="00275B0E">
              <w:rPr>
                <w:rStyle w:val="BoldandItalics"/>
              </w:rPr>
              <w:t>safety and environmental requirements</w:t>
            </w:r>
          </w:p>
          <w:p w:rsidR="00000000" w:rsidP="00275B0E">
            <w:pPr>
              <w:pStyle w:val="List"/>
              <w:rPr>
                <w:lang w:val="en-NZ"/>
              </w:rPr>
            </w:pPr>
            <w:r w:rsidRPr="00275B0E">
              <w:t>2.3</w:t>
            </w:r>
            <w:r w:rsidRPr="00275B0E">
              <w:tab/>
              <w:t>Window tinting materials are cut according to templates and without causing damage to vehicle or components</w:t>
            </w:r>
          </w:p>
        </w:tc>
      </w:tr>
      <w:tr w:rsidTr="008C371A">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B0E">
            <w:pPr>
              <w:pStyle w:val="List"/>
              <w:rPr>
                <w:lang w:val="en-NZ"/>
              </w:rPr>
            </w:pPr>
            <w:r w:rsidRPr="00275B0E">
              <w:t>3.</w:t>
            </w:r>
            <w:r w:rsidRPr="00275B0E">
              <w:tab/>
              <w:t>Prepare surfaces and</w:t>
            </w:r>
            <w:r w:rsidRPr="00275B0E">
              <w:t xml:space="preserve"> apply window tinting material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B0E" w:rsidP="00275B0E">
            <w:pPr>
              <w:pStyle w:val="List"/>
            </w:pPr>
            <w:r w:rsidRPr="00275B0E">
              <w:t>3.1</w:t>
            </w:r>
            <w:r w:rsidRPr="00275B0E">
              <w:tab/>
              <w:t>Surface preparation is carried out using approved methods and materials according to window tinting manufacturer specifications</w:t>
            </w:r>
          </w:p>
          <w:p w:rsidR="00000000" w:rsidRPr="00275B0E" w:rsidP="00275B0E">
            <w:pPr>
              <w:pStyle w:val="List"/>
            </w:pPr>
            <w:r w:rsidRPr="00275B0E">
              <w:t>3.2</w:t>
            </w:r>
            <w:r w:rsidRPr="00275B0E">
              <w:tab/>
              <w:t>Window tinting material is applied correctly following window tinting manufacturer specif</w:t>
            </w:r>
            <w:r w:rsidRPr="00275B0E">
              <w:t xml:space="preserve">ications, workplace procedures, and </w:t>
            </w:r>
            <w:r w:rsidRPr="00275B0E">
              <w:rPr>
                <w:rStyle w:val="BoldandItalics"/>
              </w:rPr>
              <w:t>safety and environmental requirements</w:t>
            </w:r>
          </w:p>
          <w:p w:rsidR="00000000" w:rsidP="00275B0E">
            <w:pPr>
              <w:pStyle w:val="List"/>
              <w:rPr>
                <w:lang w:val="en-NZ"/>
              </w:rPr>
            </w:pPr>
            <w:r w:rsidRPr="00275B0E">
              <w:t>3.3</w:t>
            </w:r>
            <w:r w:rsidRPr="00275B0E">
              <w:tab/>
              <w:t>Window tint is inspected for faults according to workplace procedures</w:t>
            </w:r>
          </w:p>
        </w:tc>
      </w:tr>
      <w:tr w:rsidTr="008C371A">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B0E">
            <w:pPr>
              <w:pStyle w:val="List"/>
              <w:rPr>
                <w:lang w:val="en-NZ"/>
              </w:rPr>
            </w:pPr>
            <w:r w:rsidRPr="00275B0E">
              <w:t>4.</w:t>
            </w:r>
            <w:r w:rsidRPr="00275B0E">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B0E" w:rsidP="00275B0E">
            <w:pPr>
              <w:pStyle w:val="List"/>
            </w:pPr>
            <w:r w:rsidRPr="00275B0E">
              <w:t>4.1</w:t>
            </w:r>
            <w:r w:rsidRPr="00275B0E">
              <w:tab/>
              <w:t>Final inspection is made to ensure work meets workplace expectations, relate</w:t>
            </w:r>
            <w:r w:rsidRPr="00275B0E">
              <w:t>d accessories are operating correctly, and vehicle is presented ready for use</w:t>
            </w:r>
          </w:p>
          <w:p w:rsidR="00000000" w:rsidRPr="00275B0E" w:rsidP="00275B0E">
            <w:pPr>
              <w:pStyle w:val="List"/>
            </w:pPr>
            <w:r w:rsidRPr="00275B0E">
              <w:t>4.2</w:t>
            </w:r>
            <w:r w:rsidRPr="00275B0E">
              <w:tab/>
              <w:t>Work area is cleaned, waste and non-recyclable materials are disposed of, and recyclable material is collected and stored</w:t>
            </w:r>
          </w:p>
          <w:p w:rsidR="00000000" w:rsidRPr="00275B0E" w:rsidP="00275B0E">
            <w:pPr>
              <w:pStyle w:val="List"/>
            </w:pPr>
            <w:r w:rsidRPr="00275B0E">
              <w:t>4.3</w:t>
            </w:r>
            <w:r w:rsidRPr="00275B0E">
              <w:tab/>
              <w:t>Tools and equipment are checked, reported if fau</w:t>
            </w:r>
            <w:r w:rsidRPr="00275B0E">
              <w:t>lty, and stored according to workplace procedures</w:t>
            </w:r>
          </w:p>
          <w:p w:rsidR="00000000" w:rsidRPr="00275B0E" w:rsidP="00275B0E">
            <w:pPr>
              <w:pStyle w:val="List"/>
            </w:pPr>
            <w:r w:rsidRPr="00275B0E">
              <w:t>4.4</w:t>
            </w:r>
            <w:r w:rsidRPr="00275B0E">
              <w:tab/>
              <w:t>Workplace documentation is processed according to workplace procedures</w:t>
            </w:r>
          </w:p>
        </w:tc>
      </w:tr>
    </w:tbl>
    <w:p w:rsidR="00000000" w:rsidRPr="00275B0E" w:rsidP="00275B0E">
      <w:pPr>
        <w:pStyle w:val="BodyText"/>
      </w:pPr>
    </w:p>
    <w:p w:rsidR="00000000" w:rsidRPr="00275B0E" w:rsidP="00275B0E">
      <w:pPr>
        <w:pStyle w:val="AllowPageBreak"/>
      </w:pPr>
    </w:p>
    <w:p w:rsidR="00000000" w:rsidRPr="00275B0E" w:rsidP="00275B0E">
      <w:pPr>
        <w:pStyle w:val="Heading1"/>
      </w:pPr>
      <w:bookmarkStart w:id="6" w:name="O_803266"/>
      <w:bookmarkEnd w:id="6"/>
      <w:r w:rsidRPr="00275B0E">
        <w:t>Foundation Skills</w:t>
      </w:r>
    </w:p>
    <w:p w:rsidR="00000000" w:rsidRPr="00275B0E" w:rsidP="008C371A">
      <w:pPr>
        <w:pStyle w:val="BodyText"/>
      </w:pPr>
      <w:r w:rsidRPr="00275B0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75B0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B0E" w:rsidP="00275B0E">
            <w:pPr>
              <w:pStyle w:val="BodyText"/>
            </w:pPr>
            <w:r w:rsidRPr="00275B0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B0E">
            <w:pPr>
              <w:pStyle w:val="BodyText"/>
              <w:rPr>
                <w:lang w:val="en-NZ"/>
              </w:rPr>
            </w:pPr>
            <w:r w:rsidRPr="00275B0E">
              <w:rPr>
                <w:rStyle w:val="SpecialBold"/>
              </w:rPr>
              <w:t>Description</w:t>
            </w:r>
          </w:p>
        </w:tc>
      </w:tr>
      <w:tr w:rsidTr="00275B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B0E">
            <w:pPr>
              <w:pStyle w:val="BodyText"/>
              <w:rPr>
                <w:lang w:val="en-NZ"/>
              </w:rPr>
            </w:pPr>
            <w:r w:rsidRPr="00275B0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B0E">
            <w:pPr>
              <w:pStyle w:val="ListBullet"/>
              <w:rPr>
                <w:lang w:val="en-NZ"/>
              </w:rPr>
            </w:pPr>
            <w:r w:rsidRPr="00275B0E">
              <w:t>locate appropriate sources of information efficien</w:t>
            </w:r>
            <w:r w:rsidRPr="00275B0E">
              <w:t>tly.</w:t>
            </w:r>
          </w:p>
        </w:tc>
      </w:tr>
      <w:tr w:rsidTr="00275B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B0E">
            <w:pPr>
              <w:pStyle w:val="BodyText"/>
              <w:rPr>
                <w:lang w:val="en-NZ"/>
              </w:rPr>
            </w:pPr>
            <w:r w:rsidRPr="00275B0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B0E">
            <w:pPr>
              <w:pStyle w:val="ListBullet"/>
              <w:rPr>
                <w:lang w:val="en-NZ"/>
              </w:rPr>
            </w:pPr>
            <w:r w:rsidRPr="00275B0E">
              <w:t>legibly and accurately fill out workplace documentation.</w:t>
            </w:r>
          </w:p>
        </w:tc>
      </w:tr>
      <w:tr w:rsidTr="00275B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B0E">
            <w:pPr>
              <w:pStyle w:val="BodyText"/>
              <w:rPr>
                <w:lang w:val="en-NZ"/>
              </w:rPr>
            </w:pPr>
            <w:r w:rsidRPr="00275B0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B0E" w:rsidP="00275B0E">
            <w:pPr>
              <w:pStyle w:val="ListBullet"/>
            </w:pPr>
            <w:r w:rsidRPr="00275B0E">
              <w:t>clarify instructions and procedures</w:t>
            </w:r>
          </w:p>
          <w:p w:rsidR="00000000" w:rsidP="00275B0E">
            <w:pPr>
              <w:pStyle w:val="ListBullet"/>
              <w:rPr>
                <w:lang w:val="en-NZ"/>
              </w:rPr>
            </w:pPr>
            <w:r w:rsidRPr="00275B0E">
              <w:t>clearly report issues, faults and outcomes.</w:t>
            </w:r>
          </w:p>
        </w:tc>
      </w:tr>
      <w:tr w:rsidTr="00275B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B0E">
            <w:pPr>
              <w:pStyle w:val="BodyText"/>
              <w:rPr>
                <w:lang w:val="en-NZ"/>
              </w:rPr>
            </w:pPr>
            <w:r w:rsidRPr="00275B0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B0E" w:rsidP="00275B0E">
            <w:pPr>
              <w:pStyle w:val="ListBullet"/>
            </w:pPr>
            <w:r w:rsidRPr="00275B0E">
              <w:t>use basic mathematical operations, including addition and subtraction, to:</w:t>
            </w:r>
          </w:p>
          <w:p w:rsidR="00000000" w:rsidRPr="00275B0E" w:rsidP="00275B0E">
            <w:pPr>
              <w:pStyle w:val="ListBullet2"/>
            </w:pPr>
            <w:r w:rsidRPr="00275B0E">
              <w:t>calculate quantities of window tint materials</w:t>
            </w:r>
          </w:p>
          <w:p w:rsidR="00000000" w:rsidRPr="00275B0E" w:rsidP="00275B0E">
            <w:pPr>
              <w:pStyle w:val="ListBullet2"/>
            </w:pPr>
            <w:r w:rsidRPr="00275B0E">
              <w:t>measure and cut templates to specifications</w:t>
            </w:r>
          </w:p>
          <w:p w:rsidR="00000000" w:rsidP="00275B0E">
            <w:pPr>
              <w:pStyle w:val="ListBullet2"/>
              <w:rPr>
                <w:lang w:val="en-NZ"/>
              </w:rPr>
            </w:pPr>
            <w:r w:rsidRPr="00275B0E">
              <w:t>accurately mark and cut tinting film material.</w:t>
            </w:r>
          </w:p>
        </w:tc>
      </w:tr>
      <w:tr w:rsidTr="00275B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B0E">
            <w:pPr>
              <w:pStyle w:val="BodyText"/>
              <w:rPr>
                <w:lang w:val="en-NZ"/>
              </w:rPr>
            </w:pPr>
            <w:r w:rsidRPr="00275B0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B0E">
            <w:pPr>
              <w:pStyle w:val="ListBullet"/>
              <w:rPr>
                <w:lang w:val="en-NZ"/>
              </w:rPr>
            </w:pPr>
            <w:r w:rsidRPr="00275B0E">
              <w:t>plan own work requirements and prioritise actions to achieve required outcomes and ensure tasks are completed within workplace timeframes.</w:t>
            </w:r>
          </w:p>
        </w:tc>
      </w:tr>
      <w:tr w:rsidTr="00275B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B0E">
            <w:pPr>
              <w:pStyle w:val="BodyText"/>
              <w:rPr>
                <w:lang w:val="en-NZ"/>
              </w:rPr>
            </w:pPr>
            <w:r w:rsidRPr="00275B0E">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B0E" w:rsidP="00275B0E">
            <w:pPr>
              <w:pStyle w:val="ListBullet"/>
            </w:pPr>
            <w:r w:rsidRPr="00275B0E">
              <w:t>determine causes of defects in application.</w:t>
            </w:r>
          </w:p>
        </w:tc>
      </w:tr>
    </w:tbl>
    <w:p w:rsidR="00000000" w:rsidRPr="00275B0E" w:rsidP="00275B0E">
      <w:pPr>
        <w:pStyle w:val="BodyText"/>
      </w:pPr>
    </w:p>
    <w:p w:rsidR="00000000" w:rsidRPr="00275B0E" w:rsidP="00275B0E">
      <w:pPr>
        <w:pStyle w:val="AllowPageBreak"/>
      </w:pPr>
    </w:p>
    <w:p w:rsidR="00000000" w:rsidRPr="00275B0E" w:rsidP="00275B0E">
      <w:pPr>
        <w:pStyle w:val="Heading1"/>
      </w:pPr>
      <w:bookmarkStart w:id="7" w:name="O_803267"/>
      <w:bookmarkEnd w:id="7"/>
      <w:r w:rsidRPr="00275B0E">
        <w:t>Range of Conditions</w:t>
      </w:r>
    </w:p>
    <w:p w:rsidR="00000000" w:rsidRPr="00275B0E" w:rsidP="008C371A">
      <w:pPr>
        <w:pStyle w:val="BodyText"/>
      </w:pPr>
      <w:r w:rsidRPr="00275B0E">
        <w:t>This section specifies work environments and conditions that may affect performance. Essential operating conditions that may be present (depending on the work situation, needs of the candidate, accessibility of the item, and local industry and regional con</w:t>
      </w:r>
      <w:r w:rsidRPr="00275B0E">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75B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B0E">
            <w:pPr>
              <w:pStyle w:val="BodyText"/>
              <w:rPr>
                <w:lang w:val="en-NZ"/>
              </w:rPr>
            </w:pPr>
            <w:r w:rsidRPr="00275B0E">
              <w:rPr>
                <w:rStyle w:val="BoldandItalics"/>
              </w:rPr>
              <w:t>Tools and equipment</w:t>
            </w:r>
            <w:r w:rsidRPr="00275B0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B0E" w:rsidP="00275B0E">
            <w:pPr>
              <w:pStyle w:val="ListBullet"/>
            </w:pPr>
            <w:r w:rsidRPr="00275B0E">
              <w:t>personal protective equipment (PPE)</w:t>
            </w:r>
          </w:p>
          <w:p w:rsidR="00000000" w:rsidRPr="00275B0E" w:rsidP="00275B0E">
            <w:pPr>
              <w:pStyle w:val="ListBullet"/>
            </w:pPr>
            <w:r w:rsidRPr="00275B0E">
              <w:t>measuring equipment</w:t>
            </w:r>
          </w:p>
          <w:p w:rsidR="00000000" w:rsidRPr="00275B0E" w:rsidP="00275B0E">
            <w:pPr>
              <w:pStyle w:val="ListBullet"/>
            </w:pPr>
            <w:r w:rsidRPr="00275B0E">
              <w:t>cutting equipment</w:t>
            </w:r>
          </w:p>
          <w:p w:rsidR="00000000" w:rsidP="00275B0E">
            <w:pPr>
              <w:pStyle w:val="ListBullet"/>
              <w:rPr>
                <w:lang w:val="en-NZ"/>
              </w:rPr>
            </w:pPr>
            <w:r w:rsidRPr="00275B0E">
              <w:t>hand and power tools.</w:t>
            </w:r>
          </w:p>
        </w:tc>
      </w:tr>
      <w:tr w:rsidTr="00275B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B0E">
            <w:pPr>
              <w:pStyle w:val="BodyText"/>
              <w:rPr>
                <w:lang w:val="en-NZ"/>
              </w:rPr>
            </w:pPr>
            <w:r w:rsidRPr="00275B0E">
              <w:rPr>
                <w:rStyle w:val="BoldandItalics"/>
              </w:rPr>
              <w:t>Glass surfaces</w:t>
            </w:r>
            <w:r w:rsidRPr="00275B0E">
              <w:t xml:space="preserve"> must i</w:t>
            </w:r>
            <w:r w:rsidRPr="00275B0E">
              <w:t>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B0E" w:rsidP="00275B0E">
            <w:pPr>
              <w:pStyle w:val="ListBullet"/>
            </w:pPr>
            <w:r w:rsidRPr="00275B0E">
              <w:t>flat fixed glass</w:t>
            </w:r>
          </w:p>
          <w:p w:rsidR="00000000" w:rsidRPr="00275B0E" w:rsidP="00275B0E">
            <w:pPr>
              <w:pStyle w:val="ListBullet"/>
            </w:pPr>
            <w:r w:rsidRPr="00275B0E">
              <w:t>curved fixed glass</w:t>
            </w:r>
          </w:p>
          <w:p w:rsidR="00000000" w:rsidP="00275B0E">
            <w:pPr>
              <w:pStyle w:val="ListBullet"/>
              <w:rPr>
                <w:lang w:val="en-NZ"/>
              </w:rPr>
            </w:pPr>
            <w:r w:rsidRPr="00275B0E">
              <w:t>movable glass.</w:t>
            </w:r>
          </w:p>
        </w:tc>
      </w:tr>
      <w:tr w:rsidTr="00275B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B0E">
            <w:pPr>
              <w:pStyle w:val="BodyText"/>
              <w:rPr>
                <w:lang w:val="en-NZ"/>
              </w:rPr>
            </w:pPr>
            <w:r w:rsidRPr="00275B0E">
              <w:rPr>
                <w:rStyle w:val="BoldandItalics"/>
              </w:rPr>
              <w:t>Safety and environmental requirements</w:t>
            </w:r>
            <w:r w:rsidRPr="00275B0E">
              <w:t xml:space="preserve"> must include</w:t>
            </w:r>
            <w:r w:rsidRPr="00275B0E">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B0E" w:rsidP="00275B0E">
            <w:pPr>
              <w:pStyle w:val="ListBullet"/>
            </w:pPr>
            <w:r w:rsidRPr="00275B0E">
              <w:t>work health and safety (WHS) and occupational health and safety (OHS) requirements, including procedures for:</w:t>
            </w:r>
          </w:p>
          <w:p w:rsidR="00000000" w:rsidRPr="00275B0E" w:rsidP="00275B0E">
            <w:pPr>
              <w:pStyle w:val="ListBullet2"/>
            </w:pPr>
            <w:r w:rsidRPr="00275B0E">
              <w:t xml:space="preserve">selecting and using PPE </w:t>
            </w:r>
          </w:p>
          <w:p w:rsidR="00000000" w:rsidRPr="00275B0E" w:rsidP="00275B0E">
            <w:pPr>
              <w:pStyle w:val="ListBullet2"/>
            </w:pPr>
            <w:r w:rsidRPr="00275B0E">
              <w:t>using tools and equipment</w:t>
            </w:r>
          </w:p>
          <w:p w:rsidR="00000000" w:rsidRPr="00275B0E" w:rsidP="00275B0E">
            <w:pPr>
              <w:pStyle w:val="ListBullet2"/>
            </w:pPr>
            <w:r w:rsidRPr="00275B0E">
              <w:t>using SDS for window tint film</w:t>
            </w:r>
          </w:p>
          <w:p w:rsidR="00000000" w:rsidRPr="00275B0E" w:rsidP="00275B0E">
            <w:pPr>
              <w:pStyle w:val="ListBullet2"/>
            </w:pPr>
            <w:r w:rsidRPr="00275B0E">
              <w:t>material handling and storage</w:t>
            </w:r>
          </w:p>
          <w:p w:rsidR="00000000" w:rsidRPr="00275B0E" w:rsidP="00275B0E">
            <w:pPr>
              <w:pStyle w:val="ListBullet"/>
            </w:pPr>
            <w:r w:rsidRPr="00275B0E">
              <w:t>environmental requirements, including procedures for trapping, storing and disposing of waste materials.</w:t>
            </w:r>
          </w:p>
        </w:tc>
      </w:tr>
    </w:tbl>
    <w:p w:rsidR="00000000" w:rsidRPr="00275B0E" w:rsidP="00275B0E">
      <w:pPr>
        <w:pStyle w:val="BodyText"/>
      </w:pPr>
    </w:p>
    <w:p w:rsidR="00000000" w:rsidRPr="00275B0E" w:rsidP="00275B0E">
      <w:pPr>
        <w:pStyle w:val="AllowPageBreak"/>
      </w:pPr>
    </w:p>
    <w:p w:rsidR="00000000" w:rsidRPr="00275B0E" w:rsidP="00275B0E">
      <w:pPr>
        <w:pStyle w:val="Heading1"/>
      </w:pPr>
      <w:bookmarkStart w:id="8" w:name="O_803268"/>
      <w:bookmarkEnd w:id="8"/>
      <w:r w:rsidRPr="00275B0E">
        <w:t>Unit Mapping Information</w:t>
      </w:r>
    </w:p>
    <w:p w:rsidR="00000000" w:rsidRPr="00275B0E" w:rsidP="008C371A">
      <w:pPr>
        <w:pStyle w:val="BodyText"/>
      </w:pPr>
      <w:r w:rsidRPr="00275B0E">
        <w:t>Equivalent to AURVTG2006 Apply window tinting</w:t>
      </w:r>
    </w:p>
    <w:p w:rsidR="00000000" w:rsidRPr="00275B0E" w:rsidP="00275B0E">
      <w:pPr>
        <w:pStyle w:val="Heading1"/>
      </w:pPr>
      <w:bookmarkStart w:id="9" w:name="O_803275"/>
      <w:bookmarkEnd w:id="9"/>
      <w:r w:rsidRPr="00275B0E">
        <w:t>Links</w:t>
      </w:r>
    </w:p>
    <w:p w:rsidR="00000000" w:rsidRPr="00275B0E" w:rsidP="008C371A">
      <w:pPr>
        <w:pStyle w:val="BodyText"/>
      </w:pPr>
      <w:r w:rsidRPr="00275B0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B181C">
        <w:rPr>
          <w:rStyle w:val="Hyperlink"/>
        </w:rPr>
        <w:t>https://vetnet.gov.au/Pages/TrainingDocs.aspx?q=b4278d82-d487-4070-a8c4-78045ec695b1</w:t>
      </w:r>
      <w:r>
        <w:fldChar w:fldCharType="end"/>
      </w:r>
    </w:p>
    <w:p w:rsidR="00000000" w:rsidRPr="00275B0E" w:rsidP="00275B0E"/>
    <w:sectPr w:rsidSect="00275B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B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B0E" w:rsidRPr="008C371A" w:rsidP="008C37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B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71A" w:rsidP="00275B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371A" w:rsidP="00275B0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C371A" w:rsidP="00275B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B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7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5B0E" w:rsidRPr="008C371A" w:rsidP="008C37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B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71A" w:rsidRPr="002D2AF8" w:rsidP="00275B0E">
    <w:pPr>
      <w:pStyle w:val="Header"/>
      <w:framePr w:wrap="around"/>
    </w:pPr>
    <w:r>
      <w:fldChar w:fldCharType="begin"/>
    </w:r>
    <w:r>
      <w:instrText xml:space="preserve"> TITLE   \* MERGEFORMAT </w:instrText>
    </w:r>
    <w:r>
      <w:fldChar w:fldCharType="separate"/>
    </w:r>
    <w:r>
      <w:t>AURVTG006 Apply vehicle window tinting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8C371A" w:rsidP="00275B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76D4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14FD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0EA8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B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5B0E"/>
    <w:pPr>
      <w:spacing w:before="360" w:after="60"/>
      <w:outlineLvl w:val="0"/>
    </w:pPr>
    <w:rPr>
      <w:sz w:val="32"/>
    </w:rPr>
  </w:style>
  <w:style w:type="paragraph" w:styleId="Heading2">
    <w:name w:val="heading 2"/>
    <w:basedOn w:val="HeadingBase"/>
    <w:next w:val="BodyText"/>
    <w:link w:val="Heading2Char"/>
    <w:qFormat/>
    <w:rsid w:val="00275B0E"/>
    <w:pPr>
      <w:keepLines/>
      <w:spacing w:before="240" w:after="120"/>
      <w:outlineLvl w:val="1"/>
    </w:pPr>
    <w:rPr>
      <w:sz w:val="28"/>
      <w:szCs w:val="40"/>
    </w:rPr>
  </w:style>
  <w:style w:type="paragraph" w:styleId="Heading3">
    <w:name w:val="heading 3"/>
    <w:basedOn w:val="HeadingBase"/>
    <w:next w:val="BodyText"/>
    <w:link w:val="Heading3Char"/>
    <w:qFormat/>
    <w:rsid w:val="00275B0E"/>
    <w:pPr>
      <w:spacing w:before="180" w:after="120"/>
      <w:outlineLvl w:val="2"/>
    </w:pPr>
    <w:rPr>
      <w:spacing w:val="-10"/>
      <w:kern w:val="32"/>
    </w:rPr>
  </w:style>
  <w:style w:type="paragraph" w:styleId="Heading4">
    <w:name w:val="heading 4"/>
    <w:basedOn w:val="HeadingBase"/>
    <w:next w:val="BodyText"/>
    <w:link w:val="Heading4Char"/>
    <w:qFormat/>
    <w:rsid w:val="00275B0E"/>
    <w:pPr>
      <w:spacing w:before="160" w:after="120"/>
      <w:outlineLvl w:val="3"/>
    </w:pPr>
    <w:rPr>
      <w:sz w:val="22"/>
    </w:rPr>
  </w:style>
  <w:style w:type="paragraph" w:styleId="Heading5">
    <w:name w:val="heading 5"/>
    <w:basedOn w:val="HeadingBase"/>
    <w:next w:val="Normal"/>
    <w:link w:val="Heading5Char"/>
    <w:qFormat/>
    <w:rsid w:val="00275B0E"/>
    <w:pPr>
      <w:spacing w:before="80"/>
      <w:outlineLvl w:val="4"/>
    </w:pPr>
    <w:rPr>
      <w:color w:val="918585"/>
      <w:sz w:val="20"/>
    </w:rPr>
  </w:style>
  <w:style w:type="paragraph" w:styleId="Heading6">
    <w:name w:val="heading 6"/>
    <w:basedOn w:val="HeadingBase"/>
    <w:next w:val="Normal"/>
    <w:link w:val="Heading6Char"/>
    <w:qFormat/>
    <w:rsid w:val="00275B0E"/>
    <w:pPr>
      <w:spacing w:before="60"/>
      <w:outlineLvl w:val="5"/>
    </w:pPr>
    <w:rPr>
      <w:color w:val="918585"/>
      <w:sz w:val="20"/>
    </w:rPr>
  </w:style>
  <w:style w:type="paragraph" w:styleId="Heading7">
    <w:name w:val="heading 7"/>
    <w:basedOn w:val="Normal"/>
    <w:next w:val="Normal"/>
    <w:link w:val="Heading7Char"/>
    <w:qFormat/>
    <w:rsid w:val="00275B0E"/>
    <w:pPr>
      <w:ind w:left="720"/>
      <w:outlineLvl w:val="6"/>
    </w:pPr>
    <w:rPr>
      <w:i/>
    </w:rPr>
  </w:style>
  <w:style w:type="paragraph" w:styleId="Heading8">
    <w:name w:val="heading 8"/>
    <w:basedOn w:val="Normal"/>
    <w:next w:val="Normal"/>
    <w:link w:val="Heading8Char"/>
    <w:qFormat/>
    <w:rsid w:val="00275B0E"/>
    <w:pPr>
      <w:ind w:left="720"/>
      <w:outlineLvl w:val="7"/>
    </w:pPr>
    <w:rPr>
      <w:i/>
    </w:rPr>
  </w:style>
  <w:style w:type="paragraph" w:styleId="Heading9">
    <w:name w:val="heading 9"/>
    <w:basedOn w:val="Normal"/>
    <w:next w:val="Normal"/>
    <w:link w:val="Heading9Char"/>
    <w:qFormat/>
    <w:rsid w:val="00275B0E"/>
    <w:pPr>
      <w:ind w:left="720"/>
      <w:outlineLvl w:val="8"/>
    </w:pPr>
    <w:rPr>
      <w:i/>
    </w:rPr>
  </w:style>
  <w:style w:type="character" w:default="1" w:styleId="DefaultParagraphFont">
    <w:name w:val="Default Paragraph Font"/>
    <w:uiPriority w:val="1"/>
    <w:unhideWhenUsed/>
    <w:rsid w:val="00275B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5B0E"/>
  </w:style>
  <w:style w:type="character" w:customStyle="1" w:styleId="Heading1Char">
    <w:name w:val="Heading 1 Char"/>
    <w:basedOn w:val="DefaultParagraphFont"/>
    <w:link w:val="Heading1"/>
    <w:rsid w:val="00275B0E"/>
    <w:rPr>
      <w:rFonts w:ascii="Times New Roman" w:eastAsia="Times New Roman" w:hAnsi="Times New Roman" w:cs="Times New Roman"/>
      <w:b/>
      <w:sz w:val="32"/>
      <w:szCs w:val="20"/>
      <w:lang w:eastAsia="en-US"/>
    </w:rPr>
  </w:style>
  <w:style w:type="paragraph" w:styleId="BodyText">
    <w:name w:val="Body Text"/>
    <w:basedOn w:val="Normal"/>
    <w:link w:val="BodyTextChar"/>
    <w:rsid w:val="00275B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5B0E"/>
    <w:rPr>
      <w:rFonts w:ascii="Times New Roman" w:eastAsia="Times New Roman" w:hAnsi="Times New Roman" w:cs="Times New Roman"/>
      <w:sz w:val="24"/>
      <w:lang w:eastAsia="en-US"/>
    </w:rPr>
  </w:style>
  <w:style w:type="paragraph" w:styleId="List">
    <w:name w:val="List"/>
    <w:basedOn w:val="BodyText"/>
    <w:next w:val="BodyText"/>
    <w:rsid w:val="00275B0E"/>
    <w:pPr>
      <w:tabs>
        <w:tab w:val="left" w:pos="340"/>
      </w:tabs>
      <w:spacing w:before="60" w:after="60"/>
      <w:ind w:left="340" w:hanging="340"/>
    </w:pPr>
  </w:style>
  <w:style w:type="paragraph" w:styleId="ListBullet">
    <w:name w:val="List Bullet"/>
    <w:basedOn w:val="List"/>
    <w:rsid w:val="00275B0E"/>
    <w:pPr>
      <w:numPr>
        <w:numId w:val="12"/>
      </w:numPr>
      <w:tabs>
        <w:tab w:val="clear" w:pos="340"/>
      </w:tabs>
      <w:spacing w:before="40" w:after="40"/>
    </w:pPr>
  </w:style>
  <w:style w:type="character" w:customStyle="1" w:styleId="SpecialBold">
    <w:name w:val="Special Bold"/>
    <w:basedOn w:val="DefaultParagraphFont"/>
    <w:rsid w:val="00275B0E"/>
    <w:rPr>
      <w:b/>
      <w:spacing w:val="0"/>
    </w:rPr>
  </w:style>
  <w:style w:type="paragraph" w:styleId="ListBullet2">
    <w:name w:val="List Bullet 2"/>
    <w:basedOn w:val="List2"/>
    <w:rsid w:val="00275B0E"/>
    <w:pPr>
      <w:numPr>
        <w:numId w:val="13"/>
      </w:numPr>
      <w:tabs>
        <w:tab w:val="clear" w:pos="680"/>
      </w:tabs>
    </w:pPr>
  </w:style>
  <w:style w:type="paragraph" w:customStyle="1" w:styleId="SuperHeading">
    <w:name w:val="SuperHeading"/>
    <w:basedOn w:val="Normal"/>
    <w:rsid w:val="00275B0E"/>
    <w:pPr>
      <w:spacing w:before="240" w:after="120"/>
      <w:outlineLvl w:val="0"/>
    </w:pPr>
    <w:rPr>
      <w:rFonts w:ascii="Times New Roman" w:hAnsi="Times New Roman"/>
      <w:b/>
      <w:sz w:val="32"/>
    </w:rPr>
  </w:style>
  <w:style w:type="paragraph" w:customStyle="1" w:styleId="AllowPageBreak">
    <w:name w:val="AllowPageBreak"/>
    <w:rsid w:val="00275B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75B0E"/>
    <w:rPr>
      <w:b/>
      <w:i/>
      <w:u w:val="none"/>
    </w:rPr>
  </w:style>
  <w:style w:type="character" w:customStyle="1" w:styleId="Heading2Char">
    <w:name w:val="Heading 2 Char"/>
    <w:basedOn w:val="DefaultParagraphFont"/>
    <w:link w:val="Heading2"/>
    <w:rsid w:val="00275B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5B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5B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5B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5B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5B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5B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5B0E"/>
    <w:rPr>
      <w:rFonts w:ascii="Courier New" w:eastAsia="Times New Roman" w:hAnsi="Courier New" w:cs="Times New Roman"/>
      <w:i/>
      <w:szCs w:val="20"/>
      <w:lang w:eastAsia="en-US"/>
    </w:rPr>
  </w:style>
  <w:style w:type="paragraph" w:customStyle="1" w:styleId="HeadingBase">
    <w:name w:val="Heading Base"/>
    <w:rsid w:val="00275B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5B0E"/>
    <w:pPr>
      <w:tabs>
        <w:tab w:val="right" w:leader="dot" w:pos="9072"/>
      </w:tabs>
      <w:ind w:left="567"/>
    </w:pPr>
    <w:rPr>
      <w:szCs w:val="22"/>
    </w:rPr>
  </w:style>
  <w:style w:type="paragraph" w:customStyle="1" w:styleId="TOCBase">
    <w:name w:val="TOC Base"/>
    <w:rsid w:val="00275B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5B0E"/>
    <w:pPr>
      <w:tabs>
        <w:tab w:val="right" w:leader="dot" w:pos="9072"/>
      </w:tabs>
      <w:spacing w:before="40" w:after="40"/>
      <w:ind w:left="284"/>
    </w:pPr>
    <w:rPr>
      <w:rFonts w:ascii="Times New Roman" w:hAnsi="Times New Roman"/>
    </w:rPr>
  </w:style>
  <w:style w:type="paragraph" w:styleId="TOC1">
    <w:name w:val="toc 1"/>
    <w:basedOn w:val="TOCBase"/>
    <w:next w:val="Normal"/>
    <w:rsid w:val="00275B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5B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5B0E"/>
    <w:rPr>
      <w:rFonts w:ascii="Times New Roman" w:eastAsia="Times New Roman" w:hAnsi="Times New Roman" w:cs="Times New Roman"/>
      <w:sz w:val="16"/>
      <w:lang w:eastAsia="en-US"/>
    </w:rPr>
  </w:style>
  <w:style w:type="paragraph" w:styleId="Title">
    <w:name w:val="Title"/>
    <w:basedOn w:val="HeadingBase"/>
    <w:link w:val="TitleChar"/>
    <w:qFormat/>
    <w:rsid w:val="00275B0E"/>
    <w:pPr>
      <w:spacing w:before="5040"/>
      <w:jc w:val="center"/>
    </w:pPr>
    <w:rPr>
      <w:sz w:val="48"/>
      <w:szCs w:val="72"/>
      <w:lang w:val="en-US"/>
    </w:rPr>
  </w:style>
  <w:style w:type="character" w:customStyle="1" w:styleId="TitleChar">
    <w:name w:val="Title Char"/>
    <w:basedOn w:val="DefaultParagraphFont"/>
    <w:link w:val="Title"/>
    <w:rsid w:val="00275B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5B0E"/>
    <w:pPr>
      <w:tabs>
        <w:tab w:val="left" w:pos="3600"/>
        <w:tab w:val="left" w:pos="3958"/>
      </w:tabs>
    </w:pPr>
  </w:style>
  <w:style w:type="paragraph" w:customStyle="1" w:styleId="Note">
    <w:name w:val="Note"/>
    <w:basedOn w:val="BodyText"/>
    <w:rsid w:val="00275B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5B0E"/>
    <w:pPr>
      <w:framePr w:wrap="auto" w:hAnchor="text" w:y="6049"/>
    </w:pPr>
    <w:rPr>
      <w:color w:val="000000"/>
      <w:sz w:val="40"/>
    </w:rPr>
  </w:style>
  <w:style w:type="paragraph" w:customStyle="1" w:styleId="TOCTitle">
    <w:name w:val="TOCTitle"/>
    <w:basedOn w:val="Heading1"/>
    <w:rsid w:val="00275B0E"/>
    <w:pPr>
      <w:spacing w:after="240"/>
      <w:jc w:val="center"/>
      <w:outlineLvl w:val="9"/>
    </w:pPr>
    <w:rPr>
      <w:caps/>
    </w:rPr>
  </w:style>
  <w:style w:type="paragraph" w:customStyle="1" w:styleId="Version">
    <w:name w:val="Version"/>
    <w:rsid w:val="00275B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5B0E"/>
    <w:pPr>
      <w:keepNext w:val="0"/>
      <w:tabs>
        <w:tab w:val="right" w:pos="4176"/>
      </w:tabs>
      <w:ind w:left="198" w:hanging="198"/>
    </w:pPr>
    <w:rPr>
      <w:rFonts w:ascii="Garamond" w:hAnsi="Garamond"/>
    </w:rPr>
  </w:style>
  <w:style w:type="paragraph" w:styleId="IndexHeading">
    <w:name w:val="index heading"/>
    <w:basedOn w:val="Normal"/>
    <w:next w:val="Index1"/>
    <w:semiHidden/>
    <w:rsid w:val="00275B0E"/>
    <w:pPr>
      <w:spacing w:before="120" w:after="120"/>
    </w:pPr>
    <w:rPr>
      <w:rFonts w:ascii="Arial" w:hAnsi="Arial"/>
      <w:b/>
      <w:color w:val="918585"/>
      <w:sz w:val="24"/>
    </w:rPr>
  </w:style>
  <w:style w:type="paragraph" w:styleId="Header">
    <w:name w:val="header"/>
    <w:basedOn w:val="Normal"/>
    <w:link w:val="HeaderChar"/>
    <w:rsid w:val="00275B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5B0E"/>
    <w:rPr>
      <w:rFonts w:ascii="Times New Roman" w:eastAsia="Times New Roman" w:hAnsi="Times New Roman" w:cs="Times New Roman"/>
      <w:sz w:val="16"/>
      <w:szCs w:val="20"/>
      <w:lang w:val="en-GB" w:eastAsia="en-US"/>
    </w:rPr>
  </w:style>
  <w:style w:type="paragraph" w:customStyle="1" w:styleId="Chapter">
    <w:name w:val="Chapter"/>
    <w:basedOn w:val="Normal"/>
    <w:rsid w:val="00275B0E"/>
    <w:pPr>
      <w:spacing w:before="240"/>
    </w:pPr>
    <w:rPr>
      <w:rFonts w:ascii="Times New Roman" w:hAnsi="Times New Roman"/>
      <w:smallCaps/>
      <w:spacing w:val="80"/>
      <w:sz w:val="28"/>
    </w:rPr>
  </w:style>
  <w:style w:type="paragraph" w:customStyle="1" w:styleId="InChapter">
    <w:name w:val="InChapter"/>
    <w:basedOn w:val="Heading3"/>
    <w:rsid w:val="00275B0E"/>
    <w:pPr>
      <w:spacing w:after="240"/>
      <w:outlineLvl w:val="9"/>
    </w:pPr>
    <w:rPr>
      <w:noProof/>
    </w:rPr>
  </w:style>
  <w:style w:type="paragraph" w:styleId="Index2">
    <w:name w:val="index 2"/>
    <w:basedOn w:val="Normal"/>
    <w:next w:val="Normal"/>
    <w:semiHidden/>
    <w:rsid w:val="00275B0E"/>
    <w:pPr>
      <w:tabs>
        <w:tab w:val="right" w:pos="4176"/>
      </w:tabs>
      <w:ind w:left="568" w:hanging="284"/>
    </w:pPr>
    <w:rPr>
      <w:rFonts w:ascii="Garamond" w:hAnsi="Garamond"/>
    </w:rPr>
  </w:style>
  <w:style w:type="paragraph" w:customStyle="1" w:styleId="Byline">
    <w:name w:val="Byline"/>
    <w:rsid w:val="00275B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5B0E"/>
    <w:pPr>
      <w:tabs>
        <w:tab w:val="clear" w:pos="3600"/>
        <w:tab w:val="clear" w:pos="3958"/>
      </w:tabs>
      <w:jc w:val="right"/>
    </w:pPr>
  </w:style>
  <w:style w:type="character" w:styleId="Emphasis">
    <w:name w:val="Emphasis"/>
    <w:basedOn w:val="DefaultParagraphFont"/>
    <w:qFormat/>
    <w:rsid w:val="00275B0E"/>
    <w:rPr>
      <w:i/>
    </w:rPr>
  </w:style>
  <w:style w:type="paragraph" w:styleId="Caption">
    <w:name w:val="caption"/>
    <w:basedOn w:val="BodyText"/>
    <w:next w:val="Normal"/>
    <w:qFormat/>
    <w:rsid w:val="00275B0E"/>
    <w:pPr>
      <w:framePr w:w="2268" w:hSpace="181" w:vSpace="181" w:wrap="around" w:vAnchor="text" w:hAnchor="page" w:x="1135" w:y="285" w:anchorLock="1"/>
    </w:pPr>
    <w:rPr>
      <w:i/>
    </w:rPr>
  </w:style>
  <w:style w:type="paragraph" w:customStyle="1" w:styleId="MiniTOCTitle">
    <w:name w:val="MiniTOCTitle"/>
    <w:basedOn w:val="Heading4"/>
    <w:rsid w:val="00275B0E"/>
    <w:pPr>
      <w:spacing w:before="240"/>
      <w:outlineLvl w:val="9"/>
    </w:pPr>
    <w:rPr>
      <w:noProof/>
      <w:sz w:val="24"/>
    </w:rPr>
  </w:style>
  <w:style w:type="paragraph" w:customStyle="1" w:styleId="MiniTOCItem">
    <w:name w:val="MiniTOCItem"/>
    <w:basedOn w:val="ListBullet"/>
    <w:rsid w:val="00275B0E"/>
    <w:pPr>
      <w:numPr>
        <w:numId w:val="0"/>
      </w:numPr>
      <w:tabs>
        <w:tab w:val="right" w:leader="dot" w:pos="6521"/>
      </w:tabs>
      <w:spacing w:before="0" w:after="0"/>
    </w:pPr>
  </w:style>
  <w:style w:type="paragraph" w:customStyle="1" w:styleId="TOFTitle">
    <w:name w:val="TOFTitle"/>
    <w:basedOn w:val="TOCTitle"/>
    <w:rsid w:val="00275B0E"/>
  </w:style>
  <w:style w:type="paragraph" w:styleId="TableofFigures">
    <w:name w:val="table of figures"/>
    <w:basedOn w:val="Normal"/>
    <w:next w:val="Normal"/>
    <w:semiHidden/>
    <w:rsid w:val="00275B0E"/>
    <w:pPr>
      <w:tabs>
        <w:tab w:val="right" w:leader="dot" w:pos="9072"/>
      </w:tabs>
      <w:ind w:left="970" w:hanging="403"/>
    </w:pPr>
    <w:rPr>
      <w:rFonts w:ascii="Times New Roman" w:hAnsi="Times New Roman"/>
      <w:b/>
    </w:rPr>
  </w:style>
  <w:style w:type="paragraph" w:styleId="ListNumber">
    <w:name w:val="List Number"/>
    <w:basedOn w:val="List"/>
    <w:rsid w:val="00275B0E"/>
    <w:pPr>
      <w:numPr>
        <w:numId w:val="15"/>
      </w:numPr>
      <w:tabs>
        <w:tab w:val="clear" w:pos="340"/>
      </w:tabs>
    </w:pPr>
  </w:style>
  <w:style w:type="character" w:customStyle="1" w:styleId="WingdingSymbols">
    <w:name w:val="Wingding Symbols"/>
    <w:rsid w:val="00275B0E"/>
    <w:rPr>
      <w:rFonts w:ascii="Wingdings" w:hAnsi="Wingdings"/>
    </w:rPr>
  </w:style>
  <w:style w:type="paragraph" w:customStyle="1" w:styleId="TableHeading">
    <w:name w:val="Table Heading"/>
    <w:basedOn w:val="HeadingBase"/>
    <w:rsid w:val="00275B0E"/>
    <w:pPr>
      <w:keepLines/>
      <w:pBdr>
        <w:bottom w:val="single" w:sz="6" w:space="1" w:color="918585"/>
      </w:pBdr>
      <w:spacing w:before="240"/>
    </w:pPr>
  </w:style>
  <w:style w:type="character" w:customStyle="1" w:styleId="HotSpot">
    <w:name w:val="HotSpot"/>
    <w:rsid w:val="00275B0E"/>
    <w:rPr>
      <w:color w:val="0033CC"/>
      <w:u w:val="none"/>
    </w:rPr>
  </w:style>
  <w:style w:type="paragraph" w:customStyle="1" w:styleId="BodyTextRight">
    <w:name w:val="Body Text Right"/>
    <w:basedOn w:val="BodyText"/>
    <w:rsid w:val="00275B0E"/>
    <w:pPr>
      <w:spacing w:before="0" w:after="0"/>
      <w:jc w:val="right"/>
    </w:pPr>
  </w:style>
  <w:style w:type="paragraph" w:styleId="Index3">
    <w:name w:val="index 3"/>
    <w:basedOn w:val="ListNumber2"/>
    <w:next w:val="Normal"/>
    <w:semiHidden/>
    <w:rsid w:val="00275B0E"/>
    <w:pPr>
      <w:numPr>
        <w:numId w:val="0"/>
      </w:numPr>
      <w:tabs>
        <w:tab w:val="right" w:leader="dot" w:pos="4176"/>
      </w:tabs>
    </w:pPr>
  </w:style>
  <w:style w:type="paragraph" w:styleId="ListNumber2">
    <w:name w:val="List Number 2"/>
    <w:basedOn w:val="List2"/>
    <w:rsid w:val="00275B0E"/>
    <w:pPr>
      <w:numPr>
        <w:numId w:val="10"/>
      </w:numPr>
      <w:tabs>
        <w:tab w:val="clear" w:pos="1060"/>
      </w:tabs>
    </w:pPr>
  </w:style>
  <w:style w:type="paragraph" w:customStyle="1" w:styleId="MarginNote">
    <w:name w:val="Margin Note"/>
    <w:basedOn w:val="BodyText"/>
    <w:rsid w:val="00275B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5B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5B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5B0E"/>
    <w:rPr>
      <w:sz w:val="32"/>
    </w:rPr>
  </w:style>
  <w:style w:type="paragraph" w:customStyle="1" w:styleId="HeadingProcedure">
    <w:name w:val="Heading Procedure"/>
    <w:basedOn w:val="HeadingBase"/>
    <w:next w:val="Normal"/>
    <w:rsid w:val="00275B0E"/>
    <w:pPr>
      <w:tabs>
        <w:tab w:val="left" w:pos="0"/>
      </w:tabs>
      <w:spacing w:before="120" w:after="60"/>
    </w:pPr>
    <w:rPr>
      <w:i/>
      <w:color w:val="918585"/>
      <w:sz w:val="22"/>
    </w:rPr>
  </w:style>
  <w:style w:type="paragraph" w:customStyle="1" w:styleId="TableBodyText">
    <w:name w:val="Table Body Text"/>
    <w:basedOn w:val="BodyText"/>
    <w:rsid w:val="00275B0E"/>
    <w:pPr>
      <w:spacing w:before="60" w:after="60"/>
    </w:pPr>
  </w:style>
  <w:style w:type="paragraph" w:styleId="ListContinue">
    <w:name w:val="List Continue"/>
    <w:basedOn w:val="List"/>
    <w:rsid w:val="00275B0E"/>
    <w:pPr>
      <w:ind w:firstLine="0"/>
    </w:pPr>
  </w:style>
  <w:style w:type="paragraph" w:customStyle="1" w:styleId="ListNote">
    <w:name w:val="List Note"/>
    <w:basedOn w:val="List"/>
    <w:rsid w:val="00275B0E"/>
    <w:pPr>
      <w:pBdr>
        <w:top w:val="single" w:sz="6" w:space="2" w:color="918585"/>
        <w:bottom w:val="single" w:sz="6" w:space="2" w:color="918585"/>
      </w:pBdr>
      <w:tabs>
        <w:tab w:val="left" w:pos="1021"/>
      </w:tabs>
      <w:ind w:firstLine="0"/>
    </w:pPr>
  </w:style>
  <w:style w:type="paragraph" w:customStyle="1" w:styleId="Warning">
    <w:name w:val="Warning"/>
    <w:basedOn w:val="BodyText"/>
    <w:rsid w:val="00275B0E"/>
    <w:pPr>
      <w:shd w:val="clear" w:color="auto" w:fill="D9D9D9"/>
      <w:tabs>
        <w:tab w:val="left" w:pos="992"/>
      </w:tabs>
      <w:ind w:left="119" w:right="119"/>
    </w:pPr>
    <w:rPr>
      <w:sz w:val="20"/>
    </w:rPr>
  </w:style>
  <w:style w:type="paragraph" w:customStyle="1" w:styleId="MarginIcons">
    <w:name w:val="Margin Icons"/>
    <w:basedOn w:val="BodyText"/>
    <w:rsid w:val="00275B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5B0E"/>
    <w:rPr>
      <w:rFonts w:ascii="Courier New" w:hAnsi="Courier New"/>
    </w:rPr>
  </w:style>
  <w:style w:type="paragraph" w:customStyle="1" w:styleId="NoteBullet">
    <w:name w:val="Note Bullet"/>
    <w:basedOn w:val="Note"/>
    <w:rsid w:val="00275B0E"/>
    <w:pPr>
      <w:tabs>
        <w:tab w:val="clear" w:pos="680"/>
      </w:tabs>
      <w:spacing w:before="60" w:after="60"/>
    </w:pPr>
  </w:style>
  <w:style w:type="paragraph" w:customStyle="1" w:styleId="SubHeading2">
    <w:name w:val="SubHeading2"/>
    <w:basedOn w:val="HeadingBase"/>
    <w:rsid w:val="00275B0E"/>
    <w:pPr>
      <w:spacing w:before="240" w:after="60"/>
    </w:pPr>
    <w:rPr>
      <w:sz w:val="20"/>
    </w:rPr>
  </w:style>
  <w:style w:type="paragraph" w:customStyle="1" w:styleId="SubHeading1">
    <w:name w:val="SubHeading1"/>
    <w:basedOn w:val="HeadingBase"/>
    <w:rsid w:val="00275B0E"/>
    <w:pPr>
      <w:spacing w:before="240" w:after="60"/>
    </w:pPr>
    <w:rPr>
      <w:color w:val="918585"/>
      <w:sz w:val="22"/>
    </w:rPr>
  </w:style>
  <w:style w:type="paragraph" w:customStyle="1" w:styleId="SideHeading">
    <w:name w:val="Side Heading"/>
    <w:basedOn w:val="HeadingBase"/>
    <w:rsid w:val="00275B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5B0E"/>
    <w:pPr>
      <w:tabs>
        <w:tab w:val="num" w:pos="360"/>
      </w:tabs>
    </w:pPr>
  </w:style>
  <w:style w:type="paragraph" w:styleId="PlainText">
    <w:name w:val="Plain Text"/>
    <w:basedOn w:val="Normal"/>
    <w:link w:val="PlainTextChar"/>
    <w:rsid w:val="00275B0E"/>
    <w:rPr>
      <w:sz w:val="20"/>
    </w:rPr>
  </w:style>
  <w:style w:type="character" w:customStyle="1" w:styleId="PlainTextChar">
    <w:name w:val="Plain Text Char"/>
    <w:basedOn w:val="DefaultParagraphFont"/>
    <w:link w:val="PlainText"/>
    <w:rsid w:val="00275B0E"/>
    <w:rPr>
      <w:rFonts w:ascii="Courier New" w:eastAsia="Times New Roman" w:hAnsi="Courier New" w:cs="Times New Roman"/>
      <w:sz w:val="20"/>
      <w:szCs w:val="20"/>
      <w:lang w:eastAsia="en-US"/>
    </w:rPr>
  </w:style>
  <w:style w:type="character" w:customStyle="1" w:styleId="MenuOption">
    <w:name w:val="Menu Option"/>
    <w:basedOn w:val="DefaultParagraphFont"/>
    <w:rsid w:val="00275B0E"/>
    <w:rPr>
      <w:b/>
      <w:smallCaps/>
    </w:rPr>
  </w:style>
  <w:style w:type="paragraph" w:customStyle="1" w:styleId="TableListNumber">
    <w:name w:val="Table List Number"/>
    <w:basedOn w:val="ListNumber"/>
    <w:rsid w:val="00275B0E"/>
    <w:pPr>
      <w:numPr>
        <w:numId w:val="0"/>
      </w:numPr>
    </w:pPr>
  </w:style>
  <w:style w:type="paragraph" w:styleId="TOC4">
    <w:name w:val="toc 4"/>
    <w:basedOn w:val="TOCBase"/>
    <w:next w:val="Normal"/>
    <w:semiHidden/>
    <w:rsid w:val="00275B0E"/>
    <w:pPr>
      <w:tabs>
        <w:tab w:val="right" w:leader="dot" w:pos="9071"/>
      </w:tabs>
      <w:ind w:left="1701"/>
    </w:pPr>
  </w:style>
  <w:style w:type="paragraph" w:customStyle="1" w:styleId="ListAlpha">
    <w:name w:val="List Alpha"/>
    <w:basedOn w:val="List"/>
    <w:rsid w:val="00275B0E"/>
    <w:pPr>
      <w:numPr>
        <w:numId w:val="9"/>
      </w:numPr>
    </w:pPr>
  </w:style>
  <w:style w:type="paragraph" w:customStyle="1" w:styleId="ListAlpha2">
    <w:name w:val="List Alpha 2"/>
    <w:basedOn w:val="List2"/>
    <w:rsid w:val="00275B0E"/>
    <w:pPr>
      <w:numPr>
        <w:numId w:val="8"/>
      </w:numPr>
    </w:pPr>
  </w:style>
  <w:style w:type="paragraph" w:styleId="List2">
    <w:name w:val="List 2"/>
    <w:basedOn w:val="BodyText"/>
    <w:rsid w:val="00275B0E"/>
    <w:pPr>
      <w:tabs>
        <w:tab w:val="left" w:pos="680"/>
      </w:tabs>
      <w:spacing w:before="60" w:after="60"/>
      <w:ind w:left="680" w:hanging="340"/>
    </w:pPr>
  </w:style>
  <w:style w:type="paragraph" w:styleId="List3">
    <w:name w:val="List 3"/>
    <w:basedOn w:val="BodyText"/>
    <w:rsid w:val="00275B0E"/>
    <w:pPr>
      <w:tabs>
        <w:tab w:val="left" w:pos="1021"/>
      </w:tabs>
      <w:spacing w:before="60" w:after="60"/>
      <w:ind w:left="1020" w:hanging="340"/>
    </w:pPr>
  </w:style>
  <w:style w:type="paragraph" w:styleId="List4">
    <w:name w:val="List 4"/>
    <w:basedOn w:val="BodyText"/>
    <w:rsid w:val="00275B0E"/>
    <w:pPr>
      <w:tabs>
        <w:tab w:val="left" w:pos="1361"/>
      </w:tabs>
      <w:spacing w:before="60" w:after="60"/>
      <w:ind w:left="1361" w:hanging="340"/>
    </w:pPr>
  </w:style>
  <w:style w:type="paragraph" w:styleId="List5">
    <w:name w:val="List 5"/>
    <w:basedOn w:val="BodyText"/>
    <w:rsid w:val="00275B0E"/>
    <w:pPr>
      <w:tabs>
        <w:tab w:val="left" w:pos="1701"/>
      </w:tabs>
      <w:spacing w:before="60" w:after="60"/>
      <w:ind w:left="1701" w:hanging="340"/>
    </w:pPr>
  </w:style>
  <w:style w:type="paragraph" w:styleId="ListBullet3">
    <w:name w:val="List Bullet 3"/>
    <w:basedOn w:val="List3"/>
    <w:rsid w:val="00275B0E"/>
    <w:pPr>
      <w:numPr>
        <w:numId w:val="14"/>
      </w:numPr>
      <w:tabs>
        <w:tab w:val="clear" w:pos="1021"/>
      </w:tabs>
      <w:ind w:left="1037" w:hanging="357"/>
    </w:pPr>
  </w:style>
  <w:style w:type="paragraph" w:styleId="ListBullet4">
    <w:name w:val="List Bullet 4"/>
    <w:basedOn w:val="List4"/>
    <w:rsid w:val="00275B0E"/>
    <w:pPr>
      <w:numPr>
        <w:numId w:val="3"/>
      </w:numPr>
      <w:tabs>
        <w:tab w:val="clear" w:pos="1361"/>
      </w:tabs>
    </w:pPr>
  </w:style>
  <w:style w:type="paragraph" w:styleId="ListBullet5">
    <w:name w:val="List Bullet 5"/>
    <w:basedOn w:val="List5"/>
    <w:rsid w:val="00275B0E"/>
    <w:pPr>
      <w:numPr>
        <w:numId w:val="4"/>
      </w:numPr>
    </w:pPr>
  </w:style>
  <w:style w:type="paragraph" w:styleId="ListContinue2">
    <w:name w:val="List Continue 2"/>
    <w:basedOn w:val="List2"/>
    <w:rsid w:val="00275B0E"/>
    <w:pPr>
      <w:ind w:firstLine="0"/>
    </w:pPr>
  </w:style>
  <w:style w:type="paragraph" w:styleId="ListContinue3">
    <w:name w:val="List Continue 3"/>
    <w:basedOn w:val="List3"/>
    <w:rsid w:val="00275B0E"/>
    <w:pPr>
      <w:ind w:left="1021" w:firstLine="0"/>
    </w:pPr>
  </w:style>
  <w:style w:type="paragraph" w:styleId="ListContinue4">
    <w:name w:val="List Continue 4"/>
    <w:basedOn w:val="List4"/>
    <w:rsid w:val="00275B0E"/>
    <w:pPr>
      <w:ind w:firstLine="0"/>
    </w:pPr>
  </w:style>
  <w:style w:type="paragraph" w:styleId="ListContinue5">
    <w:name w:val="List Continue 5"/>
    <w:basedOn w:val="List5"/>
    <w:rsid w:val="00275B0E"/>
    <w:pPr>
      <w:ind w:firstLine="0"/>
    </w:pPr>
  </w:style>
  <w:style w:type="paragraph" w:styleId="ListNumber3">
    <w:name w:val="List Number 3"/>
    <w:basedOn w:val="List3"/>
    <w:rsid w:val="00275B0E"/>
    <w:pPr>
      <w:numPr>
        <w:numId w:val="5"/>
      </w:numPr>
    </w:pPr>
  </w:style>
  <w:style w:type="paragraph" w:styleId="ListNumber4">
    <w:name w:val="List Number 4"/>
    <w:basedOn w:val="List4"/>
    <w:rsid w:val="00275B0E"/>
    <w:pPr>
      <w:numPr>
        <w:numId w:val="6"/>
      </w:numPr>
    </w:pPr>
  </w:style>
  <w:style w:type="paragraph" w:styleId="ListNumber5">
    <w:name w:val="List Number 5"/>
    <w:basedOn w:val="List5"/>
    <w:rsid w:val="00275B0E"/>
    <w:pPr>
      <w:numPr>
        <w:numId w:val="7"/>
      </w:numPr>
    </w:pPr>
  </w:style>
  <w:style w:type="paragraph" w:styleId="BlockText">
    <w:name w:val="Block Text"/>
    <w:basedOn w:val="Normal"/>
    <w:rsid w:val="00275B0E"/>
    <w:pPr>
      <w:spacing w:after="120"/>
      <w:ind w:left="1440" w:right="1440"/>
    </w:pPr>
  </w:style>
  <w:style w:type="character" w:customStyle="1" w:styleId="Subscript">
    <w:name w:val="Subscript"/>
    <w:basedOn w:val="DefaultParagraphFont"/>
    <w:rsid w:val="00275B0E"/>
    <w:rPr>
      <w:sz w:val="16"/>
      <w:vertAlign w:val="subscript"/>
    </w:rPr>
  </w:style>
  <w:style w:type="character" w:customStyle="1" w:styleId="Superscript">
    <w:name w:val="Superscript"/>
    <w:basedOn w:val="DefaultParagraphFont"/>
    <w:rsid w:val="00275B0E"/>
    <w:rPr>
      <w:sz w:val="16"/>
      <w:vertAlign w:val="superscript"/>
    </w:rPr>
  </w:style>
  <w:style w:type="character" w:customStyle="1" w:styleId="Symbols">
    <w:name w:val="Symbols"/>
    <w:basedOn w:val="DefaultParagraphFont"/>
    <w:rsid w:val="00275B0E"/>
    <w:rPr>
      <w:rFonts w:ascii="Symbol" w:hAnsi="Symbol"/>
    </w:rPr>
  </w:style>
  <w:style w:type="character" w:customStyle="1" w:styleId="MenuOptions">
    <w:name w:val="Menu Options"/>
    <w:basedOn w:val="DefaultParagraphFont"/>
    <w:rsid w:val="00275B0E"/>
    <w:rPr>
      <w:rFonts w:ascii="Arial Narrow" w:hAnsi="Arial Narrow"/>
      <w:smallCaps/>
    </w:rPr>
  </w:style>
  <w:style w:type="character" w:customStyle="1" w:styleId="Buttons">
    <w:name w:val="Buttons"/>
    <w:basedOn w:val="DefaultParagraphFont"/>
    <w:rsid w:val="00275B0E"/>
    <w:rPr>
      <w:b/>
    </w:rPr>
  </w:style>
  <w:style w:type="character" w:customStyle="1" w:styleId="Underlined">
    <w:name w:val="Underlined"/>
    <w:basedOn w:val="DefaultParagraphFont"/>
    <w:rsid w:val="00275B0E"/>
    <w:rPr>
      <w:u w:val="single"/>
    </w:rPr>
  </w:style>
  <w:style w:type="paragraph" w:customStyle="1" w:styleId="TableBodyTextRight">
    <w:name w:val="Table Body Text Right"/>
    <w:basedOn w:val="TableBodyText"/>
    <w:rsid w:val="00275B0E"/>
    <w:pPr>
      <w:widowControl w:val="0"/>
      <w:autoSpaceDE w:val="0"/>
      <w:autoSpaceDN w:val="0"/>
      <w:adjustRightInd w:val="0"/>
      <w:jc w:val="right"/>
    </w:pPr>
    <w:rPr>
      <w:rFonts w:cs="Arial"/>
      <w:szCs w:val="18"/>
    </w:rPr>
  </w:style>
  <w:style w:type="paragraph" w:customStyle="1" w:styleId="CopyrightText">
    <w:name w:val="Copyright Text"/>
    <w:basedOn w:val="BodyText"/>
    <w:rsid w:val="00275B0E"/>
    <w:rPr>
      <w:sz w:val="18"/>
    </w:rPr>
  </w:style>
  <w:style w:type="paragraph" w:customStyle="1" w:styleId="BodySmallRight">
    <w:name w:val="Body Small Right"/>
    <w:basedOn w:val="BodyTextRight"/>
    <w:rsid w:val="00275B0E"/>
    <w:rPr>
      <w:sz w:val="18"/>
      <w:szCs w:val="18"/>
    </w:rPr>
  </w:style>
  <w:style w:type="paragraph" w:customStyle="1" w:styleId="MarginEdition">
    <w:name w:val="Margin Edition"/>
    <w:basedOn w:val="MarginNote"/>
    <w:rsid w:val="00275B0E"/>
    <w:pPr>
      <w:spacing w:before="0" w:after="0"/>
    </w:pPr>
    <w:rPr>
      <w:rFonts w:ascii="Times New Roman" w:hAnsi="Times New Roman"/>
      <w:color w:val="999999"/>
    </w:rPr>
  </w:style>
  <w:style w:type="paragraph" w:customStyle="1" w:styleId="Spacer">
    <w:name w:val="Spacer"/>
    <w:basedOn w:val="Normal"/>
    <w:rsid w:val="00275B0E"/>
    <w:rPr>
      <w:sz w:val="2"/>
      <w:szCs w:val="2"/>
    </w:rPr>
  </w:style>
  <w:style w:type="character" w:customStyle="1" w:styleId="Small">
    <w:name w:val="Small"/>
    <w:basedOn w:val="DefaultParagraphFont"/>
    <w:rsid w:val="00275B0E"/>
    <w:rPr>
      <w:sz w:val="16"/>
    </w:rPr>
  </w:style>
  <w:style w:type="paragraph" w:customStyle="1" w:styleId="WideTable">
    <w:name w:val="Wide Table"/>
    <w:basedOn w:val="Normal"/>
    <w:rsid w:val="00275B0E"/>
    <w:pPr>
      <w:ind w:left="-1418"/>
    </w:pPr>
    <w:rPr>
      <w:sz w:val="2"/>
      <w:szCs w:val="2"/>
    </w:rPr>
  </w:style>
  <w:style w:type="character" w:styleId="PageNumber">
    <w:name w:val="page number"/>
    <w:basedOn w:val="DefaultParagraphFont"/>
    <w:rsid w:val="00275B0E"/>
  </w:style>
  <w:style w:type="paragraph" w:styleId="Quote">
    <w:name w:val="Quote"/>
    <w:basedOn w:val="Heading1"/>
    <w:link w:val="QuoteChar"/>
    <w:qFormat/>
    <w:rsid w:val="00275B0E"/>
    <w:rPr>
      <w:b w:val="0"/>
      <w:sz w:val="72"/>
      <w:szCs w:val="72"/>
      <w:lang w:val="en-NZ"/>
    </w:rPr>
  </w:style>
  <w:style w:type="character" w:customStyle="1" w:styleId="QuoteChar">
    <w:name w:val="Quote Char"/>
    <w:basedOn w:val="DefaultParagraphFont"/>
    <w:link w:val="Quote"/>
    <w:rsid w:val="00275B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5B0E"/>
    <w:pPr>
      <w:pageBreakBefore/>
    </w:pPr>
  </w:style>
  <w:style w:type="paragraph" w:customStyle="1" w:styleId="Border">
    <w:name w:val="Border"/>
    <w:basedOn w:val="Normal"/>
    <w:qFormat/>
    <w:rsid w:val="00275B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5B0E"/>
    <w:rPr>
      <w:b/>
      <w:bCs/>
      <w:i/>
      <w:iCs/>
      <w:color w:val="auto"/>
    </w:rPr>
  </w:style>
  <w:style w:type="paragraph" w:styleId="IntenseQuote">
    <w:name w:val="Intense Quote"/>
    <w:basedOn w:val="Normal"/>
    <w:next w:val="Normal"/>
    <w:link w:val="IntenseQuoteChar"/>
    <w:uiPriority w:val="30"/>
    <w:qFormat/>
    <w:rsid w:val="00275B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5B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5B0E"/>
    <w:rPr>
      <w:smallCaps/>
      <w:color w:val="auto"/>
      <w:u w:val="single"/>
    </w:rPr>
  </w:style>
  <w:style w:type="character" w:styleId="IntenseReference">
    <w:name w:val="Intense Reference"/>
    <w:basedOn w:val="DefaultParagraphFont"/>
    <w:uiPriority w:val="32"/>
    <w:qFormat/>
    <w:rsid w:val="00275B0E"/>
    <w:rPr>
      <w:b/>
      <w:bCs/>
      <w:smallCaps/>
      <w:color w:val="auto"/>
      <w:spacing w:val="5"/>
      <w:u w:val="single"/>
    </w:rPr>
  </w:style>
  <w:style w:type="paragraph" w:customStyle="1" w:styleId="2ColumnHeading">
    <w:name w:val="2Column Heading"/>
    <w:basedOn w:val="BodyText"/>
    <w:qFormat/>
    <w:rsid w:val="00275B0E"/>
    <w:pPr>
      <w:spacing w:after="60"/>
      <w:ind w:left="-2268"/>
    </w:pPr>
    <w:rPr>
      <w:b/>
    </w:rPr>
  </w:style>
  <w:style w:type="paragraph" w:customStyle="1" w:styleId="Heading1TOC">
    <w:name w:val="Heading1 TOC"/>
    <w:basedOn w:val="Normal"/>
    <w:qFormat/>
    <w:rsid w:val="00275B0E"/>
    <w:pPr>
      <w:spacing w:before="240" w:after="120"/>
    </w:pPr>
    <w:rPr>
      <w:rFonts w:ascii="Times New Roman" w:hAnsi="Times New Roman"/>
      <w:b/>
      <w:sz w:val="32"/>
    </w:rPr>
  </w:style>
  <w:style w:type="paragraph" w:customStyle="1" w:styleId="Heading2TOC">
    <w:name w:val="Heading2 TOC"/>
    <w:basedOn w:val="Normal"/>
    <w:qFormat/>
    <w:rsid w:val="00275B0E"/>
    <w:pPr>
      <w:spacing w:before="240" w:after="60"/>
    </w:pPr>
    <w:rPr>
      <w:rFonts w:ascii="Times New Roman" w:hAnsi="Times New Roman"/>
      <w:b/>
      <w:sz w:val="28"/>
    </w:rPr>
  </w:style>
  <w:style w:type="character" w:customStyle="1" w:styleId="Underline">
    <w:name w:val="Underline"/>
    <w:basedOn w:val="DefaultParagraphFont"/>
    <w:qFormat/>
    <w:rsid w:val="00275B0E"/>
    <w:rPr>
      <w:u w:val="single"/>
    </w:rPr>
  </w:style>
  <w:style w:type="paragraph" w:styleId="BalloonText">
    <w:name w:val="Balloon Text"/>
    <w:basedOn w:val="Normal"/>
    <w:link w:val="BalloonTextChar"/>
    <w:rsid w:val="00275B0E"/>
    <w:rPr>
      <w:rFonts w:ascii="Tahoma" w:hAnsi="Tahoma" w:cs="Tahoma"/>
      <w:sz w:val="16"/>
      <w:szCs w:val="16"/>
    </w:rPr>
  </w:style>
  <w:style w:type="character" w:customStyle="1" w:styleId="BalloonTextChar">
    <w:name w:val="Balloon Text Char"/>
    <w:basedOn w:val="DefaultParagraphFont"/>
    <w:link w:val="BalloonText"/>
    <w:rsid w:val="00275B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5B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5B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5B0E"/>
    <w:rPr>
      <w:b/>
      <w:color w:val="660033"/>
      <w:spacing w:val="0"/>
    </w:rPr>
  </w:style>
  <w:style w:type="paragraph" w:customStyle="1" w:styleId="Nameditemlist">
    <w:name w:val="Named item list"/>
    <w:basedOn w:val="BodyText"/>
    <w:qFormat/>
    <w:rsid w:val="00275B0E"/>
    <w:pPr>
      <w:tabs>
        <w:tab w:val="left" w:pos="2835"/>
      </w:tabs>
      <w:ind w:left="2835" w:hanging="2835"/>
    </w:pPr>
  </w:style>
  <w:style w:type="paragraph" w:customStyle="1" w:styleId="BodyTextnopadding">
    <w:name w:val="Body Text no padding"/>
    <w:basedOn w:val="BodyText"/>
    <w:qFormat/>
    <w:rsid w:val="00275B0E"/>
    <w:pPr>
      <w:spacing w:before="0" w:after="0"/>
    </w:pPr>
  </w:style>
  <w:style w:type="paragraph" w:customStyle="1" w:styleId="BodyTextBold">
    <w:name w:val="Body Text Bold"/>
    <w:basedOn w:val="BodyText"/>
    <w:qFormat/>
    <w:rsid w:val="00275B0E"/>
    <w:rPr>
      <w:b/>
    </w:rPr>
  </w:style>
  <w:style w:type="character" w:styleId="Hyperlink">
    <w:name w:val="Hyperlink"/>
    <w:basedOn w:val="DefaultParagraphFont"/>
    <w:uiPriority w:val="99"/>
    <w:unhideWhenUsed/>
    <w:rsid w:val="008C37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751</Words>
  <Characters>4781</Characters>
  <Application>Microsoft Office Word</Application>
  <DocSecurity>0</DocSecurity>
  <Lines>159</Lines>
  <Paragraphs>100</Paragraphs>
  <ScaleCrop>false</ScaleCrop>
  <Company>Author-it Software Corporation Ltd.</Company>
  <LinksUpToDate>false</LinksUpToDate>
  <CharactersWithSpaces>5432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AURVTG006 Apply vehicle window tinting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2023-12-19T07:05:00Z</dcterms:created>
  <dcterms:modified xsi:type="dcterms:W3CDTF">2023-12-19T07:05:00Z</dcterms:modified>
</cp:coreProperties>
</file>