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A2C" w:rsidP="00613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AURVTG006 Apply vehicle window tinting</w:t>
      </w:r>
      <w:r>
        <w:fldChar w:fldCharType="end"/>
      </w:r>
    </w:p>
    <w:p w:rsidR="00613A2C" w:rsidP="00613A2C">
      <w:pPr>
        <w:pStyle w:val="Version"/>
        <w:sectPr w:rsidSect="00832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CC0" w:rsidP="00832CC0">
      <w:pPr>
        <w:pStyle w:val="SuperHeading"/>
      </w:pPr>
      <w:r w:rsidRPr="00832CC0">
        <w:t>Assessment Requirements for AURVTG006 Apply vehicle window tinting</w:t>
      </w:r>
    </w:p>
    <w:p w:rsidR="00000000" w:rsidRPr="00832CC0" w:rsidP="00832CC0">
      <w:pPr>
        <w:pStyle w:val="Heading1"/>
      </w:pPr>
      <w:bookmarkStart w:id="1" w:name="O_803270"/>
      <w:bookmarkEnd w:id="1"/>
      <w:r w:rsidRPr="00832CC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3A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C0" w:rsidP="00832CC0">
            <w:pPr>
              <w:pStyle w:val="BodyText"/>
            </w:pPr>
            <w:r w:rsidRPr="00832CC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C0">
            <w:pPr>
              <w:pStyle w:val="BodyText"/>
              <w:rPr>
                <w:lang w:val="en-NZ"/>
              </w:rPr>
            </w:pPr>
            <w:r w:rsidRPr="00832CC0">
              <w:rPr>
                <w:rStyle w:val="SpecialBold"/>
              </w:rPr>
              <w:t>Comment</w:t>
            </w:r>
          </w:p>
        </w:tc>
      </w:tr>
      <w:tr w:rsidTr="00613A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C0">
            <w:pPr>
              <w:pStyle w:val="BodyText"/>
              <w:rPr>
                <w:lang w:val="en-NZ"/>
              </w:rPr>
            </w:pPr>
            <w:r w:rsidRPr="00832CC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C0" w:rsidP="00832CC0">
            <w:pPr>
              <w:pStyle w:val="BodyText"/>
            </w:pPr>
            <w:r w:rsidRPr="00832CC0">
              <w:t>New unit of competency.</w:t>
            </w:r>
          </w:p>
        </w:tc>
      </w:tr>
    </w:tbl>
    <w:p w:rsidR="00000000" w:rsidRPr="00832CC0" w:rsidP="00832CC0">
      <w:pPr>
        <w:pStyle w:val="BodyText"/>
      </w:pPr>
    </w:p>
    <w:p w:rsidR="00000000" w:rsidRPr="00832CC0" w:rsidP="00832CC0">
      <w:pPr>
        <w:pStyle w:val="AllowPageBreak"/>
      </w:pPr>
    </w:p>
    <w:p w:rsidR="00000000" w:rsidRPr="00832CC0" w:rsidP="00832CC0">
      <w:pPr>
        <w:pStyle w:val="Heading1"/>
      </w:pPr>
      <w:bookmarkStart w:id="2" w:name="O_803271"/>
      <w:bookmarkEnd w:id="2"/>
      <w:r w:rsidRPr="00832CC0">
        <w:t>Performance Evidence</w:t>
      </w:r>
    </w:p>
    <w:p w:rsidR="00000000" w:rsidRPr="00832CC0" w:rsidP="00613A2C">
      <w:pPr>
        <w:pStyle w:val="BodyText"/>
      </w:pPr>
      <w:r w:rsidRPr="00832CC0">
        <w:t>Before competency can be determined, i</w:t>
      </w:r>
      <w:r w:rsidRPr="00832CC0">
        <w:t>ndividuals must demonstrate they can perform the following according to the standard defined in this unit’s elements, performance criteria, range of conditions and foundation skills:</w:t>
      </w:r>
    </w:p>
    <w:p w:rsidR="00000000" w:rsidRPr="00832CC0" w:rsidP="00832CC0">
      <w:pPr>
        <w:pStyle w:val="ListBullet"/>
      </w:pPr>
      <w:r w:rsidRPr="00832CC0">
        <w:t>apply window tinting film to three different vehicles, including to:</w:t>
      </w:r>
    </w:p>
    <w:p w:rsidR="00000000" w:rsidRPr="00832CC0" w:rsidP="00832CC0">
      <w:pPr>
        <w:pStyle w:val="ListBullet2"/>
      </w:pPr>
      <w:r w:rsidRPr="00832CC0">
        <w:t>flat fixed glass</w:t>
      </w:r>
    </w:p>
    <w:p w:rsidR="00000000" w:rsidRPr="00832CC0" w:rsidP="00832CC0">
      <w:pPr>
        <w:pStyle w:val="ListBullet2"/>
      </w:pPr>
      <w:r w:rsidRPr="00832CC0">
        <w:t xml:space="preserve">curved fixed glass </w:t>
      </w:r>
    </w:p>
    <w:p w:rsidR="00000000" w:rsidRPr="00832CC0" w:rsidP="00832CC0">
      <w:pPr>
        <w:pStyle w:val="ListBullet2"/>
      </w:pPr>
      <w:r w:rsidRPr="00832CC0">
        <w:t>movable glass.</w:t>
      </w:r>
    </w:p>
    <w:p w:rsidR="00000000" w:rsidRPr="00832CC0" w:rsidP="00832CC0">
      <w:pPr>
        <w:pStyle w:val="AllowPageBreak"/>
      </w:pPr>
    </w:p>
    <w:p w:rsidR="00000000" w:rsidRPr="00832CC0" w:rsidP="00832CC0">
      <w:pPr>
        <w:pStyle w:val="Heading1"/>
      </w:pPr>
      <w:bookmarkStart w:id="3" w:name="O_803272"/>
      <w:bookmarkEnd w:id="3"/>
      <w:r w:rsidRPr="00832CC0">
        <w:t>Knowledge Evidence</w:t>
      </w:r>
    </w:p>
    <w:p w:rsidR="00000000" w:rsidRPr="00832CC0" w:rsidP="00613A2C">
      <w:pPr>
        <w:pStyle w:val="BodyText"/>
      </w:pPr>
      <w:r w:rsidRPr="00832CC0">
        <w:t>Individuals must be able to demonstrate knowledge of:</w:t>
      </w:r>
    </w:p>
    <w:p w:rsidR="00000000" w:rsidRPr="00832CC0" w:rsidP="00832CC0">
      <w:pPr>
        <w:pStyle w:val="ListBullet"/>
      </w:pPr>
      <w:r w:rsidRPr="00832CC0">
        <w:t>work health and safety (WHS) and occupational health and safety (OHS) requirements relating to applying vehicle w</w:t>
      </w:r>
      <w:r w:rsidRPr="00832CC0">
        <w:t>indow tinting, including procedures for:</w:t>
      </w:r>
    </w:p>
    <w:p w:rsidR="00000000" w:rsidRPr="00832CC0" w:rsidP="00832CC0">
      <w:pPr>
        <w:pStyle w:val="ListBullet2"/>
      </w:pPr>
      <w:r w:rsidRPr="00832CC0">
        <w:t>selecting and using personal protective equipment (PPE)</w:t>
      </w:r>
    </w:p>
    <w:p w:rsidR="00000000" w:rsidRPr="00832CC0" w:rsidP="00832CC0">
      <w:pPr>
        <w:pStyle w:val="ListBullet2"/>
      </w:pPr>
      <w:r w:rsidRPr="00832CC0">
        <w:t>using tools and equipment</w:t>
      </w:r>
    </w:p>
    <w:p w:rsidR="00000000" w:rsidRPr="00832CC0" w:rsidP="00832CC0">
      <w:pPr>
        <w:pStyle w:val="ListBullet2"/>
      </w:pPr>
      <w:r w:rsidRPr="00832CC0">
        <w:t>using safety data sheets (SDS) for window tint film</w:t>
      </w:r>
    </w:p>
    <w:p w:rsidR="00000000" w:rsidRPr="00832CC0" w:rsidP="00832CC0">
      <w:pPr>
        <w:pStyle w:val="ListBullet2"/>
      </w:pPr>
      <w:r w:rsidRPr="00832CC0">
        <w:t>material handling and storage</w:t>
      </w:r>
    </w:p>
    <w:p w:rsidR="00000000" w:rsidRPr="00832CC0" w:rsidP="00832CC0">
      <w:pPr>
        <w:pStyle w:val="ListBullet"/>
      </w:pPr>
      <w:r w:rsidRPr="00832CC0">
        <w:t xml:space="preserve">environmental requirements, including procedures </w:t>
      </w:r>
      <w:r w:rsidRPr="00832CC0">
        <w:t>for trapping, storing and disposing of waste materials</w:t>
      </w:r>
    </w:p>
    <w:p w:rsidR="00000000" w:rsidRPr="00832CC0" w:rsidP="00832CC0">
      <w:pPr>
        <w:pStyle w:val="ListBullet"/>
      </w:pPr>
      <w:r w:rsidRPr="00832CC0">
        <w:t>methods and techniques for window tinting, including:</w:t>
      </w:r>
    </w:p>
    <w:p w:rsidR="00000000" w:rsidRPr="00832CC0" w:rsidP="00832CC0">
      <w:pPr>
        <w:pStyle w:val="ListBullet2"/>
      </w:pPr>
      <w:r w:rsidRPr="00832CC0">
        <w:t>tinting materials, including:</w:t>
      </w:r>
    </w:p>
    <w:p w:rsidR="00000000" w:rsidRPr="00832CC0" w:rsidP="00832CC0">
      <w:pPr>
        <w:pStyle w:val="ListBullet3"/>
      </w:pPr>
      <w:r w:rsidRPr="00832CC0">
        <w:t>regulations</w:t>
      </w:r>
    </w:p>
    <w:p w:rsidR="00000000" w:rsidRPr="00832CC0" w:rsidP="00832CC0">
      <w:pPr>
        <w:pStyle w:val="ListBullet3"/>
      </w:pPr>
      <w:r w:rsidRPr="00832CC0">
        <w:t>types</w:t>
      </w:r>
    </w:p>
    <w:p w:rsidR="00000000" w:rsidRPr="00832CC0" w:rsidP="00832CC0">
      <w:pPr>
        <w:pStyle w:val="ListBullet2"/>
      </w:pPr>
      <w:r w:rsidRPr="00832CC0">
        <w:t>measuring windows and producing templates appropriate to window size and shape</w:t>
      </w:r>
    </w:p>
    <w:p w:rsidR="00000000" w:rsidRPr="00832CC0" w:rsidP="00832CC0">
      <w:pPr>
        <w:pStyle w:val="ListBullet2"/>
      </w:pPr>
      <w:r w:rsidRPr="00832CC0">
        <w:t>measuring and cutting tint film</w:t>
      </w:r>
    </w:p>
    <w:p w:rsidR="00000000" w:rsidRPr="00832CC0" w:rsidP="00832CC0">
      <w:pPr>
        <w:pStyle w:val="ListBullet2"/>
      </w:pPr>
      <w:r w:rsidRPr="00832CC0">
        <w:t>glass surface preparation procedures, including removal of damaged tint</w:t>
      </w:r>
    </w:p>
    <w:p w:rsidR="00000000" w:rsidRPr="00832CC0" w:rsidP="00832CC0">
      <w:pPr>
        <w:pStyle w:val="ListBullet2"/>
      </w:pPr>
      <w:r w:rsidRPr="00832CC0">
        <w:t>application methods and techniques for:</w:t>
      </w:r>
    </w:p>
    <w:p w:rsidR="00000000" w:rsidRPr="00832CC0" w:rsidP="00832CC0">
      <w:pPr>
        <w:pStyle w:val="ListBullet3"/>
      </w:pPr>
      <w:r w:rsidRPr="00832CC0">
        <w:t>flat fixed glass</w:t>
      </w:r>
    </w:p>
    <w:p w:rsidR="00000000" w:rsidRPr="00832CC0" w:rsidP="00832CC0">
      <w:pPr>
        <w:pStyle w:val="ListBullet3"/>
      </w:pPr>
      <w:r w:rsidRPr="00832CC0">
        <w:t>curved fixed glass</w:t>
      </w:r>
    </w:p>
    <w:p w:rsidR="00000000" w:rsidRPr="00832CC0" w:rsidP="00832CC0">
      <w:pPr>
        <w:pStyle w:val="ListBullet3"/>
      </w:pPr>
      <w:r w:rsidRPr="00832CC0">
        <w:t>movable glass</w:t>
      </w:r>
    </w:p>
    <w:p w:rsidR="00000000" w:rsidRPr="00832CC0" w:rsidP="00832CC0">
      <w:pPr>
        <w:pStyle w:val="ListBullet2"/>
      </w:pPr>
      <w:r w:rsidRPr="00832CC0">
        <w:t>window tinting material storage procedures</w:t>
      </w:r>
    </w:p>
    <w:p w:rsidR="00000000" w:rsidRPr="00832CC0" w:rsidP="00832CC0">
      <w:pPr>
        <w:pStyle w:val="ListBullet"/>
      </w:pPr>
      <w:r w:rsidRPr="00832CC0">
        <w:t>procedures for p</w:t>
      </w:r>
      <w:r w:rsidRPr="00832CC0">
        <w:t xml:space="preserve">rotecting vehicle and components during window tinting work </w:t>
      </w:r>
    </w:p>
    <w:p w:rsidR="00000000" w:rsidRPr="00832CC0" w:rsidP="00832CC0">
      <w:pPr>
        <w:pStyle w:val="ListBullet"/>
      </w:pPr>
      <w:r w:rsidRPr="00832CC0">
        <w:t>procedures for final inspection of applied window tinting.</w:t>
      </w:r>
    </w:p>
    <w:p w:rsidR="00000000" w:rsidRPr="00832CC0" w:rsidP="00832CC0">
      <w:pPr>
        <w:pStyle w:val="AllowPageBreak"/>
      </w:pPr>
    </w:p>
    <w:p w:rsidR="00000000" w:rsidRPr="00832CC0" w:rsidP="00832CC0">
      <w:pPr>
        <w:pStyle w:val="Heading1"/>
      </w:pPr>
      <w:bookmarkStart w:id="4" w:name="O_803273"/>
      <w:bookmarkEnd w:id="4"/>
      <w:r w:rsidRPr="00832CC0">
        <w:t>Assessment Conditions</w:t>
      </w:r>
    </w:p>
    <w:p w:rsidR="00000000" w:rsidRPr="00832CC0" w:rsidP="00613A2C">
      <w:pPr>
        <w:pStyle w:val="BodyText"/>
      </w:pPr>
      <w:r w:rsidRPr="00832CC0">
        <w:t>Assessors must satisfy NVR/AQTF assessor requirements.</w:t>
      </w:r>
    </w:p>
    <w:p w:rsidR="00000000" w:rsidRPr="00832CC0" w:rsidP="00613A2C">
      <w:pPr>
        <w:pStyle w:val="BodyText"/>
      </w:pPr>
      <w:r w:rsidRPr="00832CC0">
        <w:t>Competency is to be assessed in the workplace or a simulated environment that accurately reflects performance in a real workplace setting.</w:t>
      </w:r>
    </w:p>
    <w:p w:rsidR="00000000" w:rsidRPr="00832CC0" w:rsidP="00613A2C">
      <w:pPr>
        <w:pStyle w:val="BodyText"/>
      </w:pPr>
      <w:r w:rsidRPr="00832CC0">
        <w:t>Assessment must include direct observation of task.</w:t>
      </w:r>
    </w:p>
    <w:p w:rsidR="00000000" w:rsidRPr="00832CC0" w:rsidP="00613A2C">
      <w:pPr>
        <w:pStyle w:val="BodyText"/>
      </w:pPr>
      <w:r w:rsidRPr="00832CC0">
        <w:t>Where assessment of competency includes third-party evidence, i</w:t>
      </w:r>
      <w:r w:rsidRPr="00832CC0">
        <w:t>ndividuals must provide evidence that links them to the vehicle window tinting they have applied, e.g. work orders.</w:t>
      </w:r>
    </w:p>
    <w:p w:rsidR="00000000" w:rsidRPr="00832CC0" w:rsidP="00613A2C">
      <w:pPr>
        <w:pStyle w:val="BodyText"/>
      </w:pPr>
      <w:r w:rsidRPr="00832CC0">
        <w:t>Assessors must verify performance evidence through questioning on skills and knowledge to ensure correct interpretation and application.</w:t>
      </w:r>
    </w:p>
    <w:p w:rsidR="00000000" w:rsidRPr="00832CC0" w:rsidP="00613A2C">
      <w:pPr>
        <w:pStyle w:val="BodyText"/>
      </w:pPr>
      <w:r w:rsidRPr="00832CC0">
        <w:t>T</w:t>
      </w:r>
      <w:r w:rsidRPr="00832CC0">
        <w:t>he following resources must be made available:</w:t>
      </w:r>
    </w:p>
    <w:p w:rsidR="00000000" w:rsidRPr="00832CC0" w:rsidP="00832CC0">
      <w:pPr>
        <w:pStyle w:val="ListBullet"/>
      </w:pPr>
      <w:r w:rsidRPr="00832CC0">
        <w:t>automotive glazing workplace, off-site workplace location or simulated workplace</w:t>
      </w:r>
    </w:p>
    <w:p w:rsidR="00000000" w:rsidRPr="00832CC0" w:rsidP="00832CC0">
      <w:pPr>
        <w:pStyle w:val="ListBullet"/>
      </w:pPr>
      <w:r w:rsidRPr="00832CC0">
        <w:t>SDS for window tint film</w:t>
      </w:r>
    </w:p>
    <w:p w:rsidR="00000000" w:rsidRPr="00832CC0" w:rsidP="00832CC0">
      <w:pPr>
        <w:pStyle w:val="ListBullet"/>
      </w:pPr>
      <w:r w:rsidRPr="00832CC0">
        <w:t xml:space="preserve">workplace instructions </w:t>
      </w:r>
    </w:p>
    <w:p w:rsidR="00000000" w:rsidRPr="00832CC0" w:rsidP="00832CC0">
      <w:pPr>
        <w:pStyle w:val="ListBullet"/>
      </w:pPr>
      <w:r w:rsidRPr="00832CC0">
        <w:t>PPE required to cut and apply window tinting</w:t>
      </w:r>
    </w:p>
    <w:p w:rsidR="00000000" w:rsidRPr="00832CC0" w:rsidP="00832CC0">
      <w:pPr>
        <w:pStyle w:val="ListBullet"/>
      </w:pPr>
      <w:r w:rsidRPr="00832CC0">
        <w:t>three different vehicles requirin</w:t>
      </w:r>
      <w:r w:rsidRPr="00832CC0">
        <w:t>g window tinting to be fitted to the glass specified in the performance evidence</w:t>
      </w:r>
    </w:p>
    <w:p w:rsidR="00000000" w:rsidRPr="00832CC0" w:rsidP="00832CC0">
      <w:pPr>
        <w:pStyle w:val="ListBullet"/>
      </w:pPr>
      <w:r w:rsidRPr="00832CC0">
        <w:t xml:space="preserve">window tinting film </w:t>
      </w:r>
    </w:p>
    <w:p w:rsidR="00000000" w:rsidRPr="00832CC0" w:rsidP="00832CC0">
      <w:pPr>
        <w:pStyle w:val="ListBullet"/>
      </w:pPr>
      <w:r w:rsidRPr="00832CC0">
        <w:t>tools, equipment and materials appropriate for applying vehicle window tinting.</w:t>
      </w:r>
    </w:p>
    <w:p w:rsidR="00000000" w:rsidRPr="00832CC0" w:rsidP="00832CC0">
      <w:pPr>
        <w:pStyle w:val="AllowPageBreak"/>
      </w:pPr>
    </w:p>
    <w:p w:rsidR="00000000" w:rsidRPr="00832CC0" w:rsidP="00832CC0">
      <w:pPr>
        <w:pStyle w:val="Heading1"/>
      </w:pPr>
      <w:bookmarkStart w:id="5" w:name="O_803276"/>
      <w:bookmarkEnd w:id="5"/>
      <w:r w:rsidRPr="00832CC0">
        <w:t>Links</w:t>
      </w:r>
    </w:p>
    <w:p w:rsidR="00000000" w:rsidRPr="00832CC0" w:rsidP="00613A2C">
      <w:pPr>
        <w:pStyle w:val="BodyText"/>
      </w:pPr>
      <w:r w:rsidRPr="00832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3D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CC0" w:rsidP="00613A2C">
      <w:pPr>
        <w:pStyle w:val="BodyText"/>
      </w:pPr>
      <w:r w:rsidRPr="00832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3D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CC0" w:rsidP="00832CC0"/>
    <w:sectPr w:rsidSect="00832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C0" w:rsidRPr="00613A2C" w:rsidP="00613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C" w:rsidP="00832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A2C" w:rsidP="00832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A2C" w:rsidP="00832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CC0" w:rsidRPr="00613A2C" w:rsidP="00613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C" w:rsidRPr="002D2AF8" w:rsidP="00832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AURVTG006 Apply vehicle window tinting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13A2C" w:rsidP="00832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E0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C6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A2F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CC0"/>
  </w:style>
  <w:style w:type="character" w:customStyle="1" w:styleId="Heading1Char">
    <w:name w:val="Heading 1 Char"/>
    <w:basedOn w:val="DefaultParagraphFont"/>
    <w:link w:val="Heading1"/>
    <w:rsid w:val="00832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C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CC0"/>
    <w:rPr>
      <w:b/>
      <w:spacing w:val="0"/>
    </w:rPr>
  </w:style>
  <w:style w:type="paragraph" w:styleId="ListBullet2">
    <w:name w:val="List Bullet 2"/>
    <w:basedOn w:val="List2"/>
    <w:rsid w:val="00832C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2C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2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CC0"/>
    <w:rPr>
      <w:i/>
    </w:rPr>
  </w:style>
  <w:style w:type="paragraph" w:styleId="Caption">
    <w:name w:val="caption"/>
    <w:basedOn w:val="BodyText"/>
    <w:next w:val="Normal"/>
    <w:qFormat/>
    <w:rsid w:val="00832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CC0"/>
  </w:style>
  <w:style w:type="paragraph" w:styleId="TableofFigures">
    <w:name w:val="table of figures"/>
    <w:basedOn w:val="Normal"/>
    <w:next w:val="Normal"/>
    <w:semiHidden/>
    <w:rsid w:val="00832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C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2CC0"/>
    <w:rPr>
      <w:rFonts w:ascii="Wingdings" w:hAnsi="Wingdings"/>
    </w:rPr>
  </w:style>
  <w:style w:type="paragraph" w:customStyle="1" w:styleId="TableHeading">
    <w:name w:val="Table Heading"/>
    <w:basedOn w:val="HeadingBase"/>
    <w:rsid w:val="00832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CC0"/>
    <w:rPr>
      <w:color w:val="0033CC"/>
      <w:u w:val="none"/>
    </w:rPr>
  </w:style>
  <w:style w:type="paragraph" w:customStyle="1" w:styleId="BodyTextRight">
    <w:name w:val="Body Text Right"/>
    <w:basedOn w:val="BodyText"/>
    <w:rsid w:val="00832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C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CC0"/>
    <w:rPr>
      <w:sz w:val="32"/>
    </w:rPr>
  </w:style>
  <w:style w:type="paragraph" w:customStyle="1" w:styleId="HeadingProcedure">
    <w:name w:val="Heading Procedure"/>
    <w:basedOn w:val="HeadingBase"/>
    <w:next w:val="Normal"/>
    <w:rsid w:val="00832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CC0"/>
    <w:pPr>
      <w:spacing w:before="60" w:after="60"/>
    </w:pPr>
  </w:style>
  <w:style w:type="paragraph" w:styleId="ListContinue">
    <w:name w:val="List Continue"/>
    <w:basedOn w:val="List"/>
    <w:rsid w:val="00832CC0"/>
    <w:pPr>
      <w:ind w:firstLine="0"/>
    </w:pPr>
  </w:style>
  <w:style w:type="paragraph" w:customStyle="1" w:styleId="ListNote">
    <w:name w:val="List Note"/>
    <w:basedOn w:val="List"/>
    <w:rsid w:val="00832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CC0"/>
    <w:rPr>
      <w:rFonts w:ascii="Courier New" w:hAnsi="Courier New"/>
    </w:rPr>
  </w:style>
  <w:style w:type="paragraph" w:customStyle="1" w:styleId="NoteBullet">
    <w:name w:val="Note Bullet"/>
    <w:basedOn w:val="Note"/>
    <w:rsid w:val="00832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C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2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CC0"/>
    <w:rPr>
      <w:b/>
      <w:smallCaps/>
    </w:rPr>
  </w:style>
  <w:style w:type="paragraph" w:customStyle="1" w:styleId="TableListNumber">
    <w:name w:val="Table List Number"/>
    <w:basedOn w:val="ListNumber"/>
    <w:rsid w:val="00832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CC0"/>
    <w:pPr>
      <w:numPr>
        <w:numId w:val="10"/>
      </w:numPr>
    </w:pPr>
  </w:style>
  <w:style w:type="paragraph" w:customStyle="1" w:styleId="ListAlpha2">
    <w:name w:val="List Alpha 2"/>
    <w:basedOn w:val="List2"/>
    <w:rsid w:val="00832CC0"/>
    <w:pPr>
      <w:numPr>
        <w:numId w:val="9"/>
      </w:numPr>
    </w:pPr>
  </w:style>
  <w:style w:type="paragraph" w:styleId="List2">
    <w:name w:val="List 2"/>
    <w:basedOn w:val="BodyText"/>
    <w:rsid w:val="00832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C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2C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2CC0"/>
    <w:pPr>
      <w:numPr>
        <w:numId w:val="5"/>
      </w:numPr>
    </w:pPr>
  </w:style>
  <w:style w:type="paragraph" w:styleId="ListContinue2">
    <w:name w:val="List Continue 2"/>
    <w:basedOn w:val="List2"/>
    <w:rsid w:val="00832CC0"/>
    <w:pPr>
      <w:ind w:firstLine="0"/>
    </w:pPr>
  </w:style>
  <w:style w:type="paragraph" w:styleId="ListContinue3">
    <w:name w:val="List Continue 3"/>
    <w:basedOn w:val="List3"/>
    <w:rsid w:val="00832CC0"/>
    <w:pPr>
      <w:ind w:left="1021" w:firstLine="0"/>
    </w:pPr>
  </w:style>
  <w:style w:type="paragraph" w:styleId="ListContinue4">
    <w:name w:val="List Continue 4"/>
    <w:basedOn w:val="List4"/>
    <w:rsid w:val="00832CC0"/>
    <w:pPr>
      <w:ind w:firstLine="0"/>
    </w:pPr>
  </w:style>
  <w:style w:type="paragraph" w:styleId="ListContinue5">
    <w:name w:val="List Continue 5"/>
    <w:basedOn w:val="List5"/>
    <w:rsid w:val="00832CC0"/>
    <w:pPr>
      <w:ind w:firstLine="0"/>
    </w:pPr>
  </w:style>
  <w:style w:type="paragraph" w:styleId="ListNumber3">
    <w:name w:val="List Number 3"/>
    <w:basedOn w:val="List3"/>
    <w:rsid w:val="00832CC0"/>
    <w:pPr>
      <w:numPr>
        <w:numId w:val="6"/>
      </w:numPr>
    </w:pPr>
  </w:style>
  <w:style w:type="paragraph" w:styleId="ListNumber4">
    <w:name w:val="List Number 4"/>
    <w:basedOn w:val="List4"/>
    <w:rsid w:val="00832CC0"/>
    <w:pPr>
      <w:numPr>
        <w:numId w:val="7"/>
      </w:numPr>
    </w:pPr>
  </w:style>
  <w:style w:type="paragraph" w:styleId="ListNumber5">
    <w:name w:val="List Number 5"/>
    <w:basedOn w:val="List5"/>
    <w:rsid w:val="00832CC0"/>
    <w:pPr>
      <w:numPr>
        <w:numId w:val="8"/>
      </w:numPr>
    </w:pPr>
  </w:style>
  <w:style w:type="paragraph" w:styleId="BlockText">
    <w:name w:val="Block Text"/>
    <w:basedOn w:val="Normal"/>
    <w:rsid w:val="00832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CC0"/>
    <w:rPr>
      <w:sz w:val="16"/>
      <w:vertAlign w:val="superscript"/>
    </w:rPr>
  </w:style>
  <w:style w:type="character" w:customStyle="1" w:styleId="Symbols">
    <w:name w:val="Symbols"/>
    <w:basedOn w:val="DefaultParagraphFont"/>
    <w:rsid w:val="00832CC0"/>
    <w:rPr>
      <w:rFonts w:ascii="Symbol" w:hAnsi="Symbol"/>
    </w:rPr>
  </w:style>
  <w:style w:type="character" w:customStyle="1" w:styleId="MenuOptions">
    <w:name w:val="Menu Options"/>
    <w:basedOn w:val="DefaultParagraphFont"/>
    <w:rsid w:val="00832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CC0"/>
    <w:rPr>
      <w:b/>
    </w:rPr>
  </w:style>
  <w:style w:type="character" w:customStyle="1" w:styleId="Underlined">
    <w:name w:val="Underlined"/>
    <w:basedOn w:val="DefaultParagraphFont"/>
    <w:rsid w:val="00832CC0"/>
    <w:rPr>
      <w:u w:val="single"/>
    </w:rPr>
  </w:style>
  <w:style w:type="paragraph" w:customStyle="1" w:styleId="TableBodyTextRight">
    <w:name w:val="Table Body Text Right"/>
    <w:basedOn w:val="TableBodyText"/>
    <w:rsid w:val="00832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CC0"/>
    <w:rPr>
      <w:sz w:val="18"/>
    </w:rPr>
  </w:style>
  <w:style w:type="paragraph" w:customStyle="1" w:styleId="BodySmallRight">
    <w:name w:val="Body Small Right"/>
    <w:basedOn w:val="BodyTextRight"/>
    <w:rsid w:val="00832CC0"/>
    <w:rPr>
      <w:sz w:val="18"/>
      <w:szCs w:val="18"/>
    </w:rPr>
  </w:style>
  <w:style w:type="paragraph" w:customStyle="1" w:styleId="MarginEdition">
    <w:name w:val="Margin Edition"/>
    <w:basedOn w:val="MarginNote"/>
    <w:rsid w:val="00832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CC0"/>
    <w:rPr>
      <w:sz w:val="2"/>
      <w:szCs w:val="2"/>
    </w:rPr>
  </w:style>
  <w:style w:type="character" w:customStyle="1" w:styleId="Small">
    <w:name w:val="Small"/>
    <w:basedOn w:val="DefaultParagraphFont"/>
    <w:rsid w:val="00832CC0"/>
    <w:rPr>
      <w:sz w:val="16"/>
    </w:rPr>
  </w:style>
  <w:style w:type="paragraph" w:customStyle="1" w:styleId="WideTable">
    <w:name w:val="Wide Table"/>
    <w:basedOn w:val="Normal"/>
    <w:rsid w:val="00832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CC0"/>
  </w:style>
  <w:style w:type="paragraph" w:styleId="Quote">
    <w:name w:val="Quote"/>
    <w:basedOn w:val="Heading1"/>
    <w:link w:val="QuoteChar"/>
    <w:qFormat/>
    <w:rsid w:val="00832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CC0"/>
    <w:pPr>
      <w:pageBreakBefore/>
    </w:pPr>
  </w:style>
  <w:style w:type="paragraph" w:customStyle="1" w:styleId="Border">
    <w:name w:val="Border"/>
    <w:basedOn w:val="Normal"/>
    <w:qFormat/>
    <w:rsid w:val="00832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CC0"/>
    <w:rPr>
      <w:u w:val="single"/>
    </w:rPr>
  </w:style>
  <w:style w:type="character" w:customStyle="1" w:styleId="BoldandItalics">
    <w:name w:val="Bold and Italics"/>
    <w:qFormat/>
    <w:rsid w:val="00832CC0"/>
    <w:rPr>
      <w:b/>
      <w:i/>
      <w:u w:val="none"/>
    </w:rPr>
  </w:style>
  <w:style w:type="paragraph" w:styleId="BalloonText">
    <w:name w:val="Balloon Text"/>
    <w:basedOn w:val="Normal"/>
    <w:link w:val="BalloonTextChar"/>
    <w:rsid w:val="0083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CC0"/>
    <w:pPr>
      <w:spacing w:before="0" w:after="0"/>
    </w:pPr>
  </w:style>
  <w:style w:type="paragraph" w:customStyle="1" w:styleId="BodyTextBold">
    <w:name w:val="Body Text Bold"/>
    <w:basedOn w:val="BodyText"/>
    <w:qFormat/>
    <w:rsid w:val="00832CC0"/>
    <w:rPr>
      <w:b/>
    </w:rPr>
  </w:style>
  <w:style w:type="character" w:styleId="Hyperlink">
    <w:name w:val="Hyperlink"/>
    <w:basedOn w:val="DefaultParagraphFont"/>
    <w:uiPriority w:val="99"/>
    <w:unhideWhenUsed/>
    <w:rsid w:val="00613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2817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AURVTG006 Apply vehicle window tinting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2022-06-23T07:20:00Z</dcterms:created>
  <dcterms:modified xsi:type="dcterms:W3CDTF">2022-06-23T07:20:00Z</dcterms:modified>
</cp:coreProperties>
</file>