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0B0" w:rsidP="006F40B0">
      <w:pPr>
        <w:pStyle w:val="Title"/>
      </w:pPr>
      <w:r>
        <w:fldChar w:fldCharType="begin"/>
      </w:r>
      <w:r>
        <w:instrText xml:space="preserve"> TITLE   \* MERGEFORMAT </w:instrText>
      </w:r>
      <w:r>
        <w:fldChar w:fldCharType="separate"/>
      </w:r>
      <w:r>
        <w:t>AURVTA002 Remove and replace vehicle supplementary restraint systems</w:t>
      </w:r>
      <w:r>
        <w:fldChar w:fldCharType="end"/>
      </w:r>
    </w:p>
    <w:p w:rsidR="006F40B0" w:rsidP="006F40B0">
      <w:pPr>
        <w:pStyle w:val="Version"/>
        <w:sectPr w:rsidSect="00FE05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58C" w:rsidP="00FE058C">
      <w:pPr>
        <w:pStyle w:val="SuperHeading"/>
      </w:pPr>
      <w:r w:rsidRPr="00FE058C">
        <w:t>AURVTA002 Remove and replace vehicle supplementary restraint systems</w:t>
      </w:r>
    </w:p>
    <w:p w:rsidR="00000000" w:rsidRPr="00FE058C" w:rsidP="00FE058C">
      <w:pPr>
        <w:pStyle w:val="Heading1"/>
      </w:pPr>
      <w:bookmarkStart w:id="1" w:name="O_803108"/>
      <w:bookmarkEnd w:id="1"/>
      <w:r w:rsidRPr="00FE058C">
        <w:t>Modification History</w:t>
      </w:r>
    </w:p>
    <w:tbl>
      <w:tblPr>
        <w:tblW w:w="9639" w:type="dxa"/>
        <w:tblLayout w:type="fixed"/>
        <w:tblCellMar>
          <w:left w:w="62" w:type="dxa"/>
          <w:right w:w="62" w:type="dxa"/>
        </w:tblCellMar>
        <w:tblLook w:val="0000"/>
      </w:tblPr>
      <w:tblGrid>
        <w:gridCol w:w="2835"/>
        <w:gridCol w:w="6804"/>
      </w:tblGrid>
      <w:tr w:rsidTr="006F40B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58C" w:rsidP="00FE058C">
            <w:pPr>
              <w:pStyle w:val="BodyText"/>
            </w:pPr>
            <w:r w:rsidRPr="00FE058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58C">
            <w:pPr>
              <w:pStyle w:val="BodyText"/>
              <w:rPr>
                <w:lang w:val="en-NZ"/>
              </w:rPr>
            </w:pPr>
            <w:r w:rsidRPr="00FE058C">
              <w:rPr>
                <w:rStyle w:val="SpecialBold"/>
              </w:rPr>
              <w:t>Comment</w:t>
            </w:r>
          </w:p>
        </w:tc>
      </w:tr>
      <w:tr w:rsidTr="006F40B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58C">
            <w:pPr>
              <w:pStyle w:val="BodyText"/>
              <w:rPr>
                <w:lang w:val="en-NZ"/>
              </w:rPr>
            </w:pPr>
            <w:r w:rsidRPr="00FE058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58C" w:rsidP="00FE058C">
            <w:pPr>
              <w:pStyle w:val="BodyText"/>
            </w:pPr>
            <w:r w:rsidRPr="00FE058C">
              <w:t>New unit of competency.</w:t>
            </w:r>
          </w:p>
        </w:tc>
      </w:tr>
    </w:tbl>
    <w:p w:rsidR="00000000" w:rsidRPr="00FE058C" w:rsidP="00FE058C">
      <w:pPr>
        <w:pStyle w:val="BodyText"/>
      </w:pPr>
    </w:p>
    <w:p w:rsidR="00000000" w:rsidRPr="00FE058C" w:rsidP="00FE058C">
      <w:pPr>
        <w:pStyle w:val="AllowPageBreak"/>
      </w:pPr>
    </w:p>
    <w:p w:rsidR="00000000" w:rsidRPr="00FE058C" w:rsidP="00FE058C">
      <w:pPr>
        <w:pStyle w:val="Heading1"/>
      </w:pPr>
      <w:bookmarkStart w:id="2" w:name="O_803109"/>
      <w:bookmarkEnd w:id="2"/>
      <w:r w:rsidRPr="00FE058C">
        <w:t>Application</w:t>
      </w:r>
    </w:p>
    <w:p w:rsidR="00000000" w:rsidRPr="00FE058C" w:rsidP="006F40B0">
      <w:pPr>
        <w:pStyle w:val="BodyText"/>
      </w:pPr>
      <w:r w:rsidRPr="00FE058C">
        <w:t>This unit describes the pe</w:t>
      </w:r>
      <w:r w:rsidRPr="00FE058C">
        <w:t>rformance outcomes required to remove and replace vehicle supplementary restraint system (SRS) units and assemblies. It involves preparing for the task, selecting and using specialist tools and equipment to deactivate, remove and replace SRS components, an</w:t>
      </w:r>
      <w:r w:rsidRPr="00FE058C">
        <w:t>d completing workplace processes and documentation.</w:t>
      </w:r>
    </w:p>
    <w:p w:rsidR="00000000" w:rsidRPr="00FE058C" w:rsidP="006F40B0">
      <w:pPr>
        <w:pStyle w:val="BodyText"/>
      </w:pPr>
      <w:r w:rsidRPr="00FE058C">
        <w:t>It applies to those working in the automotive service and repair industry.</w:t>
      </w:r>
    </w:p>
    <w:p w:rsidR="00000000" w:rsidRPr="00FE058C" w:rsidP="006F40B0">
      <w:pPr>
        <w:pStyle w:val="BodyText"/>
      </w:pPr>
      <w:r w:rsidRPr="00FE058C">
        <w:t>No licensing, legislative, regulatory or certification requirements apply to this unit at the time of publication.</w:t>
      </w:r>
    </w:p>
    <w:p w:rsidR="00000000" w:rsidRPr="00FE058C" w:rsidP="00FE058C">
      <w:pPr>
        <w:pStyle w:val="Heading1"/>
      </w:pPr>
      <w:bookmarkStart w:id="3" w:name="O_803111"/>
      <w:bookmarkEnd w:id="3"/>
      <w:r w:rsidRPr="00FE058C">
        <w:t>Competency Field</w:t>
      </w:r>
    </w:p>
    <w:p w:rsidR="00000000" w:rsidRPr="00FE058C" w:rsidP="006F40B0">
      <w:pPr>
        <w:pStyle w:val="BodyText"/>
      </w:pPr>
      <w:r w:rsidRPr="00FE058C">
        <w:t>Vehicle Body</w:t>
      </w:r>
    </w:p>
    <w:p w:rsidR="00000000" w:rsidRPr="00FE058C" w:rsidP="00FE058C">
      <w:pPr>
        <w:pStyle w:val="Heading1"/>
      </w:pPr>
      <w:bookmarkStart w:id="4" w:name="O_803112"/>
      <w:bookmarkEnd w:id="4"/>
      <w:r w:rsidRPr="00FE058C">
        <w:t>Unit Sector</w:t>
      </w:r>
    </w:p>
    <w:p w:rsidR="00000000" w:rsidRPr="00FE058C" w:rsidP="006F40B0">
      <w:pPr>
        <w:pStyle w:val="BodyText"/>
      </w:pPr>
      <w:r w:rsidRPr="00FE058C">
        <w:t>Technical</w:t>
      </w:r>
    </w:p>
    <w:p w:rsidR="00000000" w:rsidRPr="00FE058C" w:rsidP="00FE058C">
      <w:pPr>
        <w:pStyle w:val="Heading1"/>
      </w:pPr>
      <w:bookmarkStart w:id="5" w:name="O_803113"/>
      <w:bookmarkEnd w:id="5"/>
      <w:r w:rsidRPr="00FE058C">
        <w:t>Elements and Performance Criteria</w:t>
      </w:r>
    </w:p>
    <w:tbl>
      <w:tblPr>
        <w:tblW w:w="9639" w:type="dxa"/>
        <w:tblLayout w:type="fixed"/>
        <w:tblCellMar>
          <w:left w:w="62" w:type="dxa"/>
          <w:right w:w="62" w:type="dxa"/>
        </w:tblCellMar>
        <w:tblLook w:val="0000"/>
      </w:tblPr>
      <w:tblGrid>
        <w:gridCol w:w="2835"/>
        <w:gridCol w:w="6804"/>
      </w:tblGrid>
      <w:tr w:rsidTr="00FE058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58C" w:rsidP="00FE058C">
            <w:pPr>
              <w:pStyle w:val="BodyText"/>
            </w:pPr>
            <w:r w:rsidRPr="00FE058C">
              <w:rPr>
                <w:rStyle w:val="SpecialBold"/>
              </w:rPr>
              <w:t>Elements</w:t>
            </w:r>
          </w:p>
          <w:p w:rsidR="00000000" w:rsidRPr="00FE058C" w:rsidP="00FE058C">
            <w:pPr>
              <w:pStyle w:val="BodyText"/>
            </w:pPr>
            <w:r w:rsidRPr="00FE058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58C" w:rsidP="00FE058C">
            <w:pPr>
              <w:pStyle w:val="BodyText"/>
            </w:pPr>
            <w:r w:rsidRPr="00FE058C">
              <w:rPr>
                <w:rStyle w:val="SpecialBold"/>
              </w:rPr>
              <w:t>Performance Criteria</w:t>
            </w:r>
          </w:p>
          <w:p w:rsidR="00000000" w:rsidP="00FE058C">
            <w:pPr>
              <w:pStyle w:val="BodyText"/>
              <w:rPr>
                <w:lang w:val="en-NZ"/>
              </w:rPr>
            </w:pPr>
            <w:r w:rsidRPr="00FE058C">
              <w:t xml:space="preserve">Performance criteria describe the performance needed to </w:t>
            </w:r>
            <w:r w:rsidRPr="00FE058C">
              <w:t>demonstrate achievement of the element. Where bold and italicised text is used, further information is detailed in the range of conditions section.</w:t>
            </w:r>
          </w:p>
        </w:tc>
      </w:tr>
      <w:tr w:rsidTr="00FE058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58C">
            <w:pPr>
              <w:pStyle w:val="List"/>
              <w:rPr>
                <w:lang w:val="en-NZ"/>
              </w:rPr>
            </w:pPr>
            <w:r w:rsidRPr="00FE058C">
              <w:t>1.</w:t>
            </w:r>
            <w:r w:rsidRPr="00FE058C">
              <w:tab/>
              <w:t xml:space="preserve">Prepare to remove and </w:t>
            </w:r>
            <w:r w:rsidRPr="00FE058C">
              <w:t>replace vehicle SRS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58C" w:rsidP="00FE058C">
            <w:pPr>
              <w:pStyle w:val="List"/>
            </w:pPr>
            <w:r w:rsidRPr="00FE058C">
              <w:t>1.1</w:t>
            </w:r>
            <w:r w:rsidRPr="00FE058C">
              <w:tab/>
              <w:t>Job requirements are determined from workplace instruction</w:t>
            </w:r>
            <w:r w:rsidRPr="00FE058C">
              <w:t>s</w:t>
            </w:r>
          </w:p>
          <w:p w:rsidR="00000000" w:rsidRPr="00FE058C" w:rsidP="00FE058C">
            <w:pPr>
              <w:pStyle w:val="List"/>
            </w:pPr>
            <w:r w:rsidRPr="00FE058C">
              <w:t>1.2</w:t>
            </w:r>
            <w:r w:rsidRPr="00FE058C">
              <w:tab/>
              <w:t>SRS removal and replacement specifications are sourced from original equipment manufacturer (OEM) or authorised agency, and are interpreted</w:t>
            </w:r>
          </w:p>
          <w:p w:rsidR="00000000" w:rsidRPr="00FE058C" w:rsidP="00FE058C">
            <w:pPr>
              <w:pStyle w:val="List"/>
            </w:pPr>
            <w:r w:rsidRPr="00FE058C">
              <w:t>1.3</w:t>
            </w:r>
            <w:r w:rsidRPr="00FE058C">
              <w:tab/>
              <w:t>SRS component requiring removal and replacement is identified and selected</w:t>
            </w:r>
          </w:p>
          <w:p w:rsidR="00000000" w:rsidRPr="00FE058C" w:rsidP="00FE058C">
            <w:pPr>
              <w:pStyle w:val="List"/>
            </w:pPr>
            <w:r w:rsidRPr="00FE058C">
              <w:t>1.4</w:t>
            </w:r>
            <w:r w:rsidRPr="00FE058C">
              <w:tab/>
              <w:t>Hazards associated with the</w:t>
            </w:r>
            <w:r w:rsidRPr="00FE058C">
              <w:t xml:space="preserve"> work are identified and risks are managed</w:t>
            </w:r>
          </w:p>
          <w:p w:rsidR="00000000" w:rsidRPr="00FE058C" w:rsidP="00FE058C">
            <w:pPr>
              <w:pStyle w:val="List"/>
            </w:pPr>
            <w:r w:rsidRPr="00FE058C">
              <w:t>1.5</w:t>
            </w:r>
            <w:r w:rsidRPr="00FE058C">
              <w:tab/>
              <w:t>Hand and power tools, including personal protective equipment (PPE), are selected and checked for serviceability</w:t>
            </w:r>
          </w:p>
          <w:p w:rsidR="00000000" w:rsidP="00FE058C">
            <w:pPr>
              <w:pStyle w:val="List"/>
              <w:rPr>
                <w:lang w:val="en-NZ"/>
              </w:rPr>
            </w:pPr>
            <w:r w:rsidRPr="00FE058C">
              <w:t>1.6</w:t>
            </w:r>
            <w:r w:rsidRPr="00FE058C">
              <w:tab/>
              <w:t>Work is planned and procedures are determined to minimise waste</w:t>
            </w:r>
          </w:p>
        </w:tc>
      </w:tr>
      <w:tr w:rsidTr="00FE058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58C">
            <w:pPr>
              <w:pStyle w:val="List"/>
              <w:rPr>
                <w:lang w:val="en-NZ"/>
              </w:rPr>
            </w:pPr>
            <w:r w:rsidRPr="00FE058C">
              <w:t>2.</w:t>
            </w:r>
            <w:r w:rsidRPr="00FE058C">
              <w:tab/>
            </w:r>
            <w:r w:rsidRPr="00FE058C">
              <w:t>Deactivate and remove SRS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58C" w:rsidP="00FE058C">
            <w:pPr>
              <w:pStyle w:val="List"/>
            </w:pPr>
            <w:r w:rsidRPr="00FE058C">
              <w:t>2.1</w:t>
            </w:r>
            <w:r w:rsidRPr="00FE058C">
              <w:tab/>
              <w:t xml:space="preserve">SRS is deactivated according to OEM or authorised agency approved methods, workplace procedures and </w:t>
            </w:r>
            <w:r w:rsidRPr="00FE058C">
              <w:rPr>
                <w:rStyle w:val="BoldandItalics"/>
              </w:rPr>
              <w:t>safety requirements</w:t>
            </w:r>
          </w:p>
          <w:p w:rsidR="00000000" w:rsidRPr="00FE058C" w:rsidP="00FE058C">
            <w:pPr>
              <w:pStyle w:val="List"/>
            </w:pPr>
            <w:r w:rsidRPr="00FE058C">
              <w:t>2.2</w:t>
            </w:r>
            <w:r w:rsidRPr="00FE058C">
              <w:tab/>
              <w:t>SRS is removed according to OEM or authorised agency approved methods, workplace procedures and safety</w:t>
            </w:r>
            <w:r w:rsidRPr="00FE058C">
              <w:t xml:space="preserve"> requirements, and without causing damage to system or components</w:t>
            </w:r>
          </w:p>
          <w:p w:rsidR="00000000" w:rsidP="00FE058C">
            <w:pPr>
              <w:pStyle w:val="List"/>
              <w:rPr>
                <w:lang w:val="en-NZ"/>
              </w:rPr>
            </w:pPr>
            <w:r w:rsidRPr="00FE058C">
              <w:t>2.3</w:t>
            </w:r>
            <w:r w:rsidRPr="00FE058C">
              <w:tab/>
              <w:t>SRS component is tagged and stored according to OEM or authorised agency approved methods and workplace procedures</w:t>
            </w:r>
          </w:p>
        </w:tc>
      </w:tr>
      <w:tr w:rsidTr="00FE058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58C">
            <w:pPr>
              <w:pStyle w:val="List"/>
              <w:rPr>
                <w:lang w:val="en-NZ"/>
              </w:rPr>
            </w:pPr>
            <w:r w:rsidRPr="00FE058C">
              <w:t>3.</w:t>
            </w:r>
            <w:r w:rsidRPr="00FE058C">
              <w:tab/>
              <w:t>Replace SRS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58C" w:rsidP="00FE058C">
            <w:pPr>
              <w:pStyle w:val="List"/>
            </w:pPr>
            <w:r w:rsidRPr="00FE058C">
              <w:t>3.1</w:t>
            </w:r>
            <w:r w:rsidRPr="00FE058C">
              <w:tab/>
              <w:t>SRS component is checked and matched to vehicle</w:t>
            </w:r>
          </w:p>
          <w:p w:rsidR="00000000" w:rsidP="00FE058C">
            <w:pPr>
              <w:pStyle w:val="List"/>
              <w:rPr>
                <w:lang w:val="en-NZ"/>
              </w:rPr>
            </w:pPr>
            <w:r w:rsidRPr="00FE058C">
              <w:t>3.2</w:t>
            </w:r>
            <w:r w:rsidRPr="00FE058C">
              <w:tab/>
              <w:t>SRS is replaced according to OEM or authorised agency approved methods, workplace procedures and safety requirements, and without causing damage to system or components</w:t>
            </w:r>
          </w:p>
        </w:tc>
      </w:tr>
      <w:tr w:rsidTr="00FE058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58C">
            <w:pPr>
              <w:pStyle w:val="List"/>
              <w:rPr>
                <w:lang w:val="en-NZ"/>
              </w:rPr>
            </w:pPr>
            <w:r w:rsidRPr="00FE058C">
              <w:t>4.</w:t>
            </w:r>
            <w:r w:rsidRPr="00FE058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58C" w:rsidP="00FE058C">
            <w:pPr>
              <w:pStyle w:val="List"/>
            </w:pPr>
            <w:r w:rsidRPr="00FE058C">
              <w:t>4.1</w:t>
            </w:r>
            <w:r w:rsidRPr="00FE058C">
              <w:tab/>
              <w:t>Final inspection is made to ensure work is to workplac</w:t>
            </w:r>
            <w:r w:rsidRPr="00FE058C">
              <w:t>e expectations and vehicle is presented ready for use</w:t>
            </w:r>
          </w:p>
          <w:p w:rsidR="00000000" w:rsidRPr="00FE058C" w:rsidP="00FE058C">
            <w:pPr>
              <w:pStyle w:val="List"/>
            </w:pPr>
            <w:r w:rsidRPr="00FE058C">
              <w:t>4.2</w:t>
            </w:r>
            <w:r w:rsidRPr="00FE058C">
              <w:tab/>
              <w:t>Replaced SRS components are disposed of according to OEM or authorised agency approved methods</w:t>
            </w:r>
          </w:p>
          <w:p w:rsidR="00000000" w:rsidRPr="00FE058C" w:rsidP="00FE058C">
            <w:pPr>
              <w:pStyle w:val="List"/>
            </w:pPr>
            <w:r w:rsidRPr="00FE058C">
              <w:t>4.3</w:t>
            </w:r>
            <w:r w:rsidRPr="00FE058C">
              <w:tab/>
              <w:t>Work area is cleaned, waste and non-recyclable materials are disposed of, and recyclable material i</w:t>
            </w:r>
            <w:r w:rsidRPr="00FE058C">
              <w:t>s collected and stored</w:t>
            </w:r>
          </w:p>
          <w:p w:rsidR="00000000" w:rsidRPr="00FE058C" w:rsidP="00FE058C">
            <w:pPr>
              <w:pStyle w:val="List"/>
            </w:pPr>
            <w:r w:rsidRPr="00FE058C">
              <w:t>4.4</w:t>
            </w:r>
            <w:r w:rsidRPr="00FE058C">
              <w:tab/>
              <w:t>Tools and equipment are checked, reported if faulty, and stored according to workplace procedures</w:t>
            </w:r>
          </w:p>
          <w:p w:rsidR="00000000" w:rsidRPr="00FE058C" w:rsidP="00FE058C">
            <w:pPr>
              <w:pStyle w:val="List"/>
            </w:pPr>
            <w:r w:rsidRPr="00FE058C">
              <w:t>4.5</w:t>
            </w:r>
            <w:r w:rsidRPr="00FE058C">
              <w:tab/>
              <w:t>Workplace documentation is processed according to workplace procedures</w:t>
            </w:r>
          </w:p>
        </w:tc>
      </w:tr>
    </w:tbl>
    <w:p w:rsidR="00000000" w:rsidRPr="00FE058C" w:rsidP="00FE058C">
      <w:pPr>
        <w:pStyle w:val="BodyText"/>
      </w:pPr>
    </w:p>
    <w:p w:rsidR="00000000" w:rsidRPr="00FE058C" w:rsidP="00FE058C">
      <w:pPr>
        <w:pStyle w:val="AllowPageBreak"/>
      </w:pPr>
    </w:p>
    <w:p w:rsidR="00000000" w:rsidRPr="00FE058C" w:rsidP="00FE058C">
      <w:pPr>
        <w:pStyle w:val="Heading1"/>
      </w:pPr>
      <w:bookmarkStart w:id="6" w:name="O_803114"/>
      <w:bookmarkEnd w:id="6"/>
      <w:r w:rsidRPr="00FE058C">
        <w:t>Foundation Skills</w:t>
      </w:r>
    </w:p>
    <w:p w:rsidR="00000000" w:rsidRPr="00FE058C" w:rsidP="006F40B0">
      <w:pPr>
        <w:pStyle w:val="BodyText"/>
      </w:pPr>
      <w:r w:rsidRPr="00FE058C">
        <w:t>This section descri</w:t>
      </w:r>
      <w:r w:rsidRPr="00FE058C">
        <w:t>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E058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58C" w:rsidP="00FE058C">
            <w:pPr>
              <w:pStyle w:val="BodyText"/>
            </w:pPr>
            <w:r w:rsidRPr="00FE058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58C">
            <w:pPr>
              <w:pStyle w:val="BodyText"/>
              <w:rPr>
                <w:lang w:val="en-NZ"/>
              </w:rPr>
            </w:pPr>
            <w:r w:rsidRPr="00FE058C">
              <w:rPr>
                <w:rStyle w:val="SpecialBold"/>
              </w:rPr>
              <w:t>Description</w:t>
            </w:r>
          </w:p>
        </w:tc>
      </w:tr>
      <w:tr w:rsidTr="00FE05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58C">
            <w:pPr>
              <w:pStyle w:val="BodyText"/>
              <w:rPr>
                <w:lang w:val="en-NZ"/>
              </w:rPr>
            </w:pPr>
            <w:r w:rsidRPr="00FE058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58C">
            <w:pPr>
              <w:pStyle w:val="ListBullet"/>
              <w:rPr>
                <w:lang w:val="en-NZ"/>
              </w:rPr>
            </w:pPr>
            <w:r w:rsidRPr="00FE058C">
              <w:t>locate appropriate sources of information efficiently.</w:t>
            </w:r>
          </w:p>
        </w:tc>
      </w:tr>
      <w:tr w:rsidTr="00FE05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58C">
            <w:pPr>
              <w:pStyle w:val="BodyText"/>
              <w:rPr>
                <w:lang w:val="en-NZ"/>
              </w:rPr>
            </w:pPr>
            <w:r w:rsidRPr="00FE058C">
              <w:t>Wr</w:t>
            </w:r>
            <w:r w:rsidRPr="00FE058C">
              <w:t>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58C">
            <w:pPr>
              <w:pStyle w:val="ListBullet"/>
              <w:rPr>
                <w:lang w:val="en-NZ"/>
              </w:rPr>
            </w:pPr>
            <w:r w:rsidRPr="00FE058C">
              <w:t>legibly and accurately fill out workplace documentation.</w:t>
            </w:r>
          </w:p>
        </w:tc>
      </w:tr>
      <w:tr w:rsidTr="00FE05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58C">
            <w:pPr>
              <w:pStyle w:val="BodyText"/>
              <w:rPr>
                <w:lang w:val="en-NZ"/>
              </w:rPr>
            </w:pPr>
            <w:r w:rsidRPr="00FE058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58C">
            <w:pPr>
              <w:pStyle w:val="ListBullet"/>
              <w:rPr>
                <w:lang w:val="en-NZ"/>
              </w:rPr>
            </w:pPr>
            <w:r w:rsidRPr="00FE058C">
              <w:t>use basic mathematical operations, including addition and subtraction, to calculate fitting measurements.</w:t>
            </w:r>
          </w:p>
        </w:tc>
      </w:tr>
      <w:tr w:rsidTr="00FE05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58C">
            <w:pPr>
              <w:pStyle w:val="BodyText"/>
              <w:rPr>
                <w:lang w:val="en-NZ"/>
              </w:rPr>
            </w:pPr>
            <w:r w:rsidRPr="00FE058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58C">
            <w:pPr>
              <w:pStyle w:val="ListBullet"/>
              <w:rPr>
                <w:lang w:val="en-NZ"/>
              </w:rPr>
            </w:pPr>
            <w:r w:rsidRPr="00FE058C">
              <w:t>plan own work re</w:t>
            </w:r>
            <w:r w:rsidRPr="00FE058C">
              <w:t>quirements and prioritise actions to achieve required outcomes and ensure tasks are completed within workplace timeframes.</w:t>
            </w:r>
          </w:p>
        </w:tc>
      </w:tr>
      <w:tr w:rsidTr="00FE05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58C">
            <w:pPr>
              <w:pStyle w:val="BodyText"/>
              <w:rPr>
                <w:lang w:val="en-NZ"/>
              </w:rPr>
            </w:pPr>
            <w:r w:rsidRPr="00FE058C">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58C">
            <w:pPr>
              <w:pStyle w:val="ListBullet"/>
              <w:rPr>
                <w:lang w:val="en-NZ"/>
              </w:rPr>
            </w:pPr>
            <w:r w:rsidRPr="00FE058C">
              <w:t>identify SRS defects and potential problems associated with removal and replacement.</w:t>
            </w:r>
          </w:p>
        </w:tc>
      </w:tr>
      <w:tr w:rsidTr="00FE05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58C">
            <w:pPr>
              <w:pStyle w:val="BodyText"/>
              <w:rPr>
                <w:lang w:val="en-NZ"/>
              </w:rPr>
            </w:pPr>
            <w:r w:rsidRPr="00FE058C">
              <w:t xml:space="preserve">Technology skills </w:t>
            </w:r>
            <w:r w:rsidRPr="00FE058C">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58C" w:rsidP="00FE058C">
            <w:pPr>
              <w:pStyle w:val="ListBullet"/>
            </w:pPr>
            <w:r w:rsidRPr="00FE058C">
              <w:t>use specialised tools to remove and replace SRS systems.</w:t>
            </w:r>
          </w:p>
        </w:tc>
      </w:tr>
    </w:tbl>
    <w:p w:rsidR="00000000" w:rsidRPr="00FE058C" w:rsidP="00FE058C">
      <w:pPr>
        <w:pStyle w:val="BodyText"/>
      </w:pPr>
    </w:p>
    <w:p w:rsidR="00000000" w:rsidRPr="00FE058C" w:rsidP="00FE058C">
      <w:pPr>
        <w:pStyle w:val="AllowPageBreak"/>
      </w:pPr>
    </w:p>
    <w:p w:rsidR="00000000" w:rsidRPr="00FE058C" w:rsidP="00FE058C">
      <w:pPr>
        <w:pStyle w:val="Heading1"/>
      </w:pPr>
      <w:bookmarkStart w:id="7" w:name="O_803115"/>
      <w:bookmarkEnd w:id="7"/>
      <w:r w:rsidRPr="00FE058C">
        <w:t>Range of Conditions</w:t>
      </w:r>
    </w:p>
    <w:p w:rsidR="00000000" w:rsidRPr="00FE058C" w:rsidP="006F40B0">
      <w:pPr>
        <w:pStyle w:val="BodyText"/>
      </w:pPr>
      <w:r w:rsidRPr="00FE058C">
        <w:t xml:space="preserve">This section specifies work environments and conditions that may affect performance. Essential operating conditions that may be present (depending on </w:t>
      </w:r>
      <w:r w:rsidRPr="00FE058C">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E05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58C">
            <w:pPr>
              <w:pStyle w:val="BodyText"/>
              <w:rPr>
                <w:lang w:val="en-NZ"/>
              </w:rPr>
            </w:pPr>
            <w:r w:rsidRPr="00FE058C">
              <w:rPr>
                <w:rStyle w:val="BoldandItalics"/>
              </w:rPr>
              <w:t>Safety requirements</w:t>
            </w:r>
            <w:r w:rsidRPr="00FE058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58C" w:rsidP="00FE058C">
            <w:pPr>
              <w:pStyle w:val="ListBullet"/>
            </w:pPr>
            <w:r w:rsidRPr="00FE058C">
              <w:t xml:space="preserve">work health </w:t>
            </w:r>
            <w:r w:rsidRPr="00FE058C">
              <w:t>and safety (WHS) and occupational health and safety (OHS) requirements, including procedures for:</w:t>
            </w:r>
          </w:p>
          <w:p w:rsidR="00000000" w:rsidRPr="00FE058C" w:rsidP="00FE058C">
            <w:pPr>
              <w:pStyle w:val="ListBullet2"/>
            </w:pPr>
            <w:r w:rsidRPr="00FE058C">
              <w:t>selecting and using PPE</w:t>
            </w:r>
          </w:p>
          <w:p w:rsidR="00000000" w:rsidRPr="00FE058C" w:rsidP="00FE058C">
            <w:pPr>
              <w:pStyle w:val="ListBullet2"/>
            </w:pPr>
            <w:r w:rsidRPr="00FE058C">
              <w:t>manually handling SRS systems and components</w:t>
            </w:r>
          </w:p>
          <w:p w:rsidR="00000000" w:rsidRPr="00FE058C" w:rsidP="00FE058C">
            <w:pPr>
              <w:pStyle w:val="ListBullet2"/>
            </w:pPr>
            <w:r w:rsidRPr="00FE058C">
              <w:t>using hand tools and equipment.</w:t>
            </w:r>
          </w:p>
        </w:tc>
      </w:tr>
    </w:tbl>
    <w:p w:rsidR="00000000" w:rsidRPr="00FE058C" w:rsidP="00FE058C">
      <w:pPr>
        <w:pStyle w:val="BodyText"/>
      </w:pPr>
    </w:p>
    <w:p w:rsidR="00000000" w:rsidRPr="00FE058C" w:rsidP="00FE058C">
      <w:pPr>
        <w:pStyle w:val="AllowPageBreak"/>
      </w:pPr>
    </w:p>
    <w:p w:rsidR="00000000" w:rsidRPr="00FE058C" w:rsidP="00FE058C">
      <w:pPr>
        <w:pStyle w:val="Heading1"/>
      </w:pPr>
      <w:bookmarkStart w:id="8" w:name="O_803116"/>
      <w:bookmarkEnd w:id="8"/>
      <w:r w:rsidRPr="00FE058C">
        <w:t>Unit Mapping Information</w:t>
      </w:r>
    </w:p>
    <w:p w:rsidR="00000000" w:rsidRPr="00FE058C" w:rsidP="006F40B0">
      <w:pPr>
        <w:pStyle w:val="BodyText"/>
      </w:pPr>
      <w:r w:rsidRPr="00FE058C">
        <w:t>Equivalent to AURVTA3002 Remove and replace supplementary restraint systems</w:t>
      </w:r>
    </w:p>
    <w:p w:rsidR="00000000" w:rsidRPr="00FE058C" w:rsidP="00FE058C">
      <w:pPr>
        <w:pStyle w:val="Heading1"/>
      </w:pPr>
      <w:bookmarkStart w:id="9" w:name="O_803123"/>
      <w:bookmarkEnd w:id="9"/>
      <w:r w:rsidRPr="00FE058C">
        <w:t>Links</w:t>
      </w:r>
    </w:p>
    <w:p w:rsidR="00000000" w:rsidRPr="00FE058C" w:rsidP="006F40B0">
      <w:pPr>
        <w:pStyle w:val="BodyText"/>
      </w:pPr>
      <w:r w:rsidRPr="00FE058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85382">
        <w:rPr>
          <w:rStyle w:val="Hyperlink"/>
        </w:rPr>
        <w:t>https://vetnet.gov.au/Pages/TrainingDocs.aspx?q=b4278d82-d487-4070-a8c4-78045ec695b1</w:t>
      </w:r>
      <w:r>
        <w:fldChar w:fldCharType="end"/>
      </w:r>
    </w:p>
    <w:p w:rsidR="00000000" w:rsidRPr="00FE058C" w:rsidP="00FE058C"/>
    <w:sectPr w:rsidSect="00FE05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58C" w:rsidRPr="006F40B0" w:rsidP="006F40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0B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0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58C" w:rsidRPr="006F40B0" w:rsidP="006F40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0B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5E93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CEBF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841D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5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58C"/>
    <w:pPr>
      <w:spacing w:before="360" w:after="60"/>
      <w:outlineLvl w:val="0"/>
    </w:pPr>
    <w:rPr>
      <w:sz w:val="32"/>
    </w:rPr>
  </w:style>
  <w:style w:type="paragraph" w:styleId="Heading2">
    <w:name w:val="heading 2"/>
    <w:basedOn w:val="HeadingBase"/>
    <w:next w:val="BodyText"/>
    <w:link w:val="Heading2Char"/>
    <w:qFormat/>
    <w:rsid w:val="00FE058C"/>
    <w:pPr>
      <w:keepLines/>
      <w:spacing w:before="240" w:after="120"/>
      <w:outlineLvl w:val="1"/>
    </w:pPr>
    <w:rPr>
      <w:sz w:val="28"/>
      <w:szCs w:val="40"/>
    </w:rPr>
  </w:style>
  <w:style w:type="paragraph" w:styleId="Heading3">
    <w:name w:val="heading 3"/>
    <w:basedOn w:val="HeadingBase"/>
    <w:next w:val="BodyText"/>
    <w:link w:val="Heading3Char"/>
    <w:qFormat/>
    <w:rsid w:val="00FE058C"/>
    <w:pPr>
      <w:spacing w:before="180" w:after="120"/>
      <w:outlineLvl w:val="2"/>
    </w:pPr>
    <w:rPr>
      <w:spacing w:val="-10"/>
      <w:kern w:val="32"/>
    </w:rPr>
  </w:style>
  <w:style w:type="paragraph" w:styleId="Heading4">
    <w:name w:val="heading 4"/>
    <w:basedOn w:val="HeadingBase"/>
    <w:next w:val="BodyText"/>
    <w:link w:val="Heading4Char"/>
    <w:qFormat/>
    <w:rsid w:val="00FE058C"/>
    <w:pPr>
      <w:spacing w:before="160" w:after="120"/>
      <w:outlineLvl w:val="3"/>
    </w:pPr>
    <w:rPr>
      <w:sz w:val="22"/>
    </w:rPr>
  </w:style>
  <w:style w:type="paragraph" w:styleId="Heading5">
    <w:name w:val="heading 5"/>
    <w:basedOn w:val="HeadingBase"/>
    <w:next w:val="Normal"/>
    <w:link w:val="Heading5Char"/>
    <w:qFormat/>
    <w:rsid w:val="00FE058C"/>
    <w:pPr>
      <w:spacing w:before="80"/>
      <w:outlineLvl w:val="4"/>
    </w:pPr>
    <w:rPr>
      <w:color w:val="918585"/>
      <w:sz w:val="20"/>
    </w:rPr>
  </w:style>
  <w:style w:type="paragraph" w:styleId="Heading6">
    <w:name w:val="heading 6"/>
    <w:basedOn w:val="HeadingBase"/>
    <w:next w:val="Normal"/>
    <w:link w:val="Heading6Char"/>
    <w:qFormat/>
    <w:rsid w:val="00FE058C"/>
    <w:pPr>
      <w:spacing w:before="60"/>
      <w:outlineLvl w:val="5"/>
    </w:pPr>
    <w:rPr>
      <w:color w:val="918585"/>
      <w:sz w:val="20"/>
    </w:rPr>
  </w:style>
  <w:style w:type="paragraph" w:styleId="Heading7">
    <w:name w:val="heading 7"/>
    <w:basedOn w:val="Normal"/>
    <w:next w:val="Normal"/>
    <w:link w:val="Heading7Char"/>
    <w:qFormat/>
    <w:rsid w:val="00FE058C"/>
    <w:pPr>
      <w:ind w:left="720"/>
      <w:outlineLvl w:val="6"/>
    </w:pPr>
    <w:rPr>
      <w:i/>
    </w:rPr>
  </w:style>
  <w:style w:type="paragraph" w:styleId="Heading8">
    <w:name w:val="heading 8"/>
    <w:basedOn w:val="Normal"/>
    <w:next w:val="Normal"/>
    <w:link w:val="Heading8Char"/>
    <w:qFormat/>
    <w:rsid w:val="00FE058C"/>
    <w:pPr>
      <w:ind w:left="720"/>
      <w:outlineLvl w:val="7"/>
    </w:pPr>
    <w:rPr>
      <w:i/>
    </w:rPr>
  </w:style>
  <w:style w:type="paragraph" w:styleId="Heading9">
    <w:name w:val="heading 9"/>
    <w:basedOn w:val="Normal"/>
    <w:next w:val="Normal"/>
    <w:link w:val="Heading9Char"/>
    <w:qFormat/>
    <w:rsid w:val="00FE058C"/>
    <w:pPr>
      <w:ind w:left="720"/>
      <w:outlineLvl w:val="8"/>
    </w:pPr>
    <w:rPr>
      <w:i/>
    </w:rPr>
  </w:style>
  <w:style w:type="character" w:default="1" w:styleId="DefaultParagraphFont">
    <w:name w:val="Default Paragraph Font"/>
    <w:uiPriority w:val="1"/>
    <w:unhideWhenUsed/>
    <w:rsid w:val="00FE0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58C"/>
  </w:style>
  <w:style w:type="character" w:customStyle="1" w:styleId="Heading1Char">
    <w:name w:val="Heading 1 Char"/>
    <w:basedOn w:val="DefaultParagraphFont"/>
    <w:link w:val="Heading1"/>
    <w:rsid w:val="00FE058C"/>
    <w:rPr>
      <w:rFonts w:ascii="Times New Roman" w:eastAsia="Times New Roman" w:hAnsi="Times New Roman" w:cs="Times New Roman"/>
      <w:b/>
      <w:sz w:val="32"/>
      <w:szCs w:val="20"/>
      <w:lang w:eastAsia="en-US"/>
    </w:rPr>
  </w:style>
  <w:style w:type="paragraph" w:styleId="BodyText">
    <w:name w:val="Body Text"/>
    <w:basedOn w:val="Normal"/>
    <w:link w:val="BodyTextChar"/>
    <w:rsid w:val="00FE05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58C"/>
    <w:rPr>
      <w:rFonts w:ascii="Times New Roman" w:eastAsia="Times New Roman" w:hAnsi="Times New Roman" w:cs="Times New Roman"/>
      <w:sz w:val="24"/>
      <w:lang w:eastAsia="en-US"/>
    </w:rPr>
  </w:style>
  <w:style w:type="paragraph" w:styleId="List">
    <w:name w:val="List"/>
    <w:basedOn w:val="BodyText"/>
    <w:next w:val="BodyText"/>
    <w:rsid w:val="00FE058C"/>
    <w:pPr>
      <w:tabs>
        <w:tab w:val="left" w:pos="340"/>
      </w:tabs>
      <w:spacing w:before="60" w:after="60"/>
      <w:ind w:left="340" w:hanging="340"/>
    </w:pPr>
  </w:style>
  <w:style w:type="paragraph" w:styleId="ListBullet">
    <w:name w:val="List Bullet"/>
    <w:basedOn w:val="List"/>
    <w:rsid w:val="00FE058C"/>
    <w:pPr>
      <w:numPr>
        <w:numId w:val="12"/>
      </w:numPr>
      <w:tabs>
        <w:tab w:val="clear" w:pos="340"/>
      </w:tabs>
      <w:spacing w:before="40" w:after="40"/>
    </w:pPr>
  </w:style>
  <w:style w:type="character" w:customStyle="1" w:styleId="SpecialBold">
    <w:name w:val="Special Bold"/>
    <w:basedOn w:val="DefaultParagraphFont"/>
    <w:rsid w:val="00FE058C"/>
    <w:rPr>
      <w:b/>
      <w:spacing w:val="0"/>
    </w:rPr>
  </w:style>
  <w:style w:type="paragraph" w:styleId="ListBullet2">
    <w:name w:val="List Bullet 2"/>
    <w:basedOn w:val="List2"/>
    <w:rsid w:val="00FE058C"/>
    <w:pPr>
      <w:numPr>
        <w:numId w:val="13"/>
      </w:numPr>
      <w:tabs>
        <w:tab w:val="clear" w:pos="680"/>
      </w:tabs>
    </w:pPr>
  </w:style>
  <w:style w:type="paragraph" w:customStyle="1" w:styleId="SuperHeading">
    <w:name w:val="SuperHeading"/>
    <w:basedOn w:val="Normal"/>
    <w:rsid w:val="00FE058C"/>
    <w:pPr>
      <w:spacing w:before="240" w:after="120"/>
      <w:outlineLvl w:val="0"/>
    </w:pPr>
    <w:rPr>
      <w:rFonts w:ascii="Times New Roman" w:hAnsi="Times New Roman"/>
      <w:b/>
      <w:sz w:val="32"/>
    </w:rPr>
  </w:style>
  <w:style w:type="paragraph" w:customStyle="1" w:styleId="AllowPageBreak">
    <w:name w:val="AllowPageBreak"/>
    <w:rsid w:val="00FE05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058C"/>
    <w:rPr>
      <w:b/>
      <w:i/>
      <w:u w:val="none"/>
    </w:rPr>
  </w:style>
  <w:style w:type="character" w:customStyle="1" w:styleId="Heading2Char">
    <w:name w:val="Heading 2 Char"/>
    <w:basedOn w:val="DefaultParagraphFont"/>
    <w:link w:val="Heading2"/>
    <w:rsid w:val="00FE0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5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5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5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5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58C"/>
    <w:rPr>
      <w:rFonts w:ascii="Courier New" w:eastAsia="Times New Roman" w:hAnsi="Courier New" w:cs="Times New Roman"/>
      <w:i/>
      <w:szCs w:val="20"/>
      <w:lang w:eastAsia="en-US"/>
    </w:rPr>
  </w:style>
  <w:style w:type="paragraph" w:customStyle="1" w:styleId="HeadingBase">
    <w:name w:val="Heading Base"/>
    <w:rsid w:val="00FE0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58C"/>
    <w:pPr>
      <w:tabs>
        <w:tab w:val="right" w:leader="dot" w:pos="9072"/>
      </w:tabs>
      <w:ind w:left="567"/>
    </w:pPr>
    <w:rPr>
      <w:szCs w:val="22"/>
    </w:rPr>
  </w:style>
  <w:style w:type="paragraph" w:customStyle="1" w:styleId="TOCBase">
    <w:name w:val="TOC Base"/>
    <w:rsid w:val="00FE0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58C"/>
    <w:pPr>
      <w:tabs>
        <w:tab w:val="right" w:leader="dot" w:pos="9072"/>
      </w:tabs>
      <w:spacing w:before="40" w:after="40"/>
      <w:ind w:left="284"/>
    </w:pPr>
    <w:rPr>
      <w:rFonts w:ascii="Times New Roman" w:hAnsi="Times New Roman"/>
    </w:rPr>
  </w:style>
  <w:style w:type="paragraph" w:styleId="TOC1">
    <w:name w:val="toc 1"/>
    <w:basedOn w:val="TOCBase"/>
    <w:next w:val="Normal"/>
    <w:rsid w:val="00FE05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58C"/>
    <w:rPr>
      <w:rFonts w:ascii="Times New Roman" w:eastAsia="Times New Roman" w:hAnsi="Times New Roman" w:cs="Times New Roman"/>
      <w:sz w:val="16"/>
      <w:lang w:eastAsia="en-US"/>
    </w:rPr>
  </w:style>
  <w:style w:type="paragraph" w:styleId="Title">
    <w:name w:val="Title"/>
    <w:basedOn w:val="HeadingBase"/>
    <w:link w:val="TitleChar"/>
    <w:qFormat/>
    <w:rsid w:val="00FE058C"/>
    <w:pPr>
      <w:spacing w:before="5040"/>
      <w:jc w:val="center"/>
    </w:pPr>
    <w:rPr>
      <w:sz w:val="48"/>
      <w:szCs w:val="72"/>
      <w:lang w:val="en-US"/>
    </w:rPr>
  </w:style>
  <w:style w:type="character" w:customStyle="1" w:styleId="TitleChar">
    <w:name w:val="Title Char"/>
    <w:basedOn w:val="DefaultParagraphFont"/>
    <w:link w:val="Title"/>
    <w:rsid w:val="00FE0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58C"/>
    <w:pPr>
      <w:tabs>
        <w:tab w:val="left" w:pos="3600"/>
        <w:tab w:val="left" w:pos="3958"/>
      </w:tabs>
    </w:pPr>
  </w:style>
  <w:style w:type="paragraph" w:customStyle="1" w:styleId="Note">
    <w:name w:val="Note"/>
    <w:basedOn w:val="BodyText"/>
    <w:rsid w:val="00FE05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58C"/>
    <w:pPr>
      <w:framePr w:wrap="auto" w:hAnchor="text" w:y="6049"/>
    </w:pPr>
    <w:rPr>
      <w:color w:val="000000"/>
      <w:sz w:val="40"/>
    </w:rPr>
  </w:style>
  <w:style w:type="paragraph" w:customStyle="1" w:styleId="TOCTitle">
    <w:name w:val="TOCTitle"/>
    <w:basedOn w:val="Heading1"/>
    <w:rsid w:val="00FE058C"/>
    <w:pPr>
      <w:spacing w:after="240"/>
      <w:jc w:val="center"/>
      <w:outlineLvl w:val="9"/>
    </w:pPr>
    <w:rPr>
      <w:caps/>
    </w:rPr>
  </w:style>
  <w:style w:type="paragraph" w:customStyle="1" w:styleId="Version">
    <w:name w:val="Version"/>
    <w:rsid w:val="00FE05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58C"/>
    <w:pPr>
      <w:keepNext w:val="0"/>
      <w:tabs>
        <w:tab w:val="right" w:pos="4176"/>
      </w:tabs>
      <w:ind w:left="198" w:hanging="198"/>
    </w:pPr>
    <w:rPr>
      <w:rFonts w:ascii="Garamond" w:hAnsi="Garamond"/>
    </w:rPr>
  </w:style>
  <w:style w:type="paragraph" w:styleId="IndexHeading">
    <w:name w:val="index heading"/>
    <w:basedOn w:val="Normal"/>
    <w:next w:val="Index1"/>
    <w:semiHidden/>
    <w:rsid w:val="00FE058C"/>
    <w:pPr>
      <w:spacing w:before="120" w:after="120"/>
    </w:pPr>
    <w:rPr>
      <w:rFonts w:ascii="Arial" w:hAnsi="Arial"/>
      <w:b/>
      <w:color w:val="918585"/>
      <w:sz w:val="24"/>
    </w:rPr>
  </w:style>
  <w:style w:type="paragraph" w:styleId="Header">
    <w:name w:val="header"/>
    <w:basedOn w:val="Normal"/>
    <w:link w:val="HeaderChar"/>
    <w:rsid w:val="00FE0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58C"/>
    <w:rPr>
      <w:rFonts w:ascii="Times New Roman" w:eastAsia="Times New Roman" w:hAnsi="Times New Roman" w:cs="Times New Roman"/>
      <w:sz w:val="16"/>
      <w:szCs w:val="20"/>
      <w:lang w:val="en-GB" w:eastAsia="en-US"/>
    </w:rPr>
  </w:style>
  <w:style w:type="paragraph" w:customStyle="1" w:styleId="Chapter">
    <w:name w:val="Chapter"/>
    <w:basedOn w:val="Normal"/>
    <w:rsid w:val="00FE058C"/>
    <w:pPr>
      <w:spacing w:before="240"/>
    </w:pPr>
    <w:rPr>
      <w:rFonts w:ascii="Times New Roman" w:hAnsi="Times New Roman"/>
      <w:smallCaps/>
      <w:spacing w:val="80"/>
      <w:sz w:val="28"/>
    </w:rPr>
  </w:style>
  <w:style w:type="paragraph" w:customStyle="1" w:styleId="InChapter">
    <w:name w:val="InChapter"/>
    <w:basedOn w:val="Heading3"/>
    <w:rsid w:val="00FE058C"/>
    <w:pPr>
      <w:spacing w:after="240"/>
      <w:outlineLvl w:val="9"/>
    </w:pPr>
    <w:rPr>
      <w:noProof/>
    </w:rPr>
  </w:style>
  <w:style w:type="paragraph" w:styleId="Index2">
    <w:name w:val="index 2"/>
    <w:basedOn w:val="Normal"/>
    <w:next w:val="Normal"/>
    <w:semiHidden/>
    <w:rsid w:val="00FE058C"/>
    <w:pPr>
      <w:tabs>
        <w:tab w:val="right" w:pos="4176"/>
      </w:tabs>
      <w:ind w:left="568" w:hanging="284"/>
    </w:pPr>
    <w:rPr>
      <w:rFonts w:ascii="Garamond" w:hAnsi="Garamond"/>
    </w:rPr>
  </w:style>
  <w:style w:type="paragraph" w:customStyle="1" w:styleId="Byline">
    <w:name w:val="Byline"/>
    <w:rsid w:val="00FE0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58C"/>
    <w:pPr>
      <w:tabs>
        <w:tab w:val="clear" w:pos="3600"/>
        <w:tab w:val="clear" w:pos="3958"/>
      </w:tabs>
      <w:jc w:val="right"/>
    </w:pPr>
  </w:style>
  <w:style w:type="character" w:styleId="Emphasis">
    <w:name w:val="Emphasis"/>
    <w:basedOn w:val="DefaultParagraphFont"/>
    <w:qFormat/>
    <w:rsid w:val="00FE058C"/>
    <w:rPr>
      <w:i/>
    </w:rPr>
  </w:style>
  <w:style w:type="paragraph" w:styleId="Caption">
    <w:name w:val="caption"/>
    <w:basedOn w:val="BodyText"/>
    <w:next w:val="Normal"/>
    <w:qFormat/>
    <w:rsid w:val="00FE058C"/>
    <w:pPr>
      <w:framePr w:w="2268" w:hSpace="181" w:vSpace="181" w:wrap="around" w:vAnchor="text" w:hAnchor="page" w:x="1135" w:y="285" w:anchorLock="1"/>
    </w:pPr>
    <w:rPr>
      <w:i/>
    </w:rPr>
  </w:style>
  <w:style w:type="paragraph" w:customStyle="1" w:styleId="MiniTOCTitle">
    <w:name w:val="MiniTOCTitle"/>
    <w:basedOn w:val="Heading4"/>
    <w:rsid w:val="00FE058C"/>
    <w:pPr>
      <w:spacing w:before="240"/>
      <w:outlineLvl w:val="9"/>
    </w:pPr>
    <w:rPr>
      <w:noProof/>
      <w:sz w:val="24"/>
    </w:rPr>
  </w:style>
  <w:style w:type="paragraph" w:customStyle="1" w:styleId="MiniTOCItem">
    <w:name w:val="MiniTOCItem"/>
    <w:basedOn w:val="ListBullet"/>
    <w:rsid w:val="00FE058C"/>
    <w:pPr>
      <w:numPr>
        <w:numId w:val="0"/>
      </w:numPr>
      <w:tabs>
        <w:tab w:val="right" w:leader="dot" w:pos="6521"/>
      </w:tabs>
      <w:spacing w:before="0" w:after="0"/>
    </w:pPr>
  </w:style>
  <w:style w:type="paragraph" w:customStyle="1" w:styleId="TOFTitle">
    <w:name w:val="TOFTitle"/>
    <w:basedOn w:val="TOCTitle"/>
    <w:rsid w:val="00FE058C"/>
  </w:style>
  <w:style w:type="paragraph" w:styleId="TableofFigures">
    <w:name w:val="table of figures"/>
    <w:basedOn w:val="Normal"/>
    <w:next w:val="Normal"/>
    <w:semiHidden/>
    <w:rsid w:val="00FE058C"/>
    <w:pPr>
      <w:tabs>
        <w:tab w:val="right" w:leader="dot" w:pos="9072"/>
      </w:tabs>
      <w:ind w:left="970" w:hanging="403"/>
    </w:pPr>
    <w:rPr>
      <w:rFonts w:ascii="Times New Roman" w:hAnsi="Times New Roman"/>
      <w:b/>
    </w:rPr>
  </w:style>
  <w:style w:type="paragraph" w:styleId="ListNumber">
    <w:name w:val="List Number"/>
    <w:basedOn w:val="List"/>
    <w:rsid w:val="00FE058C"/>
    <w:pPr>
      <w:numPr>
        <w:numId w:val="15"/>
      </w:numPr>
      <w:tabs>
        <w:tab w:val="clear" w:pos="340"/>
      </w:tabs>
    </w:pPr>
  </w:style>
  <w:style w:type="character" w:customStyle="1" w:styleId="WingdingSymbols">
    <w:name w:val="Wingding Symbols"/>
    <w:rsid w:val="00FE058C"/>
    <w:rPr>
      <w:rFonts w:ascii="Wingdings" w:hAnsi="Wingdings"/>
    </w:rPr>
  </w:style>
  <w:style w:type="paragraph" w:customStyle="1" w:styleId="TableHeading">
    <w:name w:val="Table Heading"/>
    <w:basedOn w:val="HeadingBase"/>
    <w:rsid w:val="00FE058C"/>
    <w:pPr>
      <w:keepLines/>
      <w:pBdr>
        <w:bottom w:val="single" w:sz="6" w:space="1" w:color="918585"/>
      </w:pBdr>
      <w:spacing w:before="240"/>
    </w:pPr>
  </w:style>
  <w:style w:type="character" w:customStyle="1" w:styleId="HotSpot">
    <w:name w:val="HotSpot"/>
    <w:rsid w:val="00FE058C"/>
    <w:rPr>
      <w:color w:val="0033CC"/>
      <w:u w:val="none"/>
    </w:rPr>
  </w:style>
  <w:style w:type="paragraph" w:customStyle="1" w:styleId="BodyTextRight">
    <w:name w:val="Body Text Right"/>
    <w:basedOn w:val="BodyText"/>
    <w:rsid w:val="00FE058C"/>
    <w:pPr>
      <w:spacing w:before="0" w:after="0"/>
      <w:jc w:val="right"/>
    </w:pPr>
  </w:style>
  <w:style w:type="paragraph" w:styleId="Index3">
    <w:name w:val="index 3"/>
    <w:basedOn w:val="ListNumber2"/>
    <w:next w:val="Normal"/>
    <w:semiHidden/>
    <w:rsid w:val="00FE058C"/>
    <w:pPr>
      <w:numPr>
        <w:numId w:val="0"/>
      </w:numPr>
      <w:tabs>
        <w:tab w:val="right" w:leader="dot" w:pos="4176"/>
      </w:tabs>
    </w:pPr>
  </w:style>
  <w:style w:type="paragraph" w:styleId="ListNumber2">
    <w:name w:val="List Number 2"/>
    <w:basedOn w:val="List2"/>
    <w:rsid w:val="00FE058C"/>
    <w:pPr>
      <w:numPr>
        <w:numId w:val="10"/>
      </w:numPr>
      <w:tabs>
        <w:tab w:val="clear" w:pos="1060"/>
      </w:tabs>
    </w:pPr>
  </w:style>
  <w:style w:type="paragraph" w:customStyle="1" w:styleId="MarginNote">
    <w:name w:val="Margin Note"/>
    <w:basedOn w:val="BodyText"/>
    <w:rsid w:val="00FE0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5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58C"/>
    <w:rPr>
      <w:sz w:val="32"/>
    </w:rPr>
  </w:style>
  <w:style w:type="paragraph" w:customStyle="1" w:styleId="HeadingProcedure">
    <w:name w:val="Heading Procedure"/>
    <w:basedOn w:val="HeadingBase"/>
    <w:next w:val="Normal"/>
    <w:rsid w:val="00FE058C"/>
    <w:pPr>
      <w:tabs>
        <w:tab w:val="left" w:pos="0"/>
      </w:tabs>
      <w:spacing w:before="120" w:after="60"/>
    </w:pPr>
    <w:rPr>
      <w:i/>
      <w:color w:val="918585"/>
      <w:sz w:val="22"/>
    </w:rPr>
  </w:style>
  <w:style w:type="paragraph" w:customStyle="1" w:styleId="TableBodyText">
    <w:name w:val="Table Body Text"/>
    <w:basedOn w:val="BodyText"/>
    <w:rsid w:val="00FE058C"/>
    <w:pPr>
      <w:spacing w:before="60" w:after="60"/>
    </w:pPr>
  </w:style>
  <w:style w:type="paragraph" w:styleId="ListContinue">
    <w:name w:val="List Continue"/>
    <w:basedOn w:val="List"/>
    <w:rsid w:val="00FE058C"/>
    <w:pPr>
      <w:ind w:firstLine="0"/>
    </w:pPr>
  </w:style>
  <w:style w:type="paragraph" w:customStyle="1" w:styleId="ListNote">
    <w:name w:val="List Note"/>
    <w:basedOn w:val="List"/>
    <w:rsid w:val="00FE058C"/>
    <w:pPr>
      <w:pBdr>
        <w:top w:val="single" w:sz="6" w:space="2" w:color="918585"/>
        <w:bottom w:val="single" w:sz="6" w:space="2" w:color="918585"/>
      </w:pBdr>
      <w:tabs>
        <w:tab w:val="left" w:pos="1021"/>
      </w:tabs>
      <w:ind w:firstLine="0"/>
    </w:pPr>
  </w:style>
  <w:style w:type="paragraph" w:customStyle="1" w:styleId="Warning">
    <w:name w:val="Warning"/>
    <w:basedOn w:val="BodyText"/>
    <w:rsid w:val="00FE058C"/>
    <w:pPr>
      <w:shd w:val="clear" w:color="auto" w:fill="D9D9D9"/>
      <w:tabs>
        <w:tab w:val="left" w:pos="992"/>
      </w:tabs>
      <w:ind w:left="119" w:right="119"/>
    </w:pPr>
    <w:rPr>
      <w:sz w:val="20"/>
    </w:rPr>
  </w:style>
  <w:style w:type="paragraph" w:customStyle="1" w:styleId="MarginIcons">
    <w:name w:val="Margin Icons"/>
    <w:basedOn w:val="BodyText"/>
    <w:rsid w:val="00FE0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58C"/>
    <w:rPr>
      <w:rFonts w:ascii="Courier New" w:hAnsi="Courier New"/>
    </w:rPr>
  </w:style>
  <w:style w:type="paragraph" w:customStyle="1" w:styleId="NoteBullet">
    <w:name w:val="Note Bullet"/>
    <w:basedOn w:val="Note"/>
    <w:rsid w:val="00FE058C"/>
    <w:pPr>
      <w:tabs>
        <w:tab w:val="clear" w:pos="680"/>
      </w:tabs>
      <w:spacing w:before="60" w:after="60"/>
    </w:pPr>
  </w:style>
  <w:style w:type="paragraph" w:customStyle="1" w:styleId="SubHeading2">
    <w:name w:val="SubHeading2"/>
    <w:basedOn w:val="HeadingBase"/>
    <w:rsid w:val="00FE058C"/>
    <w:pPr>
      <w:spacing w:before="240" w:after="60"/>
    </w:pPr>
    <w:rPr>
      <w:sz w:val="20"/>
    </w:rPr>
  </w:style>
  <w:style w:type="paragraph" w:customStyle="1" w:styleId="SubHeading1">
    <w:name w:val="SubHeading1"/>
    <w:basedOn w:val="HeadingBase"/>
    <w:rsid w:val="00FE058C"/>
    <w:pPr>
      <w:spacing w:before="240" w:after="60"/>
    </w:pPr>
    <w:rPr>
      <w:color w:val="918585"/>
      <w:sz w:val="22"/>
    </w:rPr>
  </w:style>
  <w:style w:type="paragraph" w:customStyle="1" w:styleId="SideHeading">
    <w:name w:val="Side Heading"/>
    <w:basedOn w:val="HeadingBase"/>
    <w:rsid w:val="00FE0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58C"/>
    <w:pPr>
      <w:tabs>
        <w:tab w:val="num" w:pos="360"/>
      </w:tabs>
    </w:pPr>
  </w:style>
  <w:style w:type="paragraph" w:styleId="PlainText">
    <w:name w:val="Plain Text"/>
    <w:basedOn w:val="Normal"/>
    <w:link w:val="PlainTextChar"/>
    <w:rsid w:val="00FE058C"/>
    <w:rPr>
      <w:sz w:val="20"/>
    </w:rPr>
  </w:style>
  <w:style w:type="character" w:customStyle="1" w:styleId="PlainTextChar">
    <w:name w:val="Plain Text Char"/>
    <w:basedOn w:val="DefaultParagraphFont"/>
    <w:link w:val="PlainText"/>
    <w:rsid w:val="00FE058C"/>
    <w:rPr>
      <w:rFonts w:ascii="Courier New" w:eastAsia="Times New Roman" w:hAnsi="Courier New" w:cs="Times New Roman"/>
      <w:sz w:val="20"/>
      <w:szCs w:val="20"/>
      <w:lang w:eastAsia="en-US"/>
    </w:rPr>
  </w:style>
  <w:style w:type="character" w:customStyle="1" w:styleId="MenuOption">
    <w:name w:val="Menu Option"/>
    <w:basedOn w:val="DefaultParagraphFont"/>
    <w:rsid w:val="00FE058C"/>
    <w:rPr>
      <w:b/>
      <w:smallCaps/>
    </w:rPr>
  </w:style>
  <w:style w:type="paragraph" w:customStyle="1" w:styleId="TableListNumber">
    <w:name w:val="Table List Number"/>
    <w:basedOn w:val="ListNumber"/>
    <w:rsid w:val="00FE058C"/>
    <w:pPr>
      <w:numPr>
        <w:numId w:val="0"/>
      </w:numPr>
    </w:pPr>
  </w:style>
  <w:style w:type="paragraph" w:styleId="TOC4">
    <w:name w:val="toc 4"/>
    <w:basedOn w:val="TOCBase"/>
    <w:next w:val="Normal"/>
    <w:semiHidden/>
    <w:rsid w:val="00FE058C"/>
    <w:pPr>
      <w:tabs>
        <w:tab w:val="right" w:leader="dot" w:pos="9071"/>
      </w:tabs>
      <w:ind w:left="1701"/>
    </w:pPr>
  </w:style>
  <w:style w:type="paragraph" w:customStyle="1" w:styleId="ListAlpha">
    <w:name w:val="List Alpha"/>
    <w:basedOn w:val="List"/>
    <w:rsid w:val="00FE058C"/>
    <w:pPr>
      <w:numPr>
        <w:numId w:val="9"/>
      </w:numPr>
    </w:pPr>
  </w:style>
  <w:style w:type="paragraph" w:customStyle="1" w:styleId="ListAlpha2">
    <w:name w:val="List Alpha 2"/>
    <w:basedOn w:val="List2"/>
    <w:rsid w:val="00FE058C"/>
    <w:pPr>
      <w:numPr>
        <w:numId w:val="8"/>
      </w:numPr>
    </w:pPr>
  </w:style>
  <w:style w:type="paragraph" w:styleId="List2">
    <w:name w:val="List 2"/>
    <w:basedOn w:val="BodyText"/>
    <w:rsid w:val="00FE058C"/>
    <w:pPr>
      <w:tabs>
        <w:tab w:val="left" w:pos="680"/>
      </w:tabs>
      <w:spacing w:before="60" w:after="60"/>
      <w:ind w:left="680" w:hanging="340"/>
    </w:pPr>
  </w:style>
  <w:style w:type="paragraph" w:styleId="List3">
    <w:name w:val="List 3"/>
    <w:basedOn w:val="BodyText"/>
    <w:rsid w:val="00FE058C"/>
    <w:pPr>
      <w:tabs>
        <w:tab w:val="left" w:pos="1021"/>
      </w:tabs>
      <w:spacing w:before="60" w:after="60"/>
      <w:ind w:left="1020" w:hanging="340"/>
    </w:pPr>
  </w:style>
  <w:style w:type="paragraph" w:styleId="List4">
    <w:name w:val="List 4"/>
    <w:basedOn w:val="BodyText"/>
    <w:rsid w:val="00FE058C"/>
    <w:pPr>
      <w:tabs>
        <w:tab w:val="left" w:pos="1361"/>
      </w:tabs>
      <w:spacing w:before="60" w:after="60"/>
      <w:ind w:left="1361" w:hanging="340"/>
    </w:pPr>
  </w:style>
  <w:style w:type="paragraph" w:styleId="List5">
    <w:name w:val="List 5"/>
    <w:basedOn w:val="BodyText"/>
    <w:rsid w:val="00FE058C"/>
    <w:pPr>
      <w:tabs>
        <w:tab w:val="left" w:pos="1701"/>
      </w:tabs>
      <w:spacing w:before="60" w:after="60"/>
      <w:ind w:left="1701" w:hanging="340"/>
    </w:pPr>
  </w:style>
  <w:style w:type="paragraph" w:styleId="ListBullet3">
    <w:name w:val="List Bullet 3"/>
    <w:basedOn w:val="List3"/>
    <w:rsid w:val="00FE058C"/>
    <w:pPr>
      <w:numPr>
        <w:numId w:val="14"/>
      </w:numPr>
      <w:tabs>
        <w:tab w:val="clear" w:pos="1021"/>
      </w:tabs>
      <w:ind w:left="1037" w:hanging="357"/>
    </w:pPr>
  </w:style>
  <w:style w:type="paragraph" w:styleId="ListBullet4">
    <w:name w:val="List Bullet 4"/>
    <w:basedOn w:val="List4"/>
    <w:rsid w:val="00FE058C"/>
    <w:pPr>
      <w:numPr>
        <w:numId w:val="3"/>
      </w:numPr>
      <w:tabs>
        <w:tab w:val="clear" w:pos="1361"/>
      </w:tabs>
    </w:pPr>
  </w:style>
  <w:style w:type="paragraph" w:styleId="ListBullet5">
    <w:name w:val="List Bullet 5"/>
    <w:basedOn w:val="List5"/>
    <w:rsid w:val="00FE058C"/>
    <w:pPr>
      <w:numPr>
        <w:numId w:val="4"/>
      </w:numPr>
    </w:pPr>
  </w:style>
  <w:style w:type="paragraph" w:styleId="ListContinue2">
    <w:name w:val="List Continue 2"/>
    <w:basedOn w:val="List2"/>
    <w:rsid w:val="00FE058C"/>
    <w:pPr>
      <w:ind w:firstLine="0"/>
    </w:pPr>
  </w:style>
  <w:style w:type="paragraph" w:styleId="ListContinue3">
    <w:name w:val="List Continue 3"/>
    <w:basedOn w:val="List3"/>
    <w:rsid w:val="00FE058C"/>
    <w:pPr>
      <w:ind w:left="1021" w:firstLine="0"/>
    </w:pPr>
  </w:style>
  <w:style w:type="paragraph" w:styleId="ListContinue4">
    <w:name w:val="List Continue 4"/>
    <w:basedOn w:val="List4"/>
    <w:rsid w:val="00FE058C"/>
    <w:pPr>
      <w:ind w:firstLine="0"/>
    </w:pPr>
  </w:style>
  <w:style w:type="paragraph" w:styleId="ListContinue5">
    <w:name w:val="List Continue 5"/>
    <w:basedOn w:val="List5"/>
    <w:rsid w:val="00FE058C"/>
    <w:pPr>
      <w:ind w:firstLine="0"/>
    </w:pPr>
  </w:style>
  <w:style w:type="paragraph" w:styleId="ListNumber3">
    <w:name w:val="List Number 3"/>
    <w:basedOn w:val="List3"/>
    <w:rsid w:val="00FE058C"/>
    <w:pPr>
      <w:numPr>
        <w:numId w:val="5"/>
      </w:numPr>
    </w:pPr>
  </w:style>
  <w:style w:type="paragraph" w:styleId="ListNumber4">
    <w:name w:val="List Number 4"/>
    <w:basedOn w:val="List4"/>
    <w:rsid w:val="00FE058C"/>
    <w:pPr>
      <w:numPr>
        <w:numId w:val="6"/>
      </w:numPr>
    </w:pPr>
  </w:style>
  <w:style w:type="paragraph" w:styleId="ListNumber5">
    <w:name w:val="List Number 5"/>
    <w:basedOn w:val="List5"/>
    <w:rsid w:val="00FE058C"/>
    <w:pPr>
      <w:numPr>
        <w:numId w:val="7"/>
      </w:numPr>
    </w:pPr>
  </w:style>
  <w:style w:type="paragraph" w:styleId="BlockText">
    <w:name w:val="Block Text"/>
    <w:basedOn w:val="Normal"/>
    <w:rsid w:val="00FE058C"/>
    <w:pPr>
      <w:spacing w:after="120"/>
      <w:ind w:left="1440" w:right="1440"/>
    </w:pPr>
  </w:style>
  <w:style w:type="character" w:customStyle="1" w:styleId="Subscript">
    <w:name w:val="Subscript"/>
    <w:basedOn w:val="DefaultParagraphFont"/>
    <w:rsid w:val="00FE058C"/>
    <w:rPr>
      <w:sz w:val="16"/>
      <w:vertAlign w:val="subscript"/>
    </w:rPr>
  </w:style>
  <w:style w:type="character" w:customStyle="1" w:styleId="Superscript">
    <w:name w:val="Superscript"/>
    <w:basedOn w:val="DefaultParagraphFont"/>
    <w:rsid w:val="00FE058C"/>
    <w:rPr>
      <w:sz w:val="16"/>
      <w:vertAlign w:val="superscript"/>
    </w:rPr>
  </w:style>
  <w:style w:type="character" w:customStyle="1" w:styleId="Symbols">
    <w:name w:val="Symbols"/>
    <w:basedOn w:val="DefaultParagraphFont"/>
    <w:rsid w:val="00FE058C"/>
    <w:rPr>
      <w:rFonts w:ascii="Symbol" w:hAnsi="Symbol"/>
    </w:rPr>
  </w:style>
  <w:style w:type="character" w:customStyle="1" w:styleId="MenuOptions">
    <w:name w:val="Menu Options"/>
    <w:basedOn w:val="DefaultParagraphFont"/>
    <w:rsid w:val="00FE058C"/>
    <w:rPr>
      <w:rFonts w:ascii="Arial Narrow" w:hAnsi="Arial Narrow"/>
      <w:smallCaps/>
    </w:rPr>
  </w:style>
  <w:style w:type="character" w:customStyle="1" w:styleId="Buttons">
    <w:name w:val="Buttons"/>
    <w:basedOn w:val="DefaultParagraphFont"/>
    <w:rsid w:val="00FE058C"/>
    <w:rPr>
      <w:b/>
    </w:rPr>
  </w:style>
  <w:style w:type="character" w:customStyle="1" w:styleId="Underlined">
    <w:name w:val="Underlined"/>
    <w:basedOn w:val="DefaultParagraphFont"/>
    <w:rsid w:val="00FE058C"/>
    <w:rPr>
      <w:u w:val="single"/>
    </w:rPr>
  </w:style>
  <w:style w:type="paragraph" w:customStyle="1" w:styleId="TableBodyTextRight">
    <w:name w:val="Table Body Text Right"/>
    <w:basedOn w:val="TableBodyText"/>
    <w:rsid w:val="00FE058C"/>
    <w:pPr>
      <w:widowControl w:val="0"/>
      <w:autoSpaceDE w:val="0"/>
      <w:autoSpaceDN w:val="0"/>
      <w:adjustRightInd w:val="0"/>
      <w:jc w:val="right"/>
    </w:pPr>
    <w:rPr>
      <w:rFonts w:cs="Arial"/>
      <w:szCs w:val="18"/>
    </w:rPr>
  </w:style>
  <w:style w:type="paragraph" w:customStyle="1" w:styleId="CopyrightText">
    <w:name w:val="Copyright Text"/>
    <w:basedOn w:val="BodyText"/>
    <w:rsid w:val="00FE058C"/>
    <w:rPr>
      <w:sz w:val="18"/>
    </w:rPr>
  </w:style>
  <w:style w:type="paragraph" w:customStyle="1" w:styleId="BodySmallRight">
    <w:name w:val="Body Small Right"/>
    <w:basedOn w:val="BodyTextRight"/>
    <w:rsid w:val="00FE058C"/>
    <w:rPr>
      <w:sz w:val="18"/>
      <w:szCs w:val="18"/>
    </w:rPr>
  </w:style>
  <w:style w:type="paragraph" w:customStyle="1" w:styleId="MarginEdition">
    <w:name w:val="Margin Edition"/>
    <w:basedOn w:val="MarginNote"/>
    <w:rsid w:val="00FE058C"/>
    <w:pPr>
      <w:spacing w:before="0" w:after="0"/>
    </w:pPr>
    <w:rPr>
      <w:rFonts w:ascii="Times New Roman" w:hAnsi="Times New Roman"/>
      <w:color w:val="999999"/>
    </w:rPr>
  </w:style>
  <w:style w:type="paragraph" w:customStyle="1" w:styleId="Spacer">
    <w:name w:val="Spacer"/>
    <w:basedOn w:val="Normal"/>
    <w:rsid w:val="00FE058C"/>
    <w:rPr>
      <w:sz w:val="2"/>
      <w:szCs w:val="2"/>
    </w:rPr>
  </w:style>
  <w:style w:type="character" w:customStyle="1" w:styleId="Small">
    <w:name w:val="Small"/>
    <w:basedOn w:val="DefaultParagraphFont"/>
    <w:rsid w:val="00FE058C"/>
    <w:rPr>
      <w:sz w:val="16"/>
    </w:rPr>
  </w:style>
  <w:style w:type="paragraph" w:customStyle="1" w:styleId="WideTable">
    <w:name w:val="Wide Table"/>
    <w:basedOn w:val="Normal"/>
    <w:rsid w:val="00FE058C"/>
    <w:pPr>
      <w:ind w:left="-1418"/>
    </w:pPr>
    <w:rPr>
      <w:sz w:val="2"/>
      <w:szCs w:val="2"/>
    </w:rPr>
  </w:style>
  <w:style w:type="character" w:styleId="PageNumber">
    <w:name w:val="page number"/>
    <w:basedOn w:val="DefaultParagraphFont"/>
    <w:rsid w:val="00FE058C"/>
  </w:style>
  <w:style w:type="paragraph" w:styleId="Quote">
    <w:name w:val="Quote"/>
    <w:basedOn w:val="Heading1"/>
    <w:link w:val="QuoteChar"/>
    <w:qFormat/>
    <w:rsid w:val="00FE058C"/>
    <w:rPr>
      <w:b w:val="0"/>
      <w:sz w:val="72"/>
      <w:szCs w:val="72"/>
      <w:lang w:val="en-NZ"/>
    </w:rPr>
  </w:style>
  <w:style w:type="character" w:customStyle="1" w:styleId="QuoteChar">
    <w:name w:val="Quote Char"/>
    <w:basedOn w:val="DefaultParagraphFont"/>
    <w:link w:val="Quote"/>
    <w:rsid w:val="00FE0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58C"/>
    <w:pPr>
      <w:pageBreakBefore/>
    </w:pPr>
  </w:style>
  <w:style w:type="paragraph" w:customStyle="1" w:styleId="Border">
    <w:name w:val="Border"/>
    <w:basedOn w:val="Normal"/>
    <w:qFormat/>
    <w:rsid w:val="00FE0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58C"/>
    <w:rPr>
      <w:b/>
      <w:bCs/>
      <w:i/>
      <w:iCs/>
      <w:color w:val="auto"/>
    </w:rPr>
  </w:style>
  <w:style w:type="paragraph" w:styleId="IntenseQuote">
    <w:name w:val="Intense Quote"/>
    <w:basedOn w:val="Normal"/>
    <w:next w:val="Normal"/>
    <w:link w:val="IntenseQuoteChar"/>
    <w:uiPriority w:val="30"/>
    <w:qFormat/>
    <w:rsid w:val="00FE0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5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58C"/>
    <w:rPr>
      <w:smallCaps/>
      <w:color w:val="auto"/>
      <w:u w:val="single"/>
    </w:rPr>
  </w:style>
  <w:style w:type="character" w:styleId="IntenseReference">
    <w:name w:val="Intense Reference"/>
    <w:basedOn w:val="DefaultParagraphFont"/>
    <w:uiPriority w:val="32"/>
    <w:qFormat/>
    <w:rsid w:val="00FE058C"/>
    <w:rPr>
      <w:b/>
      <w:bCs/>
      <w:smallCaps/>
      <w:color w:val="auto"/>
      <w:spacing w:val="5"/>
      <w:u w:val="single"/>
    </w:rPr>
  </w:style>
  <w:style w:type="paragraph" w:customStyle="1" w:styleId="2ColumnHeading">
    <w:name w:val="2Column Heading"/>
    <w:basedOn w:val="BodyText"/>
    <w:qFormat/>
    <w:rsid w:val="00FE058C"/>
    <w:pPr>
      <w:spacing w:after="60"/>
      <w:ind w:left="-2268"/>
    </w:pPr>
    <w:rPr>
      <w:b/>
    </w:rPr>
  </w:style>
  <w:style w:type="paragraph" w:customStyle="1" w:styleId="Heading1TOC">
    <w:name w:val="Heading1 TOC"/>
    <w:basedOn w:val="Normal"/>
    <w:qFormat/>
    <w:rsid w:val="00FE058C"/>
    <w:pPr>
      <w:spacing w:before="240" w:after="120"/>
    </w:pPr>
    <w:rPr>
      <w:rFonts w:ascii="Times New Roman" w:hAnsi="Times New Roman"/>
      <w:b/>
      <w:sz w:val="32"/>
    </w:rPr>
  </w:style>
  <w:style w:type="paragraph" w:customStyle="1" w:styleId="Heading2TOC">
    <w:name w:val="Heading2 TOC"/>
    <w:basedOn w:val="Normal"/>
    <w:qFormat/>
    <w:rsid w:val="00FE058C"/>
    <w:pPr>
      <w:spacing w:before="240" w:after="60"/>
    </w:pPr>
    <w:rPr>
      <w:rFonts w:ascii="Times New Roman" w:hAnsi="Times New Roman"/>
      <w:b/>
      <w:sz w:val="28"/>
    </w:rPr>
  </w:style>
  <w:style w:type="character" w:customStyle="1" w:styleId="Underline">
    <w:name w:val="Underline"/>
    <w:basedOn w:val="DefaultParagraphFont"/>
    <w:qFormat/>
    <w:rsid w:val="00FE058C"/>
    <w:rPr>
      <w:u w:val="single"/>
    </w:rPr>
  </w:style>
  <w:style w:type="paragraph" w:styleId="BalloonText">
    <w:name w:val="Balloon Text"/>
    <w:basedOn w:val="Normal"/>
    <w:link w:val="BalloonTextChar"/>
    <w:rsid w:val="00FE058C"/>
    <w:rPr>
      <w:rFonts w:ascii="Tahoma" w:hAnsi="Tahoma" w:cs="Tahoma"/>
      <w:sz w:val="16"/>
      <w:szCs w:val="16"/>
    </w:rPr>
  </w:style>
  <w:style w:type="character" w:customStyle="1" w:styleId="BalloonTextChar">
    <w:name w:val="Balloon Text Char"/>
    <w:basedOn w:val="DefaultParagraphFont"/>
    <w:link w:val="BalloonText"/>
    <w:rsid w:val="00FE05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5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5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58C"/>
    <w:rPr>
      <w:b/>
      <w:color w:val="660033"/>
      <w:spacing w:val="0"/>
    </w:rPr>
  </w:style>
  <w:style w:type="paragraph" w:customStyle="1" w:styleId="Nameditemlist">
    <w:name w:val="Named item list"/>
    <w:basedOn w:val="BodyText"/>
    <w:qFormat/>
    <w:rsid w:val="00FE058C"/>
    <w:pPr>
      <w:tabs>
        <w:tab w:val="left" w:pos="2835"/>
      </w:tabs>
      <w:ind w:left="2835" w:hanging="2835"/>
    </w:pPr>
  </w:style>
  <w:style w:type="paragraph" w:customStyle="1" w:styleId="BodyTextnopadding">
    <w:name w:val="Body Text no padding"/>
    <w:basedOn w:val="BodyText"/>
    <w:qFormat/>
    <w:rsid w:val="00FE058C"/>
    <w:pPr>
      <w:spacing w:before="0" w:after="0"/>
    </w:pPr>
  </w:style>
  <w:style w:type="paragraph" w:customStyle="1" w:styleId="BodyTextBold">
    <w:name w:val="Body Text Bold"/>
    <w:basedOn w:val="BodyText"/>
    <w:qFormat/>
    <w:rsid w:val="00FE058C"/>
    <w:rPr>
      <w:b/>
    </w:rPr>
  </w:style>
  <w:style w:type="character" w:styleId="Hyperlink">
    <w:name w:val="Hyperlink"/>
    <w:basedOn w:val="DefaultParagraphFont"/>
    <w:uiPriority w:val="99"/>
    <w:unhideWhenUsed/>
    <w:rsid w:val="006F40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4181</Characters>
  <Application>Microsoft Office Word</Application>
  <DocSecurity>0</DocSecurity>
  <Lines>134</Lines>
  <Paragraphs>80</Paragraphs>
  <ScaleCrop>false</ScaleCrop>
  <Company>Author-it Software Corporation Ltd.</Company>
  <LinksUpToDate>false</LinksUpToDate>
  <CharactersWithSpaces>4767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AURVTA002 Remove and replace vehicle supplementary restraint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2023-12-19T06:48:00Z</dcterms:created>
  <dcterms:modified xsi:type="dcterms:W3CDTF">2023-12-19T06:48:00Z</dcterms:modified>
</cp:coreProperties>
</file>