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520" w:rsidP="007F0520">
      <w:pPr>
        <w:pStyle w:val="Title"/>
      </w:pPr>
      <w:r>
        <w:fldChar w:fldCharType="begin"/>
      </w:r>
      <w:r>
        <w:instrText xml:space="preserve"> TITLE   \* MERGEFORMAT </w:instrText>
      </w:r>
      <w:r>
        <w:fldChar w:fldCharType="separate"/>
      </w:r>
      <w:r>
        <w:t>AURVTA002 Remove and replace vehicle supplementary restraint systems</w:t>
      </w:r>
      <w:r>
        <w:fldChar w:fldCharType="end"/>
      </w:r>
    </w:p>
    <w:p w:rsidR="007F0520" w:rsidP="007F0520">
      <w:pPr>
        <w:pStyle w:val="Version"/>
        <w:sectPr w:rsidSect="00F25A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A11" w:rsidP="00F25A11">
      <w:pPr>
        <w:pStyle w:val="SuperHeading"/>
      </w:pPr>
      <w:r w:rsidRPr="00F25A11">
        <w:t>AURVTA002 Remove and replace vehicle supplementary restraint systems</w:t>
      </w:r>
    </w:p>
    <w:p w:rsidR="00000000" w:rsidRPr="00F25A11" w:rsidP="00F25A11">
      <w:pPr>
        <w:pStyle w:val="Heading1"/>
      </w:pPr>
      <w:bookmarkStart w:id="1" w:name="O_803108"/>
      <w:bookmarkEnd w:id="1"/>
      <w:r w:rsidRPr="00F25A11">
        <w:t>Modification History</w:t>
      </w:r>
    </w:p>
    <w:tbl>
      <w:tblPr>
        <w:tblW w:w="9639" w:type="dxa"/>
        <w:tblLayout w:type="fixed"/>
        <w:tblCellMar>
          <w:left w:w="62" w:type="dxa"/>
          <w:right w:w="62" w:type="dxa"/>
        </w:tblCellMar>
        <w:tblLook w:val="0000"/>
      </w:tblPr>
      <w:tblGrid>
        <w:gridCol w:w="2835"/>
        <w:gridCol w:w="6804"/>
      </w:tblGrid>
      <w:tr w:rsidTr="007F052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A11" w:rsidP="00F25A11">
            <w:pPr>
              <w:pStyle w:val="BodyText"/>
            </w:pPr>
            <w:r w:rsidRPr="00F25A1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A11">
            <w:pPr>
              <w:pStyle w:val="BodyText"/>
              <w:rPr>
                <w:lang w:val="en-NZ"/>
              </w:rPr>
            </w:pPr>
            <w:r w:rsidRPr="00F25A11">
              <w:rPr>
                <w:rStyle w:val="SpecialBold"/>
              </w:rPr>
              <w:t>Comment</w:t>
            </w:r>
          </w:p>
        </w:tc>
      </w:tr>
      <w:tr w:rsidTr="007F052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A11">
            <w:pPr>
              <w:pStyle w:val="BodyText"/>
              <w:rPr>
                <w:lang w:val="en-NZ"/>
              </w:rPr>
            </w:pPr>
            <w:r w:rsidRPr="00F25A1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A11" w:rsidP="00F25A11">
            <w:pPr>
              <w:pStyle w:val="BodyText"/>
            </w:pPr>
            <w:r w:rsidRPr="00F25A11">
              <w:t>New unit of competency.</w:t>
            </w:r>
          </w:p>
        </w:tc>
      </w:tr>
    </w:tbl>
    <w:p w:rsidR="00000000" w:rsidRPr="00F25A11" w:rsidP="00F25A11">
      <w:pPr>
        <w:pStyle w:val="BodyText"/>
      </w:pPr>
    </w:p>
    <w:p w:rsidR="00000000" w:rsidRPr="00F25A11" w:rsidP="00F25A11">
      <w:pPr>
        <w:pStyle w:val="AllowPageBreak"/>
      </w:pPr>
    </w:p>
    <w:p w:rsidR="00000000" w:rsidRPr="00F25A11" w:rsidP="00F25A11">
      <w:pPr>
        <w:pStyle w:val="Heading1"/>
      </w:pPr>
      <w:bookmarkStart w:id="2" w:name="O_803109"/>
      <w:bookmarkEnd w:id="2"/>
      <w:r w:rsidRPr="00F25A11">
        <w:t>Application</w:t>
      </w:r>
    </w:p>
    <w:p w:rsidR="00000000" w:rsidRPr="00F25A11" w:rsidP="007F0520">
      <w:pPr>
        <w:pStyle w:val="BodyText"/>
      </w:pPr>
      <w:r w:rsidRPr="00F25A11">
        <w:t>This unit des</w:t>
      </w:r>
      <w:r w:rsidRPr="00F25A11">
        <w:t>cribes the performance outcomes required to remove and replace vehicle supplementary restraint system (SRS) units and assemblies. It involves preparing for the task, selecting and using specialist tools and equipment to deactivate, remove and replace SRS c</w:t>
      </w:r>
      <w:r w:rsidRPr="00F25A11">
        <w:t>omponents, and completing workplace processes and documentation.</w:t>
      </w:r>
    </w:p>
    <w:p w:rsidR="00000000" w:rsidRPr="00F25A11" w:rsidP="007F0520">
      <w:pPr>
        <w:pStyle w:val="BodyText"/>
      </w:pPr>
      <w:r w:rsidRPr="00F25A11">
        <w:t>It applies to those working in the automotive service and repair industry.</w:t>
      </w:r>
    </w:p>
    <w:p w:rsidR="00000000" w:rsidRPr="00F25A11" w:rsidP="007F0520">
      <w:pPr>
        <w:pStyle w:val="BodyText"/>
      </w:pPr>
      <w:r w:rsidRPr="00F25A11">
        <w:t>No licensing, legislative, regulatory or certification requirements apply to this unit at the time of publication.</w:t>
      </w:r>
    </w:p>
    <w:p w:rsidR="00000000" w:rsidRPr="00F25A11" w:rsidP="00F25A11">
      <w:pPr>
        <w:pStyle w:val="Heading1"/>
      </w:pPr>
      <w:bookmarkStart w:id="3" w:name="O_803111"/>
      <w:bookmarkEnd w:id="3"/>
      <w:r w:rsidRPr="00F25A11">
        <w:t>Competency Field</w:t>
      </w:r>
    </w:p>
    <w:p w:rsidR="00000000" w:rsidRPr="00F25A11" w:rsidP="007F0520">
      <w:pPr>
        <w:pStyle w:val="BodyText"/>
      </w:pPr>
      <w:r w:rsidRPr="00F25A11">
        <w:t>Vehicle Body</w:t>
      </w:r>
    </w:p>
    <w:p w:rsidR="00000000" w:rsidRPr="00F25A11" w:rsidP="00F25A11">
      <w:pPr>
        <w:pStyle w:val="Heading1"/>
      </w:pPr>
      <w:bookmarkStart w:id="4" w:name="O_803112"/>
      <w:bookmarkEnd w:id="4"/>
      <w:r w:rsidRPr="00F25A11">
        <w:t>Unit Sector</w:t>
      </w:r>
    </w:p>
    <w:p w:rsidR="00000000" w:rsidRPr="00F25A11" w:rsidP="007F0520">
      <w:pPr>
        <w:pStyle w:val="BodyText"/>
      </w:pPr>
      <w:r w:rsidRPr="00F25A11">
        <w:t>Technical</w:t>
      </w:r>
    </w:p>
    <w:p w:rsidR="00000000" w:rsidRPr="00F25A11" w:rsidP="00F25A11">
      <w:pPr>
        <w:pStyle w:val="Heading1"/>
      </w:pPr>
      <w:bookmarkStart w:id="5" w:name="O_803113"/>
      <w:bookmarkEnd w:id="5"/>
      <w:r w:rsidRPr="00F25A11">
        <w:t>Elements and Performance Criteria</w:t>
      </w:r>
    </w:p>
    <w:tbl>
      <w:tblPr>
        <w:tblW w:w="9639" w:type="dxa"/>
        <w:tblLayout w:type="fixed"/>
        <w:tblCellMar>
          <w:left w:w="62" w:type="dxa"/>
          <w:right w:w="62" w:type="dxa"/>
        </w:tblCellMar>
        <w:tblLook w:val="0000"/>
      </w:tblPr>
      <w:tblGrid>
        <w:gridCol w:w="2835"/>
        <w:gridCol w:w="6804"/>
      </w:tblGrid>
      <w:tr w:rsidTr="00F25A1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A11" w:rsidP="00F25A11">
            <w:pPr>
              <w:pStyle w:val="BodyText"/>
            </w:pPr>
            <w:r w:rsidRPr="00F25A11">
              <w:rPr>
                <w:rStyle w:val="SpecialBold"/>
              </w:rPr>
              <w:t>Elements</w:t>
            </w:r>
          </w:p>
          <w:p w:rsidR="00000000" w:rsidRPr="00F25A11" w:rsidP="00F25A11">
            <w:pPr>
              <w:pStyle w:val="BodyText"/>
            </w:pPr>
            <w:r w:rsidRPr="00F25A1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A11" w:rsidP="00F25A11">
            <w:pPr>
              <w:pStyle w:val="BodyText"/>
            </w:pPr>
            <w:r w:rsidRPr="00F25A11">
              <w:rPr>
                <w:rStyle w:val="SpecialBold"/>
              </w:rPr>
              <w:t>Performance Criteria</w:t>
            </w:r>
          </w:p>
          <w:p w:rsidR="00000000" w:rsidP="00F25A11">
            <w:pPr>
              <w:pStyle w:val="BodyText"/>
              <w:rPr>
                <w:lang w:val="en-NZ"/>
              </w:rPr>
            </w:pPr>
            <w:r w:rsidRPr="00F25A11">
              <w:t xml:space="preserve">Performance criteria describe the performance </w:t>
            </w:r>
            <w:r w:rsidRPr="00F25A11">
              <w:t>needed to demonstrate achievement of the element. Where bold and italicised text is used, further information is detailed in the range of conditions section.</w:t>
            </w:r>
          </w:p>
        </w:tc>
      </w:tr>
      <w:tr w:rsidTr="00F25A1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List"/>
              <w:rPr>
                <w:lang w:val="en-NZ"/>
              </w:rPr>
            </w:pPr>
            <w:r w:rsidRPr="00F25A11">
              <w:t>1.</w:t>
            </w:r>
            <w:r w:rsidRPr="00F25A11">
              <w:tab/>
              <w:t xml:space="preserve">Prepare to remove and </w:t>
            </w:r>
            <w:r w:rsidRPr="00F25A11">
              <w:t>replace vehicle SRS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A11" w:rsidP="00F25A11">
            <w:pPr>
              <w:pStyle w:val="List"/>
            </w:pPr>
            <w:r w:rsidRPr="00F25A11">
              <w:t>1.1</w:t>
            </w:r>
            <w:r w:rsidRPr="00F25A11">
              <w:tab/>
              <w:t>Job requirements are determined from workplace i</w:t>
            </w:r>
            <w:r w:rsidRPr="00F25A11">
              <w:t>nstructions</w:t>
            </w:r>
          </w:p>
          <w:p w:rsidR="00000000" w:rsidRPr="00F25A11" w:rsidP="00F25A11">
            <w:pPr>
              <w:pStyle w:val="List"/>
            </w:pPr>
            <w:r w:rsidRPr="00F25A11">
              <w:t>1.2</w:t>
            </w:r>
            <w:r w:rsidRPr="00F25A11">
              <w:tab/>
              <w:t>SRS removal and replacement specifications are sourced from original equipment manufacturer (OEM) or authorised agency, and are interpreted</w:t>
            </w:r>
          </w:p>
          <w:p w:rsidR="00000000" w:rsidRPr="00F25A11" w:rsidP="00F25A11">
            <w:pPr>
              <w:pStyle w:val="List"/>
            </w:pPr>
            <w:r w:rsidRPr="00F25A11">
              <w:t>1.3</w:t>
            </w:r>
            <w:r w:rsidRPr="00F25A11">
              <w:tab/>
              <w:t>SRS component requiring removal and replacement is identified and selected</w:t>
            </w:r>
          </w:p>
          <w:p w:rsidR="00000000" w:rsidRPr="00F25A11" w:rsidP="00F25A11">
            <w:pPr>
              <w:pStyle w:val="List"/>
            </w:pPr>
            <w:r w:rsidRPr="00F25A11">
              <w:t>1.4</w:t>
            </w:r>
            <w:r w:rsidRPr="00F25A11">
              <w:tab/>
              <w:t>Hazards associate</w:t>
            </w:r>
            <w:r w:rsidRPr="00F25A11">
              <w:t>d with the work are identified and risks are managed</w:t>
            </w:r>
          </w:p>
          <w:p w:rsidR="00000000" w:rsidRPr="00F25A11" w:rsidP="00F25A11">
            <w:pPr>
              <w:pStyle w:val="List"/>
            </w:pPr>
            <w:r w:rsidRPr="00F25A11">
              <w:t>1.5</w:t>
            </w:r>
            <w:r w:rsidRPr="00F25A11">
              <w:tab/>
              <w:t>Hand and power tools, including personal protective equipment (PPE), are selected and checked for serviceability</w:t>
            </w:r>
          </w:p>
          <w:p w:rsidR="00000000" w:rsidP="00F25A11">
            <w:pPr>
              <w:pStyle w:val="List"/>
              <w:rPr>
                <w:lang w:val="en-NZ"/>
              </w:rPr>
            </w:pPr>
            <w:r w:rsidRPr="00F25A11">
              <w:t>1.6</w:t>
            </w:r>
            <w:r w:rsidRPr="00F25A11">
              <w:tab/>
              <w:t>Work is planned and procedures are determined to minimise waste</w:t>
            </w:r>
          </w:p>
        </w:tc>
      </w:tr>
      <w:tr w:rsidTr="00F25A1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List"/>
              <w:rPr>
                <w:lang w:val="en-NZ"/>
              </w:rPr>
            </w:pPr>
            <w:r w:rsidRPr="00F25A11">
              <w:t>2.</w:t>
            </w:r>
            <w:r w:rsidRPr="00F25A11">
              <w:tab/>
            </w:r>
            <w:r w:rsidRPr="00F25A11">
              <w:t>Deactivate and remove SRS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A11" w:rsidP="00F25A11">
            <w:pPr>
              <w:pStyle w:val="List"/>
            </w:pPr>
            <w:r w:rsidRPr="00F25A11">
              <w:t>2.1</w:t>
            </w:r>
            <w:r w:rsidRPr="00F25A11">
              <w:tab/>
              <w:t xml:space="preserve">SRS is deactivated according to OEM or authorised agency approved methods, workplace procedures and </w:t>
            </w:r>
            <w:r w:rsidRPr="00F25A11">
              <w:rPr>
                <w:rStyle w:val="BoldandItalics"/>
              </w:rPr>
              <w:t>safety requirements</w:t>
            </w:r>
          </w:p>
          <w:p w:rsidR="00000000" w:rsidRPr="00F25A11" w:rsidP="00F25A11">
            <w:pPr>
              <w:pStyle w:val="List"/>
            </w:pPr>
            <w:r w:rsidRPr="00F25A11">
              <w:t>2.2</w:t>
            </w:r>
            <w:r w:rsidRPr="00F25A11">
              <w:tab/>
              <w:t>SRS is removed according to OEM or authorised agency approved methods, workplace procedures and safety</w:t>
            </w:r>
            <w:r w:rsidRPr="00F25A11">
              <w:t xml:space="preserve"> requirements, and without causing damage to system or components</w:t>
            </w:r>
          </w:p>
          <w:p w:rsidR="00000000" w:rsidP="00F25A11">
            <w:pPr>
              <w:pStyle w:val="List"/>
              <w:rPr>
                <w:lang w:val="en-NZ"/>
              </w:rPr>
            </w:pPr>
            <w:r w:rsidRPr="00F25A11">
              <w:t>2.3</w:t>
            </w:r>
            <w:r w:rsidRPr="00F25A11">
              <w:tab/>
              <w:t>SRS component is tagged and stored according to OEM or authorised agency approved methods and workplace procedures</w:t>
            </w:r>
          </w:p>
        </w:tc>
      </w:tr>
      <w:tr w:rsidTr="00F25A1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List"/>
              <w:rPr>
                <w:lang w:val="en-NZ"/>
              </w:rPr>
            </w:pPr>
            <w:r w:rsidRPr="00F25A11">
              <w:t>3.</w:t>
            </w:r>
            <w:r w:rsidRPr="00F25A11">
              <w:tab/>
              <w:t>Replace SRS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A11" w:rsidP="00F25A11">
            <w:pPr>
              <w:pStyle w:val="List"/>
            </w:pPr>
            <w:r w:rsidRPr="00F25A11">
              <w:t>3.1</w:t>
            </w:r>
            <w:r w:rsidRPr="00F25A11">
              <w:tab/>
              <w:t>SRS component is checked and matched to vehicle</w:t>
            </w:r>
          </w:p>
          <w:p w:rsidR="00000000" w:rsidP="00F25A11">
            <w:pPr>
              <w:pStyle w:val="List"/>
              <w:rPr>
                <w:lang w:val="en-NZ"/>
              </w:rPr>
            </w:pPr>
            <w:r w:rsidRPr="00F25A11">
              <w:t>3.2</w:t>
            </w:r>
            <w:r w:rsidRPr="00F25A11">
              <w:tab/>
              <w:t>SRS is replaced according to OEM or authorised agency approved methods, workplace procedures and safety requirements, and without causing damage to system or components</w:t>
            </w:r>
          </w:p>
        </w:tc>
      </w:tr>
      <w:tr w:rsidTr="00F25A1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List"/>
              <w:rPr>
                <w:lang w:val="en-NZ"/>
              </w:rPr>
            </w:pPr>
            <w:r w:rsidRPr="00F25A11">
              <w:t>4.</w:t>
            </w:r>
            <w:r w:rsidRPr="00F25A1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A11" w:rsidP="00F25A11">
            <w:pPr>
              <w:pStyle w:val="List"/>
            </w:pPr>
            <w:r w:rsidRPr="00F25A11">
              <w:t>4.1</w:t>
            </w:r>
            <w:r w:rsidRPr="00F25A11">
              <w:tab/>
              <w:t>Final inspection is made to ensure work is to workplac</w:t>
            </w:r>
            <w:r w:rsidRPr="00F25A11">
              <w:t>e expectations and vehicle is presented ready for use</w:t>
            </w:r>
          </w:p>
          <w:p w:rsidR="00000000" w:rsidRPr="00F25A11" w:rsidP="00F25A11">
            <w:pPr>
              <w:pStyle w:val="List"/>
            </w:pPr>
            <w:r w:rsidRPr="00F25A11">
              <w:t>4.2</w:t>
            </w:r>
            <w:r w:rsidRPr="00F25A11">
              <w:tab/>
              <w:t>Replaced SRS components are disposed of according to OEM or authorised agency approved methods</w:t>
            </w:r>
          </w:p>
          <w:p w:rsidR="00000000" w:rsidRPr="00F25A11" w:rsidP="00F25A11">
            <w:pPr>
              <w:pStyle w:val="List"/>
            </w:pPr>
            <w:r w:rsidRPr="00F25A11">
              <w:t>4.3</w:t>
            </w:r>
            <w:r w:rsidRPr="00F25A11">
              <w:tab/>
              <w:t>Work area is cleaned, waste and non-recyclable materials are disposed of, and recyclable material i</w:t>
            </w:r>
            <w:r w:rsidRPr="00F25A11">
              <w:t>s collected and stored</w:t>
            </w:r>
          </w:p>
          <w:p w:rsidR="00000000" w:rsidRPr="00F25A11" w:rsidP="00F25A11">
            <w:pPr>
              <w:pStyle w:val="List"/>
            </w:pPr>
            <w:r w:rsidRPr="00F25A11">
              <w:t>4.4</w:t>
            </w:r>
            <w:r w:rsidRPr="00F25A11">
              <w:tab/>
              <w:t>Tools and equipment are checked, reported if faulty, and stored according to workplace procedures</w:t>
            </w:r>
          </w:p>
          <w:p w:rsidR="00000000" w:rsidRPr="00F25A11" w:rsidP="00F25A11">
            <w:pPr>
              <w:pStyle w:val="List"/>
            </w:pPr>
            <w:r w:rsidRPr="00F25A11">
              <w:t>4.5</w:t>
            </w:r>
            <w:r w:rsidRPr="00F25A11">
              <w:tab/>
              <w:t>Workplace documentation is processed according to workplace procedures</w:t>
            </w:r>
          </w:p>
        </w:tc>
      </w:tr>
    </w:tbl>
    <w:p w:rsidR="00000000" w:rsidRPr="00F25A11" w:rsidP="00F25A11">
      <w:pPr>
        <w:pStyle w:val="BodyText"/>
      </w:pPr>
    </w:p>
    <w:p w:rsidR="00000000" w:rsidRPr="00F25A11" w:rsidP="00F25A11">
      <w:pPr>
        <w:pStyle w:val="AllowPageBreak"/>
      </w:pPr>
    </w:p>
    <w:p w:rsidR="00000000" w:rsidRPr="00F25A11" w:rsidP="00F25A11">
      <w:pPr>
        <w:pStyle w:val="Heading1"/>
      </w:pPr>
      <w:bookmarkStart w:id="6" w:name="O_803114"/>
      <w:bookmarkEnd w:id="6"/>
      <w:r w:rsidRPr="00F25A11">
        <w:t>Foundation Skills</w:t>
      </w:r>
    </w:p>
    <w:p w:rsidR="00000000" w:rsidRPr="00F25A11" w:rsidP="007F0520">
      <w:pPr>
        <w:pStyle w:val="BodyText"/>
      </w:pPr>
      <w:r w:rsidRPr="00F25A1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25A1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A11" w:rsidP="00F25A11">
            <w:pPr>
              <w:pStyle w:val="BodyText"/>
            </w:pPr>
            <w:r w:rsidRPr="00F25A1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BodyText"/>
              <w:rPr>
                <w:lang w:val="en-NZ"/>
              </w:rPr>
            </w:pPr>
            <w:r w:rsidRPr="00F25A11">
              <w:rPr>
                <w:rStyle w:val="SpecialBold"/>
              </w:rPr>
              <w:t>Description</w:t>
            </w:r>
          </w:p>
        </w:tc>
      </w:tr>
      <w:tr w:rsidTr="00F25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BodyText"/>
              <w:rPr>
                <w:lang w:val="en-NZ"/>
              </w:rPr>
            </w:pPr>
            <w:r w:rsidRPr="00F25A1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ListBullet"/>
              <w:rPr>
                <w:lang w:val="en-NZ"/>
              </w:rPr>
            </w:pPr>
            <w:r w:rsidRPr="00F25A11">
              <w:t>locate appropriate sources of information efficien</w:t>
            </w:r>
            <w:r w:rsidRPr="00F25A11">
              <w:t>tly.</w:t>
            </w:r>
          </w:p>
        </w:tc>
      </w:tr>
      <w:tr w:rsidTr="00F25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BodyText"/>
              <w:rPr>
                <w:lang w:val="en-NZ"/>
              </w:rPr>
            </w:pPr>
            <w:r w:rsidRPr="00F25A1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ListBullet"/>
              <w:rPr>
                <w:lang w:val="en-NZ"/>
              </w:rPr>
            </w:pPr>
            <w:r w:rsidRPr="00F25A11">
              <w:t>legibly and accurately fill out workplace documentation.</w:t>
            </w:r>
          </w:p>
        </w:tc>
      </w:tr>
      <w:tr w:rsidTr="00F25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BodyText"/>
              <w:rPr>
                <w:lang w:val="en-NZ"/>
              </w:rPr>
            </w:pPr>
            <w:r w:rsidRPr="00F25A1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ListBullet"/>
              <w:rPr>
                <w:lang w:val="en-NZ"/>
              </w:rPr>
            </w:pPr>
            <w:r w:rsidRPr="00F25A11">
              <w:t>use basic mathematical operations, including addition and subtraction, to calculate fitting measurements.</w:t>
            </w:r>
          </w:p>
        </w:tc>
      </w:tr>
      <w:tr w:rsidTr="00F25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BodyText"/>
              <w:rPr>
                <w:lang w:val="en-NZ"/>
              </w:rPr>
            </w:pPr>
            <w:r w:rsidRPr="00F25A1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ListBullet"/>
              <w:rPr>
                <w:lang w:val="en-NZ"/>
              </w:rPr>
            </w:pPr>
            <w:r w:rsidRPr="00F25A11">
              <w:t>plan own work requirements and prioritise actions to achieve required outcomes and ensure tasks are completed within workplace timeframes.</w:t>
            </w:r>
          </w:p>
        </w:tc>
      </w:tr>
      <w:tr w:rsidTr="00F25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BodyText"/>
              <w:rPr>
                <w:lang w:val="en-NZ"/>
              </w:rPr>
            </w:pPr>
            <w:r w:rsidRPr="00F25A11">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ListBullet"/>
              <w:rPr>
                <w:lang w:val="en-NZ"/>
              </w:rPr>
            </w:pPr>
            <w:r w:rsidRPr="00F25A11">
              <w:t>identify SRS defects and potential problems associated with removal and replacement.</w:t>
            </w:r>
          </w:p>
        </w:tc>
      </w:tr>
      <w:tr w:rsidTr="00F25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BodyText"/>
              <w:rPr>
                <w:lang w:val="en-NZ"/>
              </w:rPr>
            </w:pPr>
            <w:r w:rsidRPr="00F25A11">
              <w:t>Te</w:t>
            </w:r>
            <w:r w:rsidRPr="00F25A11">
              <w:t>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A11" w:rsidP="00F25A11">
            <w:pPr>
              <w:pStyle w:val="ListBullet"/>
            </w:pPr>
            <w:r w:rsidRPr="00F25A11">
              <w:t>use specialised tools to remove and replace SRS systems.</w:t>
            </w:r>
          </w:p>
        </w:tc>
      </w:tr>
    </w:tbl>
    <w:p w:rsidR="00000000" w:rsidRPr="00F25A11" w:rsidP="00F25A11">
      <w:pPr>
        <w:pStyle w:val="BodyText"/>
      </w:pPr>
    </w:p>
    <w:p w:rsidR="00000000" w:rsidRPr="00F25A11" w:rsidP="00F25A11">
      <w:pPr>
        <w:pStyle w:val="AllowPageBreak"/>
      </w:pPr>
    </w:p>
    <w:p w:rsidR="00000000" w:rsidRPr="00F25A11" w:rsidP="00F25A11">
      <w:pPr>
        <w:pStyle w:val="Heading1"/>
      </w:pPr>
      <w:bookmarkStart w:id="7" w:name="O_803115"/>
      <w:bookmarkEnd w:id="7"/>
      <w:r w:rsidRPr="00F25A11">
        <w:t>Range of Conditions</w:t>
      </w:r>
    </w:p>
    <w:p w:rsidR="00000000" w:rsidRPr="00F25A11" w:rsidP="007F0520">
      <w:pPr>
        <w:pStyle w:val="BodyText"/>
      </w:pPr>
      <w:r w:rsidRPr="00F25A11">
        <w:t>This section specifies work environments and conditions that may affect performance. Essential operating conditions that may be present (depending on the work situation, needs of the candidate, accessibility of the item, and local industry and regional con</w:t>
      </w:r>
      <w:r w:rsidRPr="00F25A1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25A1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A11">
            <w:pPr>
              <w:pStyle w:val="BodyText"/>
              <w:rPr>
                <w:lang w:val="en-NZ"/>
              </w:rPr>
            </w:pPr>
            <w:r w:rsidRPr="00F25A11">
              <w:rPr>
                <w:rStyle w:val="BoldandItalics"/>
              </w:rPr>
              <w:t>Safety requirements</w:t>
            </w:r>
            <w:r w:rsidRPr="00F25A1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A11" w:rsidP="00F25A11">
            <w:pPr>
              <w:pStyle w:val="ListBullet"/>
            </w:pPr>
            <w:r w:rsidRPr="00F25A11">
              <w:t>work health and safety (WHS) and occupational health and safety (OHS) requirements, including procedures for:</w:t>
            </w:r>
          </w:p>
          <w:p w:rsidR="00000000" w:rsidRPr="00F25A11" w:rsidP="00F25A11">
            <w:pPr>
              <w:pStyle w:val="ListBullet2"/>
            </w:pPr>
            <w:r w:rsidRPr="00F25A11">
              <w:t>selecti</w:t>
            </w:r>
            <w:r w:rsidRPr="00F25A11">
              <w:t>ng and using PPE</w:t>
            </w:r>
          </w:p>
          <w:p w:rsidR="00000000" w:rsidRPr="00F25A11" w:rsidP="00F25A11">
            <w:pPr>
              <w:pStyle w:val="ListBullet2"/>
            </w:pPr>
            <w:r w:rsidRPr="00F25A11">
              <w:t>manually handling SRS systems and components</w:t>
            </w:r>
          </w:p>
          <w:p w:rsidR="00000000" w:rsidRPr="00F25A11" w:rsidP="00F25A11">
            <w:pPr>
              <w:pStyle w:val="ListBullet2"/>
            </w:pPr>
            <w:r w:rsidRPr="00F25A11">
              <w:t>using hand tools and equipment.</w:t>
            </w:r>
          </w:p>
        </w:tc>
      </w:tr>
    </w:tbl>
    <w:p w:rsidR="00000000" w:rsidRPr="00F25A11" w:rsidP="00F25A11">
      <w:pPr>
        <w:pStyle w:val="BodyText"/>
      </w:pPr>
    </w:p>
    <w:p w:rsidR="00000000" w:rsidRPr="00F25A11" w:rsidP="00F25A11">
      <w:pPr>
        <w:pStyle w:val="AllowPageBreak"/>
      </w:pPr>
    </w:p>
    <w:p w:rsidR="00000000" w:rsidRPr="00F25A11" w:rsidP="00F25A11">
      <w:pPr>
        <w:pStyle w:val="Heading1"/>
      </w:pPr>
      <w:bookmarkStart w:id="8" w:name="O_803116"/>
      <w:bookmarkEnd w:id="8"/>
      <w:r w:rsidRPr="00F25A11">
        <w:t>Unit Mapping Information</w:t>
      </w:r>
    </w:p>
    <w:p w:rsidR="00000000" w:rsidRPr="00F25A11" w:rsidP="007F0520">
      <w:pPr>
        <w:pStyle w:val="BodyText"/>
      </w:pPr>
      <w:r w:rsidRPr="00F25A11">
        <w:t>Equivalent to AURVTA3002 Remove and replace supplementary restraint systems</w:t>
      </w:r>
    </w:p>
    <w:p w:rsidR="00000000" w:rsidRPr="00F25A11" w:rsidP="00F25A11">
      <w:pPr>
        <w:pStyle w:val="Heading1"/>
      </w:pPr>
      <w:bookmarkStart w:id="9" w:name="O_803123"/>
      <w:bookmarkEnd w:id="9"/>
      <w:r w:rsidRPr="00F25A11">
        <w:t>Links</w:t>
      </w:r>
    </w:p>
    <w:p w:rsidR="00000000" w:rsidRPr="00F25A11" w:rsidP="007F0520">
      <w:pPr>
        <w:pStyle w:val="BodyText"/>
      </w:pPr>
      <w:r w:rsidRPr="00F25A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A1D49">
        <w:rPr>
          <w:rStyle w:val="Hyperlink"/>
        </w:rPr>
        <w:t>https://vetnet.gov.au/Pages/TrainingDocs.aspx?q=b4278d82-d487-4070-a8c4-78045ec695b1</w:t>
      </w:r>
      <w:r>
        <w:fldChar w:fldCharType="end"/>
      </w:r>
    </w:p>
    <w:p w:rsidR="00000000" w:rsidRPr="00F25A11" w:rsidP="007F0520">
      <w:pPr>
        <w:pStyle w:val="BodyText"/>
        <w:sectPr w:rsidSect="00F25A11">
          <w:headerReference w:type="default" r:id="rId10"/>
          <w:footerReference w:type="default" r:id="rId11"/>
          <w:pgSz w:w="11908" w:h="16833"/>
          <w:pgMar w:top="1702" w:right="1418" w:bottom="1702" w:left="1418" w:header="992" w:footer="992" w:gutter="0"/>
          <w:cols w:space="720"/>
          <w:noEndnote/>
          <w:docGrid w:linePitch="299"/>
        </w:sectPr>
      </w:pPr>
    </w:p>
    <w:p w:rsidR="00000000" w:rsidRPr="00F25A11" w:rsidP="00F25A11">
      <w:pPr>
        <w:pStyle w:val="SuperHeading"/>
      </w:pPr>
      <w:r w:rsidRPr="00F25A11">
        <w:t xml:space="preserve">Assessment </w:t>
      </w:r>
      <w:r w:rsidRPr="00F25A11">
        <w:t>Requirements for AURVTA002 Remove and replace vehicle supplementary restraint systems</w:t>
      </w:r>
    </w:p>
    <w:p w:rsidR="00000000" w:rsidRPr="00F25A11" w:rsidP="00F25A11">
      <w:pPr>
        <w:pStyle w:val="Heading1"/>
      </w:pPr>
      <w:bookmarkStart w:id="10" w:name="O_803118"/>
      <w:bookmarkEnd w:id="10"/>
      <w:r w:rsidRPr="00F25A11">
        <w:t>Modification History</w:t>
      </w:r>
    </w:p>
    <w:tbl>
      <w:tblPr>
        <w:tblW w:w="9639" w:type="dxa"/>
        <w:tblLayout w:type="fixed"/>
        <w:tblCellMar>
          <w:left w:w="62" w:type="dxa"/>
          <w:right w:w="62" w:type="dxa"/>
        </w:tblCellMar>
        <w:tblLook w:val="0000"/>
      </w:tblPr>
      <w:tblGrid>
        <w:gridCol w:w="2835"/>
        <w:gridCol w:w="6804"/>
      </w:tblGrid>
      <w:tr w:rsidTr="007F052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A11" w:rsidP="00F25A11">
            <w:pPr>
              <w:pStyle w:val="BodyText"/>
            </w:pPr>
            <w:r w:rsidRPr="00F25A1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A11">
            <w:pPr>
              <w:pStyle w:val="BodyText"/>
              <w:rPr>
                <w:lang w:val="en-NZ"/>
              </w:rPr>
            </w:pPr>
            <w:r w:rsidRPr="00F25A11">
              <w:rPr>
                <w:rStyle w:val="SpecialBold"/>
              </w:rPr>
              <w:t>Comment</w:t>
            </w:r>
          </w:p>
        </w:tc>
      </w:tr>
      <w:tr w:rsidTr="007F052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5A11">
            <w:pPr>
              <w:pStyle w:val="BodyText"/>
              <w:rPr>
                <w:lang w:val="en-NZ"/>
              </w:rPr>
            </w:pPr>
            <w:r w:rsidRPr="00F25A1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5A11" w:rsidP="00F25A11">
            <w:pPr>
              <w:pStyle w:val="BodyText"/>
            </w:pPr>
            <w:r w:rsidRPr="00F25A11">
              <w:t>New unit of competency.</w:t>
            </w:r>
          </w:p>
        </w:tc>
      </w:tr>
    </w:tbl>
    <w:p w:rsidR="00000000" w:rsidRPr="00F25A11" w:rsidP="00F25A11">
      <w:pPr>
        <w:pStyle w:val="BodyText"/>
      </w:pPr>
    </w:p>
    <w:p w:rsidR="00000000" w:rsidRPr="00F25A11" w:rsidP="00F25A11">
      <w:pPr>
        <w:pStyle w:val="AllowPageBreak"/>
      </w:pPr>
    </w:p>
    <w:p w:rsidR="00000000" w:rsidRPr="00F25A11" w:rsidP="00F25A11">
      <w:pPr>
        <w:pStyle w:val="Heading1"/>
      </w:pPr>
      <w:bookmarkStart w:id="11" w:name="O_803119"/>
      <w:bookmarkEnd w:id="11"/>
      <w:r w:rsidRPr="00F25A11">
        <w:t>Performance Evidence</w:t>
      </w:r>
    </w:p>
    <w:p w:rsidR="00000000" w:rsidRPr="00F25A11" w:rsidP="007F0520">
      <w:pPr>
        <w:pStyle w:val="BodyText"/>
      </w:pPr>
      <w:r w:rsidRPr="00F25A11">
        <w:t>Before competency can be determined, individuals must demonstrate they can perform the following according to the standard defined in this unit’s elements, performance criteria, range of conditions and foundation skills:</w:t>
      </w:r>
    </w:p>
    <w:p w:rsidR="00000000" w:rsidRPr="00F25A11" w:rsidP="00F25A11">
      <w:pPr>
        <w:pStyle w:val="ListBullet"/>
      </w:pPr>
      <w:r w:rsidRPr="00F25A11">
        <w:t>deactivate, remove and replace sup</w:t>
      </w:r>
      <w:r w:rsidRPr="00F25A11">
        <w:t>plementary restraint systems (SRS) on two different vehicles, in which the work must involve two of the following:</w:t>
      </w:r>
    </w:p>
    <w:p w:rsidR="00000000" w:rsidRPr="00F25A11" w:rsidP="00F25A11">
      <w:pPr>
        <w:pStyle w:val="ListBullet2"/>
      </w:pPr>
      <w:r w:rsidRPr="00F25A11">
        <w:t>steering wheel airbag</w:t>
      </w:r>
    </w:p>
    <w:p w:rsidR="00000000" w:rsidRPr="00F25A11" w:rsidP="00F25A11">
      <w:pPr>
        <w:pStyle w:val="ListBullet2"/>
      </w:pPr>
      <w:r w:rsidRPr="00F25A11">
        <w:t>dash panelling airbag</w:t>
      </w:r>
    </w:p>
    <w:p w:rsidR="00000000" w:rsidRPr="00F25A11" w:rsidP="00F25A11">
      <w:pPr>
        <w:pStyle w:val="ListBullet2"/>
      </w:pPr>
      <w:r w:rsidRPr="00F25A11">
        <w:t>side curtain airbag</w:t>
      </w:r>
    </w:p>
    <w:p w:rsidR="00000000" w:rsidRPr="00F25A11" w:rsidP="00F25A11">
      <w:pPr>
        <w:pStyle w:val="ListBullet2"/>
      </w:pPr>
      <w:r w:rsidRPr="00F25A11">
        <w:t>seat belt pre-tensioners.</w:t>
      </w:r>
    </w:p>
    <w:p w:rsidR="00000000" w:rsidRPr="00F25A11" w:rsidP="00F25A11">
      <w:pPr>
        <w:pStyle w:val="AllowPageBreak"/>
      </w:pPr>
    </w:p>
    <w:p w:rsidR="00000000" w:rsidRPr="00F25A11" w:rsidP="00F25A11">
      <w:pPr>
        <w:pStyle w:val="Heading1"/>
      </w:pPr>
      <w:bookmarkStart w:id="12" w:name="O_803120"/>
      <w:bookmarkEnd w:id="12"/>
      <w:r w:rsidRPr="00F25A11">
        <w:t>Knowledge Evidence</w:t>
      </w:r>
    </w:p>
    <w:p w:rsidR="00000000" w:rsidRPr="00F25A11" w:rsidP="007F0520">
      <w:pPr>
        <w:pStyle w:val="BodyText"/>
      </w:pPr>
      <w:r w:rsidRPr="00F25A11">
        <w:t>Individuals must be able to demonstrate knowledge of:</w:t>
      </w:r>
    </w:p>
    <w:p w:rsidR="00000000" w:rsidRPr="00F25A11" w:rsidP="00F25A11">
      <w:pPr>
        <w:pStyle w:val="ListBullet"/>
      </w:pPr>
      <w:r w:rsidRPr="00F25A11">
        <w:t>work health and safety (WHS) and occupational health and safety (OHS) requirements relating to removing and replacing vehicle SRS, including procedures for:</w:t>
      </w:r>
    </w:p>
    <w:p w:rsidR="00000000" w:rsidRPr="00F25A11" w:rsidP="00F25A11">
      <w:pPr>
        <w:pStyle w:val="ListBullet2"/>
      </w:pPr>
      <w:r w:rsidRPr="00F25A11">
        <w:t>selecting and using personal protective equ</w:t>
      </w:r>
      <w:r w:rsidRPr="00F25A11">
        <w:t>ipment (PPE)</w:t>
      </w:r>
    </w:p>
    <w:p w:rsidR="00000000" w:rsidRPr="00F25A11" w:rsidP="00F25A11">
      <w:pPr>
        <w:pStyle w:val="ListBullet2"/>
      </w:pPr>
      <w:r w:rsidRPr="00F25A11">
        <w:t>manually handling SRS systems and components</w:t>
      </w:r>
    </w:p>
    <w:p w:rsidR="00000000" w:rsidRPr="00F25A11" w:rsidP="00F25A11">
      <w:pPr>
        <w:pStyle w:val="ListBullet2"/>
      </w:pPr>
      <w:r w:rsidRPr="00F25A11">
        <w:t>using hand tools and equipment</w:t>
      </w:r>
    </w:p>
    <w:p w:rsidR="00000000" w:rsidRPr="00F25A11" w:rsidP="00F25A11">
      <w:pPr>
        <w:pStyle w:val="ListBullet"/>
      </w:pPr>
      <w:r w:rsidRPr="00F25A11">
        <w:t>types and operation of SRS components, including:</w:t>
      </w:r>
    </w:p>
    <w:p w:rsidR="00000000" w:rsidRPr="00F25A11" w:rsidP="00F25A11">
      <w:pPr>
        <w:pStyle w:val="ListBullet2"/>
      </w:pPr>
      <w:r w:rsidRPr="00F25A11">
        <w:t>airbag systems, including:</w:t>
      </w:r>
    </w:p>
    <w:p w:rsidR="00000000" w:rsidRPr="00F25A11" w:rsidP="00F25A11">
      <w:pPr>
        <w:pStyle w:val="ListBullet3"/>
      </w:pPr>
      <w:r w:rsidRPr="00F25A11">
        <w:t>steering wheel airbag</w:t>
      </w:r>
    </w:p>
    <w:p w:rsidR="00000000" w:rsidRPr="00F25A11" w:rsidP="00F25A11">
      <w:pPr>
        <w:pStyle w:val="ListBullet3"/>
      </w:pPr>
      <w:r w:rsidRPr="00F25A11">
        <w:t>dash panelling airbag</w:t>
      </w:r>
    </w:p>
    <w:p w:rsidR="00000000" w:rsidRPr="00F25A11" w:rsidP="00F25A11">
      <w:pPr>
        <w:pStyle w:val="ListBullet3"/>
      </w:pPr>
      <w:r w:rsidRPr="00F25A11">
        <w:t>side curtain airbag</w:t>
      </w:r>
    </w:p>
    <w:p w:rsidR="00000000" w:rsidRPr="00F25A11" w:rsidP="00F25A11">
      <w:pPr>
        <w:pStyle w:val="ListBullet2"/>
      </w:pPr>
      <w:r w:rsidRPr="00F25A11">
        <w:t>seat belt pre-tensioners</w:t>
      </w:r>
    </w:p>
    <w:p w:rsidR="00000000" w:rsidRPr="00F25A11" w:rsidP="00F25A11">
      <w:pPr>
        <w:pStyle w:val="ListBullet"/>
      </w:pPr>
      <w:r w:rsidRPr="00F25A11">
        <w:t>replacement procedures for SRS components, including:</w:t>
      </w:r>
    </w:p>
    <w:p w:rsidR="00000000" w:rsidRPr="00F25A11" w:rsidP="00F25A11">
      <w:pPr>
        <w:pStyle w:val="ListBullet2"/>
      </w:pPr>
      <w:r w:rsidRPr="00F25A11">
        <w:t>deactivation</w:t>
      </w:r>
    </w:p>
    <w:p w:rsidR="00000000" w:rsidRPr="00F25A11" w:rsidP="00F25A11">
      <w:pPr>
        <w:pStyle w:val="ListBullet2"/>
      </w:pPr>
      <w:r w:rsidRPr="00F25A11">
        <w:t>removal</w:t>
      </w:r>
    </w:p>
    <w:p w:rsidR="00000000" w:rsidRPr="00F25A11" w:rsidP="00F25A11">
      <w:pPr>
        <w:pStyle w:val="ListBullet2"/>
      </w:pPr>
      <w:r w:rsidRPr="00F25A11">
        <w:t>installation</w:t>
      </w:r>
    </w:p>
    <w:p w:rsidR="00000000" w:rsidRPr="00F25A11" w:rsidP="00F25A11">
      <w:pPr>
        <w:pStyle w:val="ListBullet2"/>
      </w:pPr>
      <w:r w:rsidRPr="00F25A11">
        <w:t>resetting</w:t>
      </w:r>
    </w:p>
    <w:p w:rsidR="00000000" w:rsidRPr="00F25A11" w:rsidP="00F25A11">
      <w:pPr>
        <w:pStyle w:val="ListBullet2"/>
      </w:pPr>
      <w:r w:rsidRPr="00F25A11">
        <w:t>inspection</w:t>
      </w:r>
    </w:p>
    <w:p w:rsidR="00000000" w:rsidRPr="00F25A11" w:rsidP="00F25A11">
      <w:pPr>
        <w:pStyle w:val="ListBullet"/>
      </w:pPr>
      <w:r w:rsidRPr="00F25A11">
        <w:t>procedures for protecting vehicle when removing and replacing SRS</w:t>
      </w:r>
    </w:p>
    <w:p w:rsidR="00000000" w:rsidRPr="00F25A11" w:rsidP="00F25A11">
      <w:pPr>
        <w:pStyle w:val="ListBullet"/>
      </w:pPr>
      <w:r w:rsidRPr="00F25A11">
        <w:t>procedures for final inspection of fitted SRS, including compliance with:</w:t>
      </w:r>
    </w:p>
    <w:p w:rsidR="00000000" w:rsidRPr="00F25A11" w:rsidP="00F25A11">
      <w:pPr>
        <w:pStyle w:val="ListBullet2"/>
      </w:pPr>
      <w:r w:rsidRPr="00F25A11">
        <w:t xml:space="preserve">original equipment manufacturer (OEM) specifications </w:t>
      </w:r>
    </w:p>
    <w:p w:rsidR="00000000" w:rsidRPr="00F25A11" w:rsidP="00F25A11">
      <w:pPr>
        <w:pStyle w:val="ListBullet2"/>
      </w:pPr>
      <w:r w:rsidRPr="00F25A11">
        <w:t>authorised agency instructions and specifications.</w:t>
      </w:r>
    </w:p>
    <w:p w:rsidR="00000000" w:rsidRPr="00F25A11" w:rsidP="00F25A11">
      <w:pPr>
        <w:pStyle w:val="AllowPageBreak"/>
      </w:pPr>
    </w:p>
    <w:p w:rsidR="00000000" w:rsidRPr="00F25A11" w:rsidP="00F25A11">
      <w:pPr>
        <w:pStyle w:val="Heading1"/>
      </w:pPr>
      <w:bookmarkStart w:id="13" w:name="O_803121"/>
      <w:bookmarkEnd w:id="13"/>
      <w:r w:rsidRPr="00F25A11">
        <w:t>Assessment Conditions</w:t>
      </w:r>
    </w:p>
    <w:p w:rsidR="00000000" w:rsidRPr="00F25A11" w:rsidP="007F0520">
      <w:pPr>
        <w:pStyle w:val="BodyText"/>
      </w:pPr>
      <w:r w:rsidRPr="00F25A11">
        <w:t>Assessors must satisfy NVR/AQTF asses</w:t>
      </w:r>
      <w:r w:rsidRPr="00F25A11">
        <w:t>sor requirements.</w:t>
      </w:r>
    </w:p>
    <w:p w:rsidR="00000000" w:rsidRPr="00F25A11" w:rsidP="007F0520">
      <w:pPr>
        <w:pStyle w:val="BodyText"/>
      </w:pPr>
      <w:r w:rsidRPr="00F25A11">
        <w:t>Competency is to be assessed in the workplace or a simulated environment that accurately reflects performance in a real workplace setting.</w:t>
      </w:r>
    </w:p>
    <w:p w:rsidR="00000000" w:rsidRPr="00F25A11" w:rsidP="007F0520">
      <w:pPr>
        <w:pStyle w:val="BodyText"/>
      </w:pPr>
      <w:r w:rsidRPr="00F25A11">
        <w:t>Assessment must include direct observation of tasks.</w:t>
      </w:r>
    </w:p>
    <w:p w:rsidR="00000000" w:rsidRPr="00F25A11" w:rsidP="007F0520">
      <w:pPr>
        <w:pStyle w:val="BodyText"/>
      </w:pPr>
      <w:r w:rsidRPr="00F25A11">
        <w:t>Where assessment of competency includes third-party evidence, individuals must provide evidence that links them to vehicles where they have removed and replaced SRS, e.g. repair orders.</w:t>
      </w:r>
    </w:p>
    <w:p w:rsidR="00000000" w:rsidRPr="00F25A11" w:rsidP="007F0520">
      <w:pPr>
        <w:pStyle w:val="BodyText"/>
      </w:pPr>
      <w:r w:rsidRPr="00F25A11">
        <w:t>Assessors must verify performance evidence through questioning on ski</w:t>
      </w:r>
      <w:r w:rsidRPr="00F25A11">
        <w:t>lls and knowledge to ensure correct interpretation and application.</w:t>
      </w:r>
    </w:p>
    <w:p w:rsidR="00000000" w:rsidRPr="00F25A11" w:rsidP="007F0520">
      <w:pPr>
        <w:pStyle w:val="BodyText"/>
      </w:pPr>
      <w:r w:rsidRPr="00F25A11">
        <w:t>The following resources must be made available:</w:t>
      </w:r>
    </w:p>
    <w:p w:rsidR="00000000" w:rsidRPr="00F25A11" w:rsidP="00F25A11">
      <w:pPr>
        <w:pStyle w:val="ListBullet"/>
      </w:pPr>
      <w:r w:rsidRPr="00F25A11">
        <w:t>automotive repair workplace or simulated workplace</w:t>
      </w:r>
    </w:p>
    <w:p w:rsidR="00000000" w:rsidRPr="00F25A11" w:rsidP="00F25A11">
      <w:pPr>
        <w:pStyle w:val="ListBullet"/>
      </w:pPr>
      <w:r w:rsidRPr="00F25A11">
        <w:t>workplace instructions</w:t>
      </w:r>
    </w:p>
    <w:p w:rsidR="00000000" w:rsidRPr="00F25A11" w:rsidP="00F25A11">
      <w:pPr>
        <w:pStyle w:val="ListBullet"/>
      </w:pPr>
      <w:r w:rsidRPr="00F25A11">
        <w:t>PPE required to remove and replace SRS components</w:t>
      </w:r>
    </w:p>
    <w:p w:rsidR="00000000" w:rsidRPr="00F25A11" w:rsidP="00F25A11">
      <w:pPr>
        <w:pStyle w:val="ListBullet"/>
      </w:pPr>
      <w:r w:rsidRPr="00F25A11">
        <w:t>OEM or authori</w:t>
      </w:r>
      <w:r w:rsidRPr="00F25A11">
        <w:t>sed agency instructions and specifications</w:t>
      </w:r>
    </w:p>
    <w:p w:rsidR="00000000" w:rsidRPr="00F25A11" w:rsidP="00F25A11">
      <w:pPr>
        <w:pStyle w:val="ListBullet"/>
      </w:pPr>
      <w:r w:rsidRPr="00F25A11">
        <w:t>OEM-approved materials required to remove and replace SRS components</w:t>
      </w:r>
    </w:p>
    <w:p w:rsidR="00000000" w:rsidRPr="00F25A11" w:rsidP="00F25A11">
      <w:pPr>
        <w:pStyle w:val="ListBullet"/>
      </w:pPr>
      <w:r w:rsidRPr="00F25A11">
        <w:t xml:space="preserve">two different vehicles requiring SRS replacement </w:t>
      </w:r>
    </w:p>
    <w:p w:rsidR="00000000" w:rsidRPr="00F25A11" w:rsidP="00F25A11">
      <w:pPr>
        <w:pStyle w:val="ListBullet"/>
      </w:pPr>
      <w:r w:rsidRPr="00F25A11">
        <w:t>tools, equipment and materials appropriate for removing and replacing vehicle SRS.</w:t>
      </w:r>
    </w:p>
    <w:p w:rsidR="00000000" w:rsidRPr="00F25A11" w:rsidP="00F25A11">
      <w:pPr>
        <w:pStyle w:val="AllowPageBreak"/>
      </w:pPr>
    </w:p>
    <w:p w:rsidR="00000000" w:rsidRPr="00F25A11" w:rsidP="00F25A11">
      <w:pPr>
        <w:pStyle w:val="Heading1"/>
      </w:pPr>
      <w:bookmarkStart w:id="14" w:name="O_803124"/>
      <w:bookmarkEnd w:id="14"/>
      <w:r w:rsidRPr="00F25A11">
        <w:t>Links</w:t>
      </w:r>
    </w:p>
    <w:p w:rsidR="00000000" w:rsidRPr="00F25A11" w:rsidP="007F0520">
      <w:pPr>
        <w:pStyle w:val="BodyText"/>
      </w:pPr>
      <w:r w:rsidRPr="00F25A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A1D49">
        <w:rPr>
          <w:rStyle w:val="Hyperlink"/>
        </w:rPr>
        <w:t>https://vetnet.gov.au/Pages/TrainingDocs.aspx?q=b4278d82-d487-4070-a8c4-78045ec695b1</w:t>
      </w:r>
      <w:r>
        <w:fldChar w:fldCharType="end"/>
      </w:r>
    </w:p>
    <w:p w:rsidR="00000000" w:rsidRPr="00F25A11" w:rsidP="007F0520">
      <w:pPr>
        <w:pStyle w:val="BodyText"/>
      </w:pPr>
      <w:r w:rsidRPr="00F25A1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A1D49">
        <w:rPr>
          <w:rStyle w:val="Hyperlink"/>
        </w:rPr>
        <w:t>https://vetnet.gov.au/Pages/TrainingDocs.aspx?q=b4278d82-d487-4070-a8c4-78045ec695b1</w:t>
      </w:r>
      <w:r>
        <w:fldChar w:fldCharType="end"/>
      </w:r>
    </w:p>
    <w:p w:rsidR="00000000" w:rsidRPr="00F25A11" w:rsidP="00F25A11"/>
    <w:sectPr w:rsidSect="00F25A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11" w:rsidRPr="007F0520" w:rsidP="007F05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520" w:rsidP="00F25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0520" w:rsidP="00F25A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0520" w:rsidP="00F25A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11" w:rsidP="00F25A11">
    <w:pPr>
      <w:pStyle w:val="Footer"/>
      <w:framePr w:wrap="around"/>
    </w:pPr>
    <w:r>
      <w:fldChar w:fldCharType="begin"/>
    </w:r>
    <w:r>
      <w:instrText xml:space="preserve"> DOCPROPERTY  Subject  \* MERGEFORMAT </w:instrText>
    </w:r>
    <w:r>
      <w:fldChar w:fldCharType="separate"/>
    </w:r>
    <w:r w:rsidR="007F0520">
      <w:t>Approved</w:t>
    </w:r>
    <w:r w:rsidR="007F0520">
      <w:fldChar w:fldCharType="end"/>
    </w:r>
    <w:r>
      <w:tab/>
      <w:t xml:space="preserve">Page </w:t>
    </w:r>
    <w:r>
      <w:fldChar w:fldCharType="begin"/>
    </w:r>
    <w:r>
      <w:instrText xml:space="preserve"> PAGE  \* Arabic  \* MERGEFORMAT </w:instrText>
    </w:r>
    <w:r>
      <w:fldChar w:fldCharType="separate"/>
    </w:r>
    <w:r w:rsidR="007F05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520">
      <w:rPr>
        <w:noProof/>
      </w:rPr>
      <w:t>5</w:t>
    </w:r>
    <w:r>
      <w:rPr>
        <w:noProof/>
      </w:rPr>
      <w:fldChar w:fldCharType="end"/>
    </w:r>
  </w:p>
  <w:p w:rsidR="00F25A11" w:rsidP="00F25A11">
    <w:pPr>
      <w:pStyle w:val="Footer"/>
      <w:framePr w:wrap="around"/>
    </w:pPr>
    <w:r>
      <w:t xml:space="preserve">© Commonwealth of Australia, </w:t>
    </w:r>
    <w:r>
      <w:fldChar w:fldCharType="begin"/>
    </w:r>
    <w:r>
      <w:instrText xml:space="preserve"> DATE  \@ "yyyy"  \* MERGEFORMAT </w:instrText>
    </w:r>
    <w:r>
      <w:fldChar w:fldCharType="separate"/>
    </w:r>
    <w:r w:rsidR="007F0520">
      <w:rPr>
        <w:noProof/>
      </w:rPr>
      <w:t>2025</w:t>
    </w:r>
    <w:r>
      <w:fldChar w:fldCharType="end"/>
    </w:r>
    <w:r>
      <w:tab/>
    </w:r>
    <w:r>
      <w:fldChar w:fldCharType="begin"/>
    </w:r>
    <w:r>
      <w:instrText xml:space="preserve"> DOCPROPERTY  Author  \* MERGEFORMAT </w:instrText>
    </w:r>
    <w:r>
      <w:fldChar w:fldCharType="separate"/>
    </w:r>
    <w:r w:rsidR="007F0520">
      <w:t>Mining and Automotive Skills Alliance</w:t>
    </w:r>
    <w:r w:rsidR="007F0520">
      <w:fldChar w:fldCharType="end"/>
    </w:r>
  </w:p>
  <w:p w:rsidR="00F25A11" w:rsidP="00F25A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5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A11" w:rsidRPr="007F0520" w:rsidP="007F05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520" w:rsidRPr="002D2AF8" w:rsidP="00F25A11">
    <w:pPr>
      <w:pStyle w:val="Header"/>
      <w:framePr w:wrap="around"/>
    </w:pPr>
    <w:r>
      <w:fldChar w:fldCharType="begin"/>
    </w:r>
    <w:r>
      <w:instrText xml:space="preserve"> TITLE   \* MERGEFORMAT </w:instrText>
    </w:r>
    <w:r>
      <w:fldChar w:fldCharType="separate"/>
    </w:r>
    <w:r>
      <w:t>AURVTA002 Remove and replace vehicle supplementary restraint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0520" w:rsidP="00F25A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A11" w:rsidRPr="002D2AF8" w:rsidP="00F25A11">
    <w:pPr>
      <w:pStyle w:val="Header"/>
      <w:framePr w:wrap="around"/>
    </w:pPr>
    <w:r>
      <w:fldChar w:fldCharType="begin"/>
    </w:r>
    <w:r>
      <w:instrText xml:space="preserve"> TITLE   \* MERGEFORMAT </w:instrText>
    </w:r>
    <w:r>
      <w:fldChar w:fldCharType="separate"/>
    </w:r>
    <w:r w:rsidR="007F0520">
      <w:t>AURVTA002 Remove and replace vehicle supplementary restraint systems</w:t>
    </w:r>
    <w:r w:rsidR="007F0520">
      <w:fldChar w:fldCharType="end"/>
    </w:r>
    <w:r>
      <w:tab/>
      <w:t xml:space="preserve">Date this document was generated: </w:t>
    </w:r>
    <w:r>
      <w:fldChar w:fldCharType="begin"/>
    </w:r>
    <w:r>
      <w:instrText xml:space="preserve"> CREATEDATE  \@ "d MMMM yyyy"  \* MERGEFORMAT </w:instrText>
    </w:r>
    <w:r>
      <w:fldChar w:fldCharType="separate"/>
    </w:r>
    <w:r w:rsidR="007F0520">
      <w:rPr>
        <w:noProof/>
      </w:rPr>
      <w:t>1 March 2025</w:t>
    </w:r>
    <w:r>
      <w:fldChar w:fldCharType="end"/>
    </w:r>
  </w:p>
  <w:p w:rsidR="00F25A11" w:rsidP="00F25A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E3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7ED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BA0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A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A11"/>
    <w:pPr>
      <w:spacing w:before="360" w:after="60"/>
      <w:outlineLvl w:val="0"/>
    </w:pPr>
    <w:rPr>
      <w:sz w:val="32"/>
    </w:rPr>
  </w:style>
  <w:style w:type="paragraph" w:styleId="Heading2">
    <w:name w:val="heading 2"/>
    <w:basedOn w:val="HeadingBase"/>
    <w:next w:val="BodyText"/>
    <w:link w:val="Heading2Char"/>
    <w:qFormat/>
    <w:rsid w:val="00F25A11"/>
    <w:pPr>
      <w:keepLines/>
      <w:spacing w:before="240" w:after="120"/>
      <w:outlineLvl w:val="1"/>
    </w:pPr>
    <w:rPr>
      <w:sz w:val="28"/>
      <w:szCs w:val="40"/>
    </w:rPr>
  </w:style>
  <w:style w:type="paragraph" w:styleId="Heading3">
    <w:name w:val="heading 3"/>
    <w:basedOn w:val="HeadingBase"/>
    <w:next w:val="BodyText"/>
    <w:link w:val="Heading3Char"/>
    <w:qFormat/>
    <w:rsid w:val="00F25A11"/>
    <w:pPr>
      <w:spacing w:before="180" w:after="120"/>
      <w:outlineLvl w:val="2"/>
    </w:pPr>
    <w:rPr>
      <w:spacing w:val="-10"/>
      <w:kern w:val="32"/>
    </w:rPr>
  </w:style>
  <w:style w:type="paragraph" w:styleId="Heading4">
    <w:name w:val="heading 4"/>
    <w:basedOn w:val="HeadingBase"/>
    <w:next w:val="BodyText"/>
    <w:link w:val="Heading4Char"/>
    <w:qFormat/>
    <w:rsid w:val="00F25A11"/>
    <w:pPr>
      <w:spacing w:before="160" w:after="120"/>
      <w:outlineLvl w:val="3"/>
    </w:pPr>
    <w:rPr>
      <w:sz w:val="22"/>
    </w:rPr>
  </w:style>
  <w:style w:type="paragraph" w:styleId="Heading5">
    <w:name w:val="heading 5"/>
    <w:basedOn w:val="HeadingBase"/>
    <w:next w:val="Normal"/>
    <w:link w:val="Heading5Char"/>
    <w:qFormat/>
    <w:rsid w:val="00F25A11"/>
    <w:pPr>
      <w:spacing w:before="80"/>
      <w:outlineLvl w:val="4"/>
    </w:pPr>
    <w:rPr>
      <w:color w:val="918585"/>
      <w:sz w:val="20"/>
    </w:rPr>
  </w:style>
  <w:style w:type="paragraph" w:styleId="Heading6">
    <w:name w:val="heading 6"/>
    <w:basedOn w:val="HeadingBase"/>
    <w:next w:val="Normal"/>
    <w:link w:val="Heading6Char"/>
    <w:qFormat/>
    <w:rsid w:val="00F25A11"/>
    <w:pPr>
      <w:spacing w:before="60"/>
      <w:outlineLvl w:val="5"/>
    </w:pPr>
    <w:rPr>
      <w:color w:val="918585"/>
      <w:sz w:val="20"/>
    </w:rPr>
  </w:style>
  <w:style w:type="paragraph" w:styleId="Heading7">
    <w:name w:val="heading 7"/>
    <w:basedOn w:val="Normal"/>
    <w:next w:val="Normal"/>
    <w:link w:val="Heading7Char"/>
    <w:qFormat/>
    <w:rsid w:val="00F25A11"/>
    <w:pPr>
      <w:ind w:left="720"/>
      <w:outlineLvl w:val="6"/>
    </w:pPr>
    <w:rPr>
      <w:i/>
    </w:rPr>
  </w:style>
  <w:style w:type="paragraph" w:styleId="Heading8">
    <w:name w:val="heading 8"/>
    <w:basedOn w:val="Normal"/>
    <w:next w:val="Normal"/>
    <w:link w:val="Heading8Char"/>
    <w:qFormat/>
    <w:rsid w:val="00F25A11"/>
    <w:pPr>
      <w:ind w:left="720"/>
      <w:outlineLvl w:val="7"/>
    </w:pPr>
    <w:rPr>
      <w:i/>
    </w:rPr>
  </w:style>
  <w:style w:type="paragraph" w:styleId="Heading9">
    <w:name w:val="heading 9"/>
    <w:basedOn w:val="Normal"/>
    <w:next w:val="Normal"/>
    <w:link w:val="Heading9Char"/>
    <w:qFormat/>
    <w:rsid w:val="00F25A11"/>
    <w:pPr>
      <w:ind w:left="720"/>
      <w:outlineLvl w:val="8"/>
    </w:pPr>
    <w:rPr>
      <w:i/>
    </w:rPr>
  </w:style>
  <w:style w:type="character" w:default="1" w:styleId="DefaultParagraphFont">
    <w:name w:val="Default Paragraph Font"/>
    <w:uiPriority w:val="1"/>
    <w:unhideWhenUsed/>
    <w:rsid w:val="00F25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A11"/>
  </w:style>
  <w:style w:type="character" w:customStyle="1" w:styleId="Heading1Char">
    <w:name w:val="Heading 1 Char"/>
    <w:basedOn w:val="DefaultParagraphFont"/>
    <w:link w:val="Heading1"/>
    <w:rsid w:val="00F25A11"/>
    <w:rPr>
      <w:rFonts w:ascii="Times New Roman" w:eastAsia="Times New Roman" w:hAnsi="Times New Roman" w:cs="Times New Roman"/>
      <w:b/>
      <w:sz w:val="32"/>
      <w:szCs w:val="20"/>
      <w:lang w:eastAsia="en-US"/>
    </w:rPr>
  </w:style>
  <w:style w:type="paragraph" w:styleId="BodyText">
    <w:name w:val="Body Text"/>
    <w:basedOn w:val="Normal"/>
    <w:link w:val="BodyTextChar"/>
    <w:rsid w:val="00F25A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A11"/>
    <w:rPr>
      <w:rFonts w:ascii="Times New Roman" w:eastAsia="Times New Roman" w:hAnsi="Times New Roman" w:cs="Times New Roman"/>
      <w:sz w:val="24"/>
      <w:lang w:eastAsia="en-US"/>
    </w:rPr>
  </w:style>
  <w:style w:type="paragraph" w:styleId="List">
    <w:name w:val="List"/>
    <w:basedOn w:val="BodyText"/>
    <w:next w:val="BodyText"/>
    <w:rsid w:val="00F25A11"/>
    <w:pPr>
      <w:tabs>
        <w:tab w:val="left" w:pos="340"/>
      </w:tabs>
      <w:spacing w:before="60" w:after="60"/>
      <w:ind w:left="340" w:hanging="340"/>
    </w:pPr>
  </w:style>
  <w:style w:type="paragraph" w:styleId="ListBullet">
    <w:name w:val="List Bullet"/>
    <w:basedOn w:val="List"/>
    <w:rsid w:val="00F25A11"/>
    <w:pPr>
      <w:numPr>
        <w:numId w:val="13"/>
      </w:numPr>
      <w:tabs>
        <w:tab w:val="clear" w:pos="340"/>
      </w:tabs>
      <w:spacing w:before="40" w:after="40"/>
    </w:pPr>
  </w:style>
  <w:style w:type="character" w:customStyle="1" w:styleId="SpecialBold">
    <w:name w:val="Special Bold"/>
    <w:basedOn w:val="DefaultParagraphFont"/>
    <w:rsid w:val="00F25A11"/>
    <w:rPr>
      <w:b/>
      <w:spacing w:val="0"/>
    </w:rPr>
  </w:style>
  <w:style w:type="paragraph" w:styleId="ListBullet2">
    <w:name w:val="List Bullet 2"/>
    <w:basedOn w:val="List2"/>
    <w:rsid w:val="00F25A11"/>
    <w:pPr>
      <w:numPr>
        <w:numId w:val="14"/>
      </w:numPr>
      <w:tabs>
        <w:tab w:val="clear" w:pos="680"/>
      </w:tabs>
    </w:pPr>
  </w:style>
  <w:style w:type="paragraph" w:customStyle="1" w:styleId="SuperHeading">
    <w:name w:val="SuperHeading"/>
    <w:basedOn w:val="Normal"/>
    <w:rsid w:val="00F25A11"/>
    <w:pPr>
      <w:spacing w:before="240" w:after="120"/>
      <w:outlineLvl w:val="0"/>
    </w:pPr>
    <w:rPr>
      <w:rFonts w:ascii="Times New Roman" w:hAnsi="Times New Roman"/>
      <w:b/>
      <w:sz w:val="32"/>
    </w:rPr>
  </w:style>
  <w:style w:type="paragraph" w:customStyle="1" w:styleId="AllowPageBreak">
    <w:name w:val="AllowPageBreak"/>
    <w:rsid w:val="00F25A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5A11"/>
    <w:pPr>
      <w:numPr>
        <w:numId w:val="3"/>
      </w:numPr>
      <w:tabs>
        <w:tab w:val="clear" w:pos="1021"/>
      </w:tabs>
      <w:ind w:left="1037" w:hanging="357"/>
    </w:pPr>
  </w:style>
  <w:style w:type="character" w:customStyle="1" w:styleId="BoldandItalics">
    <w:name w:val="Bold and Italics"/>
    <w:qFormat/>
    <w:rsid w:val="00F25A11"/>
    <w:rPr>
      <w:b/>
      <w:i/>
      <w:u w:val="none"/>
    </w:rPr>
  </w:style>
  <w:style w:type="character" w:customStyle="1" w:styleId="Heading2Char">
    <w:name w:val="Heading 2 Char"/>
    <w:basedOn w:val="DefaultParagraphFont"/>
    <w:link w:val="Heading2"/>
    <w:rsid w:val="00F25A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A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A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A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A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A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A11"/>
    <w:rPr>
      <w:rFonts w:ascii="Courier New" w:eastAsia="Times New Roman" w:hAnsi="Courier New" w:cs="Times New Roman"/>
      <w:i/>
      <w:szCs w:val="20"/>
      <w:lang w:eastAsia="en-US"/>
    </w:rPr>
  </w:style>
  <w:style w:type="paragraph" w:customStyle="1" w:styleId="HeadingBase">
    <w:name w:val="Heading Base"/>
    <w:rsid w:val="00F25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A11"/>
    <w:pPr>
      <w:tabs>
        <w:tab w:val="right" w:leader="dot" w:pos="9072"/>
      </w:tabs>
      <w:ind w:left="567"/>
    </w:pPr>
    <w:rPr>
      <w:szCs w:val="22"/>
    </w:rPr>
  </w:style>
  <w:style w:type="paragraph" w:customStyle="1" w:styleId="TOCBase">
    <w:name w:val="TOC Base"/>
    <w:rsid w:val="00F25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A11"/>
    <w:pPr>
      <w:tabs>
        <w:tab w:val="right" w:leader="dot" w:pos="9072"/>
      </w:tabs>
      <w:spacing w:before="40" w:after="40"/>
      <w:ind w:left="284"/>
    </w:pPr>
    <w:rPr>
      <w:rFonts w:ascii="Times New Roman" w:hAnsi="Times New Roman"/>
    </w:rPr>
  </w:style>
  <w:style w:type="paragraph" w:styleId="TOC1">
    <w:name w:val="toc 1"/>
    <w:basedOn w:val="TOCBase"/>
    <w:next w:val="Normal"/>
    <w:rsid w:val="00F25A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A11"/>
    <w:rPr>
      <w:rFonts w:ascii="Times New Roman" w:eastAsia="Times New Roman" w:hAnsi="Times New Roman" w:cs="Times New Roman"/>
      <w:sz w:val="16"/>
      <w:lang w:eastAsia="en-US"/>
    </w:rPr>
  </w:style>
  <w:style w:type="paragraph" w:styleId="Title">
    <w:name w:val="Title"/>
    <w:basedOn w:val="HeadingBase"/>
    <w:link w:val="TitleChar"/>
    <w:qFormat/>
    <w:rsid w:val="00F25A11"/>
    <w:pPr>
      <w:spacing w:before="5040"/>
      <w:jc w:val="center"/>
    </w:pPr>
    <w:rPr>
      <w:sz w:val="48"/>
      <w:szCs w:val="72"/>
      <w:lang w:val="en-US"/>
    </w:rPr>
  </w:style>
  <w:style w:type="character" w:customStyle="1" w:styleId="TitleChar">
    <w:name w:val="Title Char"/>
    <w:basedOn w:val="DefaultParagraphFont"/>
    <w:link w:val="Title"/>
    <w:rsid w:val="00F25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A11"/>
    <w:pPr>
      <w:tabs>
        <w:tab w:val="left" w:pos="3600"/>
        <w:tab w:val="left" w:pos="3958"/>
      </w:tabs>
    </w:pPr>
  </w:style>
  <w:style w:type="paragraph" w:customStyle="1" w:styleId="Note">
    <w:name w:val="Note"/>
    <w:basedOn w:val="BodyText"/>
    <w:rsid w:val="00F25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A11"/>
    <w:pPr>
      <w:framePr w:wrap="auto" w:hAnchor="text" w:y="6049"/>
    </w:pPr>
    <w:rPr>
      <w:color w:val="000000"/>
      <w:sz w:val="40"/>
    </w:rPr>
  </w:style>
  <w:style w:type="paragraph" w:customStyle="1" w:styleId="TOCTitle">
    <w:name w:val="TOCTitle"/>
    <w:basedOn w:val="Heading1"/>
    <w:rsid w:val="00F25A11"/>
    <w:pPr>
      <w:spacing w:after="240"/>
      <w:jc w:val="center"/>
      <w:outlineLvl w:val="9"/>
    </w:pPr>
    <w:rPr>
      <w:caps/>
    </w:rPr>
  </w:style>
  <w:style w:type="paragraph" w:customStyle="1" w:styleId="Version">
    <w:name w:val="Version"/>
    <w:rsid w:val="00F25A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A11"/>
    <w:pPr>
      <w:keepNext w:val="0"/>
      <w:tabs>
        <w:tab w:val="right" w:pos="4176"/>
      </w:tabs>
      <w:ind w:left="198" w:hanging="198"/>
    </w:pPr>
    <w:rPr>
      <w:rFonts w:ascii="Garamond" w:hAnsi="Garamond"/>
    </w:rPr>
  </w:style>
  <w:style w:type="paragraph" w:styleId="IndexHeading">
    <w:name w:val="index heading"/>
    <w:basedOn w:val="Normal"/>
    <w:next w:val="Index1"/>
    <w:semiHidden/>
    <w:rsid w:val="00F25A11"/>
    <w:pPr>
      <w:spacing w:before="120" w:after="120"/>
    </w:pPr>
    <w:rPr>
      <w:rFonts w:ascii="Arial" w:hAnsi="Arial"/>
      <w:b/>
      <w:color w:val="918585"/>
      <w:sz w:val="24"/>
    </w:rPr>
  </w:style>
  <w:style w:type="paragraph" w:styleId="Header">
    <w:name w:val="header"/>
    <w:basedOn w:val="Normal"/>
    <w:link w:val="HeaderChar"/>
    <w:rsid w:val="00F25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A11"/>
    <w:rPr>
      <w:rFonts w:ascii="Times New Roman" w:eastAsia="Times New Roman" w:hAnsi="Times New Roman" w:cs="Times New Roman"/>
      <w:sz w:val="16"/>
      <w:szCs w:val="20"/>
      <w:lang w:val="en-GB" w:eastAsia="en-US"/>
    </w:rPr>
  </w:style>
  <w:style w:type="paragraph" w:customStyle="1" w:styleId="Chapter">
    <w:name w:val="Chapter"/>
    <w:basedOn w:val="Normal"/>
    <w:rsid w:val="00F25A11"/>
    <w:pPr>
      <w:spacing w:before="240"/>
    </w:pPr>
    <w:rPr>
      <w:rFonts w:ascii="Times New Roman" w:hAnsi="Times New Roman"/>
      <w:smallCaps/>
      <w:spacing w:val="80"/>
      <w:sz w:val="28"/>
    </w:rPr>
  </w:style>
  <w:style w:type="paragraph" w:customStyle="1" w:styleId="InChapter">
    <w:name w:val="InChapter"/>
    <w:basedOn w:val="Heading3"/>
    <w:rsid w:val="00F25A11"/>
    <w:pPr>
      <w:spacing w:after="240"/>
      <w:outlineLvl w:val="9"/>
    </w:pPr>
    <w:rPr>
      <w:noProof/>
    </w:rPr>
  </w:style>
  <w:style w:type="paragraph" w:styleId="Index2">
    <w:name w:val="index 2"/>
    <w:basedOn w:val="Normal"/>
    <w:next w:val="Normal"/>
    <w:semiHidden/>
    <w:rsid w:val="00F25A11"/>
    <w:pPr>
      <w:tabs>
        <w:tab w:val="right" w:pos="4176"/>
      </w:tabs>
      <w:ind w:left="568" w:hanging="284"/>
    </w:pPr>
    <w:rPr>
      <w:rFonts w:ascii="Garamond" w:hAnsi="Garamond"/>
    </w:rPr>
  </w:style>
  <w:style w:type="paragraph" w:customStyle="1" w:styleId="Byline">
    <w:name w:val="Byline"/>
    <w:rsid w:val="00F25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A11"/>
    <w:pPr>
      <w:tabs>
        <w:tab w:val="clear" w:pos="3600"/>
        <w:tab w:val="clear" w:pos="3958"/>
      </w:tabs>
      <w:jc w:val="right"/>
    </w:pPr>
  </w:style>
  <w:style w:type="character" w:styleId="Emphasis">
    <w:name w:val="Emphasis"/>
    <w:basedOn w:val="DefaultParagraphFont"/>
    <w:qFormat/>
    <w:rsid w:val="00F25A11"/>
    <w:rPr>
      <w:i/>
    </w:rPr>
  </w:style>
  <w:style w:type="paragraph" w:styleId="Caption">
    <w:name w:val="caption"/>
    <w:basedOn w:val="BodyText"/>
    <w:next w:val="Normal"/>
    <w:qFormat/>
    <w:rsid w:val="00F25A11"/>
    <w:pPr>
      <w:framePr w:w="2268" w:hSpace="181" w:vSpace="181" w:wrap="around" w:vAnchor="text" w:hAnchor="page" w:x="1135" w:y="285" w:anchorLock="1"/>
    </w:pPr>
    <w:rPr>
      <w:i/>
    </w:rPr>
  </w:style>
  <w:style w:type="paragraph" w:customStyle="1" w:styleId="MiniTOCTitle">
    <w:name w:val="MiniTOCTitle"/>
    <w:basedOn w:val="Heading4"/>
    <w:rsid w:val="00F25A11"/>
    <w:pPr>
      <w:spacing w:before="240"/>
      <w:outlineLvl w:val="9"/>
    </w:pPr>
    <w:rPr>
      <w:noProof/>
      <w:sz w:val="24"/>
    </w:rPr>
  </w:style>
  <w:style w:type="paragraph" w:customStyle="1" w:styleId="MiniTOCItem">
    <w:name w:val="MiniTOCItem"/>
    <w:basedOn w:val="ListBullet"/>
    <w:rsid w:val="00F25A11"/>
    <w:pPr>
      <w:numPr>
        <w:numId w:val="0"/>
      </w:numPr>
      <w:tabs>
        <w:tab w:val="right" w:leader="dot" w:pos="6521"/>
      </w:tabs>
      <w:spacing w:before="0" w:after="0"/>
    </w:pPr>
  </w:style>
  <w:style w:type="paragraph" w:customStyle="1" w:styleId="TOFTitle">
    <w:name w:val="TOFTitle"/>
    <w:basedOn w:val="TOCTitle"/>
    <w:rsid w:val="00F25A11"/>
  </w:style>
  <w:style w:type="paragraph" w:styleId="TableofFigures">
    <w:name w:val="table of figures"/>
    <w:basedOn w:val="Normal"/>
    <w:next w:val="Normal"/>
    <w:semiHidden/>
    <w:rsid w:val="00F25A11"/>
    <w:pPr>
      <w:tabs>
        <w:tab w:val="right" w:leader="dot" w:pos="9072"/>
      </w:tabs>
      <w:ind w:left="970" w:hanging="403"/>
    </w:pPr>
    <w:rPr>
      <w:rFonts w:ascii="Times New Roman" w:hAnsi="Times New Roman"/>
      <w:b/>
    </w:rPr>
  </w:style>
  <w:style w:type="paragraph" w:styleId="ListNumber">
    <w:name w:val="List Number"/>
    <w:basedOn w:val="List"/>
    <w:rsid w:val="00F25A11"/>
    <w:pPr>
      <w:numPr>
        <w:numId w:val="16"/>
      </w:numPr>
      <w:tabs>
        <w:tab w:val="clear" w:pos="340"/>
      </w:tabs>
    </w:pPr>
  </w:style>
  <w:style w:type="character" w:customStyle="1" w:styleId="WingdingSymbols">
    <w:name w:val="Wingding Symbols"/>
    <w:rsid w:val="00F25A11"/>
    <w:rPr>
      <w:rFonts w:ascii="Wingdings" w:hAnsi="Wingdings"/>
    </w:rPr>
  </w:style>
  <w:style w:type="paragraph" w:customStyle="1" w:styleId="TableHeading">
    <w:name w:val="Table Heading"/>
    <w:basedOn w:val="HeadingBase"/>
    <w:rsid w:val="00F25A11"/>
    <w:pPr>
      <w:keepLines/>
      <w:pBdr>
        <w:bottom w:val="single" w:sz="6" w:space="1" w:color="918585"/>
      </w:pBdr>
      <w:spacing w:before="240"/>
    </w:pPr>
  </w:style>
  <w:style w:type="character" w:customStyle="1" w:styleId="HotSpot">
    <w:name w:val="HotSpot"/>
    <w:rsid w:val="00F25A11"/>
    <w:rPr>
      <w:color w:val="0033CC"/>
      <w:u w:val="none"/>
    </w:rPr>
  </w:style>
  <w:style w:type="paragraph" w:customStyle="1" w:styleId="BodyTextRight">
    <w:name w:val="Body Text Right"/>
    <w:basedOn w:val="BodyText"/>
    <w:rsid w:val="00F25A11"/>
    <w:pPr>
      <w:spacing w:before="0" w:after="0"/>
      <w:jc w:val="right"/>
    </w:pPr>
  </w:style>
  <w:style w:type="paragraph" w:styleId="Index3">
    <w:name w:val="index 3"/>
    <w:basedOn w:val="ListNumber2"/>
    <w:next w:val="Normal"/>
    <w:semiHidden/>
    <w:rsid w:val="00F25A11"/>
    <w:pPr>
      <w:numPr>
        <w:numId w:val="0"/>
      </w:numPr>
      <w:tabs>
        <w:tab w:val="right" w:leader="dot" w:pos="4176"/>
      </w:tabs>
    </w:pPr>
  </w:style>
  <w:style w:type="paragraph" w:styleId="ListNumber2">
    <w:name w:val="List Number 2"/>
    <w:basedOn w:val="List2"/>
    <w:rsid w:val="00F25A11"/>
    <w:pPr>
      <w:numPr>
        <w:numId w:val="11"/>
      </w:numPr>
      <w:tabs>
        <w:tab w:val="clear" w:pos="1060"/>
      </w:tabs>
    </w:pPr>
  </w:style>
  <w:style w:type="paragraph" w:customStyle="1" w:styleId="MarginNote">
    <w:name w:val="Margin Note"/>
    <w:basedOn w:val="BodyText"/>
    <w:rsid w:val="00F25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A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A11"/>
    <w:rPr>
      <w:sz w:val="32"/>
    </w:rPr>
  </w:style>
  <w:style w:type="paragraph" w:customStyle="1" w:styleId="HeadingProcedure">
    <w:name w:val="Heading Procedure"/>
    <w:basedOn w:val="HeadingBase"/>
    <w:next w:val="Normal"/>
    <w:rsid w:val="00F25A11"/>
    <w:pPr>
      <w:tabs>
        <w:tab w:val="left" w:pos="0"/>
      </w:tabs>
      <w:spacing w:before="120" w:after="60"/>
    </w:pPr>
    <w:rPr>
      <w:i/>
      <w:color w:val="918585"/>
      <w:sz w:val="22"/>
    </w:rPr>
  </w:style>
  <w:style w:type="paragraph" w:customStyle="1" w:styleId="TableBodyText">
    <w:name w:val="Table Body Text"/>
    <w:basedOn w:val="BodyText"/>
    <w:rsid w:val="00F25A11"/>
    <w:pPr>
      <w:spacing w:before="60" w:after="60"/>
    </w:pPr>
  </w:style>
  <w:style w:type="paragraph" w:styleId="ListContinue">
    <w:name w:val="List Continue"/>
    <w:basedOn w:val="List"/>
    <w:rsid w:val="00F25A11"/>
    <w:pPr>
      <w:ind w:firstLine="0"/>
    </w:pPr>
  </w:style>
  <w:style w:type="paragraph" w:customStyle="1" w:styleId="ListNote">
    <w:name w:val="List Note"/>
    <w:basedOn w:val="List"/>
    <w:rsid w:val="00F25A11"/>
    <w:pPr>
      <w:pBdr>
        <w:top w:val="single" w:sz="6" w:space="2" w:color="918585"/>
        <w:bottom w:val="single" w:sz="6" w:space="2" w:color="918585"/>
      </w:pBdr>
      <w:tabs>
        <w:tab w:val="left" w:pos="1021"/>
      </w:tabs>
      <w:ind w:firstLine="0"/>
    </w:pPr>
  </w:style>
  <w:style w:type="paragraph" w:customStyle="1" w:styleId="Warning">
    <w:name w:val="Warning"/>
    <w:basedOn w:val="BodyText"/>
    <w:rsid w:val="00F25A11"/>
    <w:pPr>
      <w:shd w:val="clear" w:color="auto" w:fill="D9D9D9"/>
      <w:tabs>
        <w:tab w:val="left" w:pos="992"/>
      </w:tabs>
      <w:ind w:left="119" w:right="119"/>
    </w:pPr>
    <w:rPr>
      <w:sz w:val="20"/>
    </w:rPr>
  </w:style>
  <w:style w:type="paragraph" w:customStyle="1" w:styleId="MarginIcons">
    <w:name w:val="Margin Icons"/>
    <w:basedOn w:val="BodyText"/>
    <w:rsid w:val="00F25A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A11"/>
    <w:rPr>
      <w:rFonts w:ascii="Courier New" w:hAnsi="Courier New"/>
    </w:rPr>
  </w:style>
  <w:style w:type="paragraph" w:customStyle="1" w:styleId="NoteBullet">
    <w:name w:val="Note Bullet"/>
    <w:basedOn w:val="Note"/>
    <w:rsid w:val="00F25A11"/>
    <w:pPr>
      <w:tabs>
        <w:tab w:val="clear" w:pos="680"/>
      </w:tabs>
      <w:spacing w:before="60" w:after="60"/>
    </w:pPr>
  </w:style>
  <w:style w:type="paragraph" w:customStyle="1" w:styleId="SubHeading2">
    <w:name w:val="SubHeading2"/>
    <w:basedOn w:val="HeadingBase"/>
    <w:rsid w:val="00F25A11"/>
    <w:pPr>
      <w:spacing w:before="240" w:after="60"/>
    </w:pPr>
    <w:rPr>
      <w:sz w:val="20"/>
    </w:rPr>
  </w:style>
  <w:style w:type="paragraph" w:customStyle="1" w:styleId="SubHeading1">
    <w:name w:val="SubHeading1"/>
    <w:basedOn w:val="HeadingBase"/>
    <w:rsid w:val="00F25A11"/>
    <w:pPr>
      <w:spacing w:before="240" w:after="60"/>
    </w:pPr>
    <w:rPr>
      <w:color w:val="918585"/>
      <w:sz w:val="22"/>
    </w:rPr>
  </w:style>
  <w:style w:type="paragraph" w:customStyle="1" w:styleId="SideHeading">
    <w:name w:val="Side Heading"/>
    <w:basedOn w:val="HeadingBase"/>
    <w:rsid w:val="00F25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A11"/>
    <w:pPr>
      <w:numPr>
        <w:numId w:val="12"/>
      </w:numPr>
    </w:pPr>
  </w:style>
  <w:style w:type="paragraph" w:styleId="PlainText">
    <w:name w:val="Plain Text"/>
    <w:basedOn w:val="Normal"/>
    <w:link w:val="PlainTextChar"/>
    <w:rsid w:val="00F25A11"/>
    <w:rPr>
      <w:sz w:val="20"/>
    </w:rPr>
  </w:style>
  <w:style w:type="character" w:customStyle="1" w:styleId="PlainTextChar">
    <w:name w:val="Plain Text Char"/>
    <w:basedOn w:val="DefaultParagraphFont"/>
    <w:link w:val="PlainText"/>
    <w:rsid w:val="00F25A11"/>
    <w:rPr>
      <w:rFonts w:ascii="Courier New" w:eastAsia="Times New Roman" w:hAnsi="Courier New" w:cs="Times New Roman"/>
      <w:sz w:val="20"/>
      <w:szCs w:val="20"/>
      <w:lang w:eastAsia="en-US"/>
    </w:rPr>
  </w:style>
  <w:style w:type="character" w:customStyle="1" w:styleId="MenuOption">
    <w:name w:val="Menu Option"/>
    <w:basedOn w:val="DefaultParagraphFont"/>
    <w:rsid w:val="00F25A11"/>
    <w:rPr>
      <w:b/>
      <w:smallCaps/>
    </w:rPr>
  </w:style>
  <w:style w:type="paragraph" w:customStyle="1" w:styleId="TableListNumber">
    <w:name w:val="Table List Number"/>
    <w:basedOn w:val="ListNumber"/>
    <w:rsid w:val="00F25A11"/>
    <w:pPr>
      <w:numPr>
        <w:numId w:val="0"/>
      </w:numPr>
    </w:pPr>
  </w:style>
  <w:style w:type="paragraph" w:styleId="TOC4">
    <w:name w:val="toc 4"/>
    <w:basedOn w:val="TOCBase"/>
    <w:next w:val="Normal"/>
    <w:semiHidden/>
    <w:rsid w:val="00F25A11"/>
    <w:pPr>
      <w:tabs>
        <w:tab w:val="right" w:leader="dot" w:pos="9071"/>
      </w:tabs>
      <w:ind w:left="1701"/>
    </w:pPr>
  </w:style>
  <w:style w:type="paragraph" w:customStyle="1" w:styleId="ListAlpha">
    <w:name w:val="List Alpha"/>
    <w:basedOn w:val="List"/>
    <w:rsid w:val="00F25A11"/>
    <w:pPr>
      <w:numPr>
        <w:numId w:val="10"/>
      </w:numPr>
    </w:pPr>
  </w:style>
  <w:style w:type="paragraph" w:customStyle="1" w:styleId="ListAlpha2">
    <w:name w:val="List Alpha 2"/>
    <w:basedOn w:val="List2"/>
    <w:rsid w:val="00F25A11"/>
    <w:pPr>
      <w:numPr>
        <w:numId w:val="9"/>
      </w:numPr>
    </w:pPr>
  </w:style>
  <w:style w:type="paragraph" w:styleId="List2">
    <w:name w:val="List 2"/>
    <w:basedOn w:val="BodyText"/>
    <w:rsid w:val="00F25A11"/>
    <w:pPr>
      <w:tabs>
        <w:tab w:val="left" w:pos="680"/>
      </w:tabs>
      <w:spacing w:before="60" w:after="60"/>
      <w:ind w:left="680" w:hanging="340"/>
    </w:pPr>
  </w:style>
  <w:style w:type="paragraph" w:styleId="List3">
    <w:name w:val="List 3"/>
    <w:basedOn w:val="BodyText"/>
    <w:rsid w:val="00F25A11"/>
    <w:pPr>
      <w:tabs>
        <w:tab w:val="left" w:pos="1021"/>
      </w:tabs>
      <w:spacing w:before="60" w:after="60"/>
      <w:ind w:left="1020" w:hanging="340"/>
    </w:pPr>
  </w:style>
  <w:style w:type="paragraph" w:styleId="List4">
    <w:name w:val="List 4"/>
    <w:basedOn w:val="BodyText"/>
    <w:rsid w:val="00F25A11"/>
    <w:pPr>
      <w:tabs>
        <w:tab w:val="left" w:pos="1361"/>
      </w:tabs>
      <w:spacing w:before="60" w:after="60"/>
      <w:ind w:left="1361" w:hanging="340"/>
    </w:pPr>
  </w:style>
  <w:style w:type="paragraph" w:styleId="List5">
    <w:name w:val="List 5"/>
    <w:basedOn w:val="BodyText"/>
    <w:rsid w:val="00F25A11"/>
    <w:pPr>
      <w:tabs>
        <w:tab w:val="left" w:pos="1701"/>
      </w:tabs>
      <w:spacing w:before="60" w:after="60"/>
      <w:ind w:left="1701" w:hanging="340"/>
    </w:pPr>
  </w:style>
  <w:style w:type="paragraph" w:styleId="ListBullet4">
    <w:name w:val="List Bullet 4"/>
    <w:basedOn w:val="List4"/>
    <w:rsid w:val="00F25A11"/>
    <w:pPr>
      <w:numPr>
        <w:numId w:val="4"/>
      </w:numPr>
      <w:tabs>
        <w:tab w:val="clear" w:pos="1361"/>
      </w:tabs>
    </w:pPr>
  </w:style>
  <w:style w:type="paragraph" w:styleId="ListBullet5">
    <w:name w:val="List Bullet 5"/>
    <w:basedOn w:val="List5"/>
    <w:rsid w:val="00F25A11"/>
    <w:pPr>
      <w:numPr>
        <w:numId w:val="5"/>
      </w:numPr>
    </w:pPr>
  </w:style>
  <w:style w:type="paragraph" w:styleId="ListContinue2">
    <w:name w:val="List Continue 2"/>
    <w:basedOn w:val="List2"/>
    <w:rsid w:val="00F25A11"/>
    <w:pPr>
      <w:ind w:firstLine="0"/>
    </w:pPr>
  </w:style>
  <w:style w:type="paragraph" w:styleId="ListContinue3">
    <w:name w:val="List Continue 3"/>
    <w:basedOn w:val="List3"/>
    <w:rsid w:val="00F25A11"/>
    <w:pPr>
      <w:ind w:left="1021" w:firstLine="0"/>
    </w:pPr>
  </w:style>
  <w:style w:type="paragraph" w:styleId="ListContinue4">
    <w:name w:val="List Continue 4"/>
    <w:basedOn w:val="List4"/>
    <w:rsid w:val="00F25A11"/>
    <w:pPr>
      <w:ind w:firstLine="0"/>
    </w:pPr>
  </w:style>
  <w:style w:type="paragraph" w:styleId="ListContinue5">
    <w:name w:val="List Continue 5"/>
    <w:basedOn w:val="List5"/>
    <w:rsid w:val="00F25A11"/>
    <w:pPr>
      <w:ind w:firstLine="0"/>
    </w:pPr>
  </w:style>
  <w:style w:type="paragraph" w:styleId="ListNumber3">
    <w:name w:val="List Number 3"/>
    <w:basedOn w:val="List3"/>
    <w:rsid w:val="00F25A11"/>
    <w:pPr>
      <w:numPr>
        <w:numId w:val="6"/>
      </w:numPr>
    </w:pPr>
  </w:style>
  <w:style w:type="paragraph" w:styleId="ListNumber4">
    <w:name w:val="List Number 4"/>
    <w:basedOn w:val="List4"/>
    <w:rsid w:val="00F25A11"/>
    <w:pPr>
      <w:numPr>
        <w:numId w:val="7"/>
      </w:numPr>
    </w:pPr>
  </w:style>
  <w:style w:type="paragraph" w:styleId="ListNumber5">
    <w:name w:val="List Number 5"/>
    <w:basedOn w:val="List5"/>
    <w:rsid w:val="00F25A11"/>
    <w:pPr>
      <w:numPr>
        <w:numId w:val="8"/>
      </w:numPr>
    </w:pPr>
  </w:style>
  <w:style w:type="paragraph" w:styleId="BlockText">
    <w:name w:val="Block Text"/>
    <w:basedOn w:val="Normal"/>
    <w:rsid w:val="00F25A11"/>
    <w:pPr>
      <w:spacing w:after="120"/>
      <w:ind w:left="1440" w:right="1440"/>
    </w:pPr>
  </w:style>
  <w:style w:type="character" w:customStyle="1" w:styleId="Subscript">
    <w:name w:val="Subscript"/>
    <w:basedOn w:val="DefaultParagraphFont"/>
    <w:rsid w:val="00F25A11"/>
    <w:rPr>
      <w:sz w:val="16"/>
      <w:vertAlign w:val="subscript"/>
    </w:rPr>
  </w:style>
  <w:style w:type="character" w:customStyle="1" w:styleId="Superscript">
    <w:name w:val="Superscript"/>
    <w:basedOn w:val="DefaultParagraphFont"/>
    <w:rsid w:val="00F25A11"/>
    <w:rPr>
      <w:sz w:val="16"/>
      <w:vertAlign w:val="superscript"/>
    </w:rPr>
  </w:style>
  <w:style w:type="character" w:customStyle="1" w:styleId="Symbols">
    <w:name w:val="Symbols"/>
    <w:basedOn w:val="DefaultParagraphFont"/>
    <w:rsid w:val="00F25A11"/>
    <w:rPr>
      <w:rFonts w:ascii="Symbol" w:hAnsi="Symbol"/>
    </w:rPr>
  </w:style>
  <w:style w:type="character" w:customStyle="1" w:styleId="MenuOptions">
    <w:name w:val="Menu Options"/>
    <w:basedOn w:val="DefaultParagraphFont"/>
    <w:rsid w:val="00F25A11"/>
    <w:rPr>
      <w:rFonts w:ascii="Arial Narrow" w:hAnsi="Arial Narrow"/>
      <w:smallCaps/>
    </w:rPr>
  </w:style>
  <w:style w:type="character" w:customStyle="1" w:styleId="Buttons">
    <w:name w:val="Buttons"/>
    <w:basedOn w:val="DefaultParagraphFont"/>
    <w:rsid w:val="00F25A11"/>
    <w:rPr>
      <w:b/>
    </w:rPr>
  </w:style>
  <w:style w:type="character" w:customStyle="1" w:styleId="Underlined">
    <w:name w:val="Underlined"/>
    <w:basedOn w:val="DefaultParagraphFont"/>
    <w:rsid w:val="00F25A11"/>
    <w:rPr>
      <w:u w:val="single"/>
    </w:rPr>
  </w:style>
  <w:style w:type="paragraph" w:customStyle="1" w:styleId="TableBodyTextRight">
    <w:name w:val="Table Body Text Right"/>
    <w:basedOn w:val="TableBodyText"/>
    <w:rsid w:val="00F25A11"/>
    <w:pPr>
      <w:widowControl w:val="0"/>
      <w:autoSpaceDE w:val="0"/>
      <w:autoSpaceDN w:val="0"/>
      <w:adjustRightInd w:val="0"/>
      <w:jc w:val="right"/>
    </w:pPr>
    <w:rPr>
      <w:rFonts w:cs="Arial"/>
      <w:szCs w:val="18"/>
    </w:rPr>
  </w:style>
  <w:style w:type="paragraph" w:customStyle="1" w:styleId="CopyrightText">
    <w:name w:val="Copyright Text"/>
    <w:basedOn w:val="BodyText"/>
    <w:rsid w:val="00F25A11"/>
    <w:rPr>
      <w:sz w:val="18"/>
    </w:rPr>
  </w:style>
  <w:style w:type="paragraph" w:customStyle="1" w:styleId="BodySmallRight">
    <w:name w:val="Body Small Right"/>
    <w:basedOn w:val="BodyTextRight"/>
    <w:rsid w:val="00F25A11"/>
    <w:rPr>
      <w:sz w:val="18"/>
      <w:szCs w:val="18"/>
    </w:rPr>
  </w:style>
  <w:style w:type="paragraph" w:customStyle="1" w:styleId="MarginEdition">
    <w:name w:val="Margin Edition"/>
    <w:basedOn w:val="MarginNote"/>
    <w:rsid w:val="00F25A11"/>
    <w:pPr>
      <w:spacing w:before="0" w:after="0"/>
    </w:pPr>
    <w:rPr>
      <w:rFonts w:ascii="Times New Roman" w:hAnsi="Times New Roman"/>
      <w:color w:val="999999"/>
    </w:rPr>
  </w:style>
  <w:style w:type="paragraph" w:customStyle="1" w:styleId="Spacer">
    <w:name w:val="Spacer"/>
    <w:basedOn w:val="Normal"/>
    <w:rsid w:val="00F25A11"/>
    <w:rPr>
      <w:sz w:val="2"/>
      <w:szCs w:val="2"/>
    </w:rPr>
  </w:style>
  <w:style w:type="character" w:customStyle="1" w:styleId="Small">
    <w:name w:val="Small"/>
    <w:basedOn w:val="DefaultParagraphFont"/>
    <w:rsid w:val="00F25A11"/>
    <w:rPr>
      <w:sz w:val="16"/>
    </w:rPr>
  </w:style>
  <w:style w:type="paragraph" w:customStyle="1" w:styleId="WideTable">
    <w:name w:val="Wide Table"/>
    <w:basedOn w:val="Normal"/>
    <w:rsid w:val="00F25A11"/>
    <w:pPr>
      <w:ind w:left="-1418"/>
    </w:pPr>
    <w:rPr>
      <w:sz w:val="2"/>
      <w:szCs w:val="2"/>
    </w:rPr>
  </w:style>
  <w:style w:type="character" w:styleId="PageNumber">
    <w:name w:val="page number"/>
    <w:basedOn w:val="DefaultParagraphFont"/>
    <w:rsid w:val="00F25A11"/>
  </w:style>
  <w:style w:type="paragraph" w:styleId="Quote">
    <w:name w:val="Quote"/>
    <w:basedOn w:val="Heading1"/>
    <w:link w:val="QuoteChar"/>
    <w:qFormat/>
    <w:rsid w:val="00F25A11"/>
    <w:rPr>
      <w:b w:val="0"/>
      <w:sz w:val="72"/>
      <w:szCs w:val="72"/>
      <w:lang w:val="en-NZ"/>
    </w:rPr>
  </w:style>
  <w:style w:type="character" w:customStyle="1" w:styleId="QuoteChar">
    <w:name w:val="Quote Char"/>
    <w:basedOn w:val="DefaultParagraphFont"/>
    <w:link w:val="Quote"/>
    <w:rsid w:val="00F25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A11"/>
    <w:pPr>
      <w:pageBreakBefore/>
    </w:pPr>
  </w:style>
  <w:style w:type="paragraph" w:customStyle="1" w:styleId="Border">
    <w:name w:val="Border"/>
    <w:basedOn w:val="Normal"/>
    <w:qFormat/>
    <w:rsid w:val="00F25A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A11"/>
    <w:rPr>
      <w:b/>
      <w:bCs/>
      <w:i/>
      <w:iCs/>
      <w:color w:val="auto"/>
    </w:rPr>
  </w:style>
  <w:style w:type="paragraph" w:styleId="IntenseQuote">
    <w:name w:val="Intense Quote"/>
    <w:basedOn w:val="Normal"/>
    <w:next w:val="Normal"/>
    <w:link w:val="IntenseQuoteChar"/>
    <w:uiPriority w:val="30"/>
    <w:qFormat/>
    <w:rsid w:val="00F25A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A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A11"/>
    <w:rPr>
      <w:smallCaps/>
      <w:color w:val="auto"/>
      <w:u w:val="single"/>
    </w:rPr>
  </w:style>
  <w:style w:type="character" w:styleId="IntenseReference">
    <w:name w:val="Intense Reference"/>
    <w:basedOn w:val="DefaultParagraphFont"/>
    <w:uiPriority w:val="32"/>
    <w:qFormat/>
    <w:rsid w:val="00F25A11"/>
    <w:rPr>
      <w:b/>
      <w:bCs/>
      <w:smallCaps/>
      <w:color w:val="auto"/>
      <w:spacing w:val="5"/>
      <w:u w:val="single"/>
    </w:rPr>
  </w:style>
  <w:style w:type="paragraph" w:customStyle="1" w:styleId="2ColumnHeading">
    <w:name w:val="2Column Heading"/>
    <w:basedOn w:val="BodyText"/>
    <w:qFormat/>
    <w:rsid w:val="00F25A11"/>
    <w:pPr>
      <w:spacing w:after="60"/>
      <w:ind w:left="-2268"/>
    </w:pPr>
    <w:rPr>
      <w:b/>
    </w:rPr>
  </w:style>
  <w:style w:type="paragraph" w:customStyle="1" w:styleId="Heading1TOC">
    <w:name w:val="Heading1 TOC"/>
    <w:basedOn w:val="Normal"/>
    <w:qFormat/>
    <w:rsid w:val="00F25A11"/>
    <w:pPr>
      <w:spacing w:before="240" w:after="120"/>
    </w:pPr>
    <w:rPr>
      <w:rFonts w:ascii="Times New Roman" w:hAnsi="Times New Roman"/>
      <w:b/>
      <w:sz w:val="32"/>
    </w:rPr>
  </w:style>
  <w:style w:type="paragraph" w:customStyle="1" w:styleId="Heading2TOC">
    <w:name w:val="Heading2 TOC"/>
    <w:basedOn w:val="Normal"/>
    <w:qFormat/>
    <w:rsid w:val="00F25A11"/>
    <w:pPr>
      <w:spacing w:before="240" w:after="60"/>
    </w:pPr>
    <w:rPr>
      <w:rFonts w:ascii="Times New Roman" w:hAnsi="Times New Roman"/>
      <w:b/>
      <w:sz w:val="28"/>
    </w:rPr>
  </w:style>
  <w:style w:type="character" w:customStyle="1" w:styleId="Underline">
    <w:name w:val="Underline"/>
    <w:basedOn w:val="DefaultParagraphFont"/>
    <w:qFormat/>
    <w:rsid w:val="00F25A11"/>
    <w:rPr>
      <w:u w:val="single"/>
    </w:rPr>
  </w:style>
  <w:style w:type="paragraph" w:styleId="BalloonText">
    <w:name w:val="Balloon Text"/>
    <w:basedOn w:val="Normal"/>
    <w:link w:val="BalloonTextChar"/>
    <w:rsid w:val="00F25A11"/>
    <w:rPr>
      <w:rFonts w:ascii="Tahoma" w:hAnsi="Tahoma" w:cs="Tahoma"/>
      <w:sz w:val="16"/>
      <w:szCs w:val="16"/>
    </w:rPr>
  </w:style>
  <w:style w:type="character" w:customStyle="1" w:styleId="BalloonTextChar">
    <w:name w:val="Balloon Text Char"/>
    <w:basedOn w:val="DefaultParagraphFont"/>
    <w:link w:val="BalloonText"/>
    <w:rsid w:val="00F25A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A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A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A11"/>
    <w:rPr>
      <w:b/>
      <w:color w:val="660033"/>
      <w:spacing w:val="0"/>
    </w:rPr>
  </w:style>
  <w:style w:type="paragraph" w:customStyle="1" w:styleId="Nameditemlist">
    <w:name w:val="Named item list"/>
    <w:basedOn w:val="BodyText"/>
    <w:qFormat/>
    <w:rsid w:val="00F25A11"/>
    <w:pPr>
      <w:tabs>
        <w:tab w:val="left" w:pos="2835"/>
      </w:tabs>
      <w:ind w:left="2835" w:hanging="2835"/>
    </w:pPr>
  </w:style>
  <w:style w:type="paragraph" w:customStyle="1" w:styleId="BodyTextnopadding">
    <w:name w:val="Body Text no padding"/>
    <w:basedOn w:val="BodyText"/>
    <w:qFormat/>
    <w:rsid w:val="00F25A11"/>
    <w:pPr>
      <w:spacing w:before="0" w:after="0"/>
    </w:pPr>
  </w:style>
  <w:style w:type="paragraph" w:customStyle="1" w:styleId="BodyTextBold">
    <w:name w:val="Body Text Bold"/>
    <w:basedOn w:val="BodyText"/>
    <w:qFormat/>
    <w:rsid w:val="00F25A11"/>
    <w:rPr>
      <w:b/>
    </w:rPr>
  </w:style>
  <w:style w:type="character" w:styleId="Hyperlink">
    <w:name w:val="Hyperlink"/>
    <w:basedOn w:val="DefaultParagraphFont"/>
    <w:uiPriority w:val="99"/>
    <w:unhideWhenUsed/>
    <w:rsid w:val="007F05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1044</Words>
  <Characters>6865</Characters>
  <Application>Microsoft Office Word</Application>
  <DocSecurity>0</DocSecurity>
  <Lines>214</Lines>
  <Paragraphs>143</Paragraphs>
  <ScaleCrop>false</ScaleCrop>
  <Company>Author-it Software Corporation Ltd.</Company>
  <LinksUpToDate>false</LinksUpToDate>
  <CharactersWithSpaces>7766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AURVTA002 Remove and replace vehicle supplementary restraint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2025-03-01T08:32:00Z</dcterms:created>
  <dcterms:modified xsi:type="dcterms:W3CDTF">2025-03-01T08:32:00Z</dcterms:modified>
</cp:coreProperties>
</file>