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6F9" w:rsidP="004766F9">
      <w:pPr>
        <w:pStyle w:val="Title"/>
      </w:pPr>
      <w:r>
        <w:fldChar w:fldCharType="begin"/>
      </w:r>
      <w:r>
        <w:instrText xml:space="preserve"> TITLE   \* MERGEFORMAT </w:instrText>
      </w:r>
      <w:r>
        <w:fldChar w:fldCharType="separate"/>
      </w:r>
      <w:r>
        <w:t>AURVTA001 Prepare vehicles for customer use</w:t>
      </w:r>
      <w:r>
        <w:fldChar w:fldCharType="end"/>
      </w:r>
    </w:p>
    <w:p w:rsidR="004766F9" w:rsidP="004766F9">
      <w:pPr>
        <w:pStyle w:val="Version"/>
        <w:sectPr w:rsidSect="003951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1EC" w:rsidP="003951EC">
      <w:pPr>
        <w:pStyle w:val="SuperHeading"/>
      </w:pPr>
      <w:r w:rsidRPr="003951EC">
        <w:t>AURVTA001 Prepare vehicles for customer use</w:t>
      </w:r>
    </w:p>
    <w:p w:rsidR="00000000" w:rsidRPr="003951EC" w:rsidP="003951EC">
      <w:pPr>
        <w:pStyle w:val="Heading1"/>
      </w:pPr>
      <w:bookmarkStart w:id="1" w:name="O_803089"/>
      <w:bookmarkEnd w:id="1"/>
      <w:r w:rsidRPr="003951EC">
        <w:t>Modification History</w:t>
      </w:r>
    </w:p>
    <w:tbl>
      <w:tblPr>
        <w:tblW w:w="9639" w:type="dxa"/>
        <w:tblLayout w:type="fixed"/>
        <w:tblCellMar>
          <w:left w:w="62" w:type="dxa"/>
          <w:right w:w="62" w:type="dxa"/>
        </w:tblCellMar>
        <w:tblLook w:val="0000"/>
      </w:tblPr>
      <w:tblGrid>
        <w:gridCol w:w="2835"/>
        <w:gridCol w:w="6804"/>
      </w:tblGrid>
      <w:tr w:rsidTr="004766F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1EC" w:rsidP="003951EC">
            <w:pPr>
              <w:pStyle w:val="BodyText"/>
            </w:pPr>
            <w:r w:rsidRPr="003951E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1EC">
            <w:pPr>
              <w:pStyle w:val="BodyText"/>
              <w:rPr>
                <w:lang w:val="en-NZ"/>
              </w:rPr>
            </w:pPr>
            <w:r w:rsidRPr="003951EC">
              <w:rPr>
                <w:rStyle w:val="SpecialBold"/>
              </w:rPr>
              <w:t>Comment</w:t>
            </w:r>
          </w:p>
        </w:tc>
      </w:tr>
      <w:tr w:rsidTr="004766F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1EC">
            <w:pPr>
              <w:pStyle w:val="BodyText"/>
              <w:rPr>
                <w:lang w:val="en-NZ"/>
              </w:rPr>
            </w:pPr>
            <w:r w:rsidRPr="003951E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1EC" w:rsidP="003951EC">
            <w:pPr>
              <w:pStyle w:val="BodyText"/>
            </w:pPr>
            <w:r w:rsidRPr="003951EC">
              <w:t>New unit of competency.</w:t>
            </w:r>
          </w:p>
        </w:tc>
      </w:tr>
    </w:tbl>
    <w:p w:rsidR="00000000" w:rsidRPr="003951EC" w:rsidP="003951EC">
      <w:pPr>
        <w:pStyle w:val="BodyText"/>
      </w:pPr>
    </w:p>
    <w:p w:rsidR="00000000" w:rsidRPr="003951EC" w:rsidP="003951EC">
      <w:pPr>
        <w:pStyle w:val="AllowPageBreak"/>
      </w:pPr>
    </w:p>
    <w:p w:rsidR="00000000" w:rsidRPr="003951EC" w:rsidP="003951EC">
      <w:pPr>
        <w:pStyle w:val="Heading1"/>
      </w:pPr>
      <w:bookmarkStart w:id="2" w:name="O_803090"/>
      <w:bookmarkEnd w:id="2"/>
      <w:r w:rsidRPr="003951EC">
        <w:t>Application</w:t>
      </w:r>
    </w:p>
    <w:p w:rsidR="00000000" w:rsidRPr="003951EC" w:rsidP="004766F9">
      <w:pPr>
        <w:pStyle w:val="BodyText"/>
      </w:pPr>
      <w:r w:rsidRPr="003951EC">
        <w:t>This unit describes the performance outcomes required to clean and detail vehicles and components before customer delivery. It involves preparing for the</w:t>
      </w:r>
      <w:r w:rsidRPr="003951EC">
        <w:t xml:space="preserve"> task, selecting and using cleaning products, materials, and cleaning tools and equipment, and completing workplace processes and documentation. </w:t>
      </w:r>
    </w:p>
    <w:p w:rsidR="00000000" w:rsidRPr="003951EC" w:rsidP="004766F9">
      <w:pPr>
        <w:pStyle w:val="BodyText"/>
      </w:pPr>
      <w:r w:rsidRPr="003951EC">
        <w:t>It applies to those working in the automotive detailing industry.</w:t>
      </w:r>
    </w:p>
    <w:p w:rsidR="00000000" w:rsidRPr="003951EC" w:rsidP="004766F9">
      <w:pPr>
        <w:pStyle w:val="BodyText"/>
      </w:pPr>
      <w:r w:rsidRPr="003951EC">
        <w:t>No licensing, legislative, regulatory or c</w:t>
      </w:r>
      <w:r w:rsidRPr="003951EC">
        <w:t>ertification requirements apply to this unit at the time of publication.</w:t>
      </w:r>
    </w:p>
    <w:p w:rsidR="00000000" w:rsidRPr="003951EC" w:rsidP="003951EC">
      <w:pPr>
        <w:pStyle w:val="Heading1"/>
      </w:pPr>
      <w:bookmarkStart w:id="3" w:name="O_803092"/>
      <w:bookmarkEnd w:id="3"/>
      <w:r w:rsidRPr="003951EC">
        <w:t>Competency Field</w:t>
      </w:r>
    </w:p>
    <w:p w:rsidR="00000000" w:rsidRPr="003951EC" w:rsidP="004766F9">
      <w:pPr>
        <w:pStyle w:val="BodyText"/>
      </w:pPr>
      <w:r w:rsidRPr="003951EC">
        <w:t>Vehicle Body</w:t>
      </w:r>
    </w:p>
    <w:p w:rsidR="00000000" w:rsidRPr="003951EC" w:rsidP="003951EC">
      <w:pPr>
        <w:pStyle w:val="Heading1"/>
      </w:pPr>
      <w:bookmarkStart w:id="4" w:name="O_803093"/>
      <w:bookmarkEnd w:id="4"/>
      <w:r w:rsidRPr="003951EC">
        <w:t>Unit Sector</w:t>
      </w:r>
    </w:p>
    <w:p w:rsidR="00000000" w:rsidRPr="003951EC" w:rsidP="004766F9">
      <w:pPr>
        <w:pStyle w:val="BodyText"/>
      </w:pPr>
      <w:r w:rsidRPr="003951EC">
        <w:t>Technical</w:t>
      </w:r>
    </w:p>
    <w:p w:rsidR="00000000" w:rsidRPr="003951EC" w:rsidP="003951EC">
      <w:pPr>
        <w:pStyle w:val="Heading1"/>
      </w:pPr>
      <w:bookmarkStart w:id="5" w:name="O_803094"/>
      <w:bookmarkEnd w:id="5"/>
      <w:r w:rsidRPr="003951EC">
        <w:t>Elements and Performance Criteria</w:t>
      </w:r>
    </w:p>
    <w:tbl>
      <w:tblPr>
        <w:tblW w:w="9639" w:type="dxa"/>
        <w:tblLayout w:type="fixed"/>
        <w:tblCellMar>
          <w:left w:w="62" w:type="dxa"/>
          <w:right w:w="62" w:type="dxa"/>
        </w:tblCellMar>
        <w:tblLook w:val="0000"/>
      </w:tblPr>
      <w:tblGrid>
        <w:gridCol w:w="2835"/>
        <w:gridCol w:w="6804"/>
      </w:tblGrid>
      <w:tr w:rsidTr="003951E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1EC" w:rsidP="003951EC">
            <w:pPr>
              <w:pStyle w:val="BodyText"/>
            </w:pPr>
            <w:r w:rsidRPr="003951EC">
              <w:rPr>
                <w:rStyle w:val="SpecialBold"/>
              </w:rPr>
              <w:t>Elements</w:t>
            </w:r>
          </w:p>
          <w:p w:rsidR="00000000" w:rsidRPr="003951EC" w:rsidP="003951EC">
            <w:pPr>
              <w:pStyle w:val="BodyText"/>
            </w:pPr>
            <w:r w:rsidRPr="003951E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1EC" w:rsidP="003951EC">
            <w:pPr>
              <w:pStyle w:val="BodyText"/>
            </w:pPr>
            <w:r w:rsidRPr="003951EC">
              <w:rPr>
                <w:rStyle w:val="SpecialBold"/>
              </w:rPr>
              <w:t>Performance Criteria</w:t>
            </w:r>
          </w:p>
          <w:p w:rsidR="00000000" w:rsidP="003951EC">
            <w:pPr>
              <w:pStyle w:val="BodyText"/>
              <w:rPr>
                <w:lang w:val="en-NZ"/>
              </w:rPr>
            </w:pPr>
            <w:r w:rsidRPr="003951EC">
              <w:t>Performance criteria describe the performance needed to demonstrate achievement of the element. Where bold and italicised text is used, further information is detailed in the range of condition</w:t>
            </w:r>
            <w:r w:rsidRPr="003951EC">
              <w:t>s section.</w:t>
            </w:r>
          </w:p>
        </w:tc>
      </w:tr>
      <w:tr w:rsidTr="003951E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List"/>
              <w:rPr>
                <w:lang w:val="en-NZ"/>
              </w:rPr>
            </w:pPr>
            <w:r w:rsidRPr="003951EC">
              <w:t>1.</w:t>
            </w:r>
            <w:r w:rsidRPr="003951EC">
              <w:tab/>
              <w:t>Prepare to clean and detail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1EC" w:rsidP="003951EC">
            <w:pPr>
              <w:pStyle w:val="List"/>
            </w:pPr>
            <w:r w:rsidRPr="003951EC">
              <w:t>1.1</w:t>
            </w:r>
            <w:r w:rsidRPr="003951EC">
              <w:tab/>
              <w:t>Job requirements are determined from workplace instructions</w:t>
            </w:r>
          </w:p>
          <w:p w:rsidR="00000000" w:rsidRPr="003951EC" w:rsidP="003951EC">
            <w:pPr>
              <w:pStyle w:val="List"/>
            </w:pPr>
            <w:r w:rsidRPr="003951EC">
              <w:t>1.2</w:t>
            </w:r>
            <w:r w:rsidRPr="003951EC">
              <w:tab/>
            </w:r>
            <w:r w:rsidRPr="003951EC">
              <w:rPr>
                <w:rStyle w:val="BoldandItalics"/>
              </w:rPr>
              <w:t>Cleaning methods</w:t>
            </w:r>
            <w:r w:rsidRPr="003951EC">
              <w:t xml:space="preserve"> and detailing materials are selected and </w:t>
            </w:r>
            <w:r w:rsidRPr="003951EC">
              <w:t>checked for quality</w:t>
            </w:r>
          </w:p>
          <w:p w:rsidR="00000000" w:rsidRPr="003951EC" w:rsidP="003951EC">
            <w:pPr>
              <w:pStyle w:val="List"/>
            </w:pPr>
            <w:r w:rsidRPr="003951EC">
              <w:t>1.3</w:t>
            </w:r>
            <w:r w:rsidRPr="003951EC">
              <w:tab/>
              <w:t>Safety data sheets (SDS) are located and interpreted</w:t>
            </w:r>
          </w:p>
          <w:p w:rsidR="00000000" w:rsidRPr="003951EC" w:rsidP="003951EC">
            <w:pPr>
              <w:pStyle w:val="List"/>
            </w:pPr>
            <w:r w:rsidRPr="003951EC">
              <w:t>1.</w:t>
            </w:r>
            <w:r w:rsidRPr="003951EC">
              <w:t>4</w:t>
            </w:r>
            <w:r w:rsidRPr="003951EC">
              <w:tab/>
              <w:t xml:space="preserve">Quantities of </w:t>
            </w:r>
            <w:r w:rsidRPr="003951EC">
              <w:rPr>
                <w:rStyle w:val="BoldandItalics"/>
              </w:rPr>
              <w:t>cleaning materials</w:t>
            </w:r>
            <w:r w:rsidRPr="003951EC">
              <w:t xml:space="preserve"> are calculated and prepared from workplace instructions</w:t>
            </w:r>
          </w:p>
          <w:p w:rsidR="00000000" w:rsidRPr="003951EC" w:rsidP="003951EC">
            <w:pPr>
              <w:pStyle w:val="List"/>
            </w:pPr>
            <w:r w:rsidRPr="003951EC">
              <w:t>1.5</w:t>
            </w:r>
            <w:r w:rsidRPr="003951EC">
              <w:tab/>
              <w:t>Hazards associated with the work are identified and risks are managed</w:t>
            </w:r>
          </w:p>
          <w:p w:rsidR="00000000" w:rsidRPr="003951EC" w:rsidP="003951EC">
            <w:pPr>
              <w:pStyle w:val="List"/>
            </w:pPr>
            <w:r w:rsidRPr="003951EC">
              <w:t>1.6</w:t>
            </w:r>
            <w:r w:rsidRPr="003951EC">
              <w:tab/>
              <w:t>Cleaning tools and equipment, including personal protective equipment (PPE), are identi</w:t>
            </w:r>
            <w:r w:rsidRPr="003951EC">
              <w:t>fied and inspected for serviceability</w:t>
            </w:r>
          </w:p>
          <w:p w:rsidR="00000000" w:rsidP="003951EC">
            <w:pPr>
              <w:pStyle w:val="List"/>
              <w:rPr>
                <w:lang w:val="en-NZ"/>
              </w:rPr>
            </w:pPr>
            <w:r w:rsidRPr="003951EC">
              <w:t>1.7</w:t>
            </w:r>
            <w:r w:rsidRPr="003951EC">
              <w:tab/>
              <w:t>Work area is prepared and work is planned to minimise waste and manage time efficiently</w:t>
            </w:r>
          </w:p>
        </w:tc>
      </w:tr>
      <w:tr w:rsidTr="003951E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List"/>
              <w:rPr>
                <w:lang w:val="en-NZ"/>
              </w:rPr>
            </w:pPr>
            <w:r w:rsidRPr="003951EC">
              <w:t>2.</w:t>
            </w:r>
            <w:r w:rsidRPr="003951EC">
              <w:tab/>
              <w:t>Clean and detail vehicle for delivery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1EC" w:rsidP="003951EC">
            <w:pPr>
              <w:pStyle w:val="List"/>
            </w:pPr>
            <w:r w:rsidRPr="003951EC">
              <w:t>2.1</w:t>
            </w:r>
            <w:r w:rsidRPr="003951EC">
              <w:tab/>
              <w:t>Vehicle and components are selected and checked</w:t>
            </w:r>
          </w:p>
          <w:p w:rsidR="00000000" w:rsidP="003951EC">
            <w:pPr>
              <w:pStyle w:val="List"/>
              <w:rPr>
                <w:lang w:val="en-NZ"/>
              </w:rPr>
            </w:pPr>
            <w:r w:rsidRPr="003951EC">
              <w:t>2.2</w:t>
            </w:r>
            <w:r w:rsidRPr="003951EC">
              <w:tab/>
            </w:r>
            <w:r w:rsidRPr="003951EC">
              <w:t xml:space="preserve">Vehicle and components are cleaned and detailed according to workplace procedures and </w:t>
            </w:r>
            <w:r w:rsidRPr="003951EC">
              <w:rPr>
                <w:rStyle w:val="BoldandItalics"/>
              </w:rPr>
              <w:t>safety and environmental requirements</w:t>
            </w:r>
            <w:r w:rsidRPr="003951EC">
              <w:t>, and without causing damage to vehicle or components</w:t>
            </w:r>
          </w:p>
        </w:tc>
      </w:tr>
      <w:tr w:rsidTr="003951E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List"/>
              <w:rPr>
                <w:lang w:val="en-NZ"/>
              </w:rPr>
            </w:pPr>
            <w:r w:rsidRPr="003951EC">
              <w:t>3.</w:t>
            </w:r>
            <w:r w:rsidRPr="003951EC">
              <w:tab/>
              <w:t xml:space="preserve">Complete work processes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1EC" w:rsidP="003951EC">
            <w:pPr>
              <w:pStyle w:val="List"/>
            </w:pPr>
            <w:r w:rsidRPr="003951EC">
              <w:t>3.1</w:t>
            </w:r>
            <w:r w:rsidRPr="003951EC">
              <w:tab/>
              <w:t xml:space="preserve">Final inspection is made to ensure work meets </w:t>
            </w:r>
            <w:r w:rsidRPr="003951EC">
              <w:t xml:space="preserve">workplace expectations and vehicle is presented ready for use </w:t>
            </w:r>
          </w:p>
          <w:p w:rsidR="00000000" w:rsidRPr="003951EC" w:rsidP="003951EC">
            <w:pPr>
              <w:pStyle w:val="List"/>
            </w:pPr>
            <w:r w:rsidRPr="003951EC">
              <w:t>3.2</w:t>
            </w:r>
            <w:r w:rsidRPr="003951EC">
              <w:tab/>
              <w:t>Work area is cleaned, waste and non-recyclable materials are disposed of, and recyclable material is collected and stored</w:t>
            </w:r>
          </w:p>
          <w:p w:rsidR="00000000" w:rsidRPr="003951EC" w:rsidP="003951EC">
            <w:pPr>
              <w:pStyle w:val="List"/>
            </w:pPr>
            <w:r w:rsidRPr="003951EC">
              <w:t>3.3</w:t>
            </w:r>
            <w:r w:rsidRPr="003951EC">
              <w:tab/>
              <w:t>Tools and equipment are checked, reported if faulty, and stored</w:t>
            </w:r>
            <w:r w:rsidRPr="003951EC">
              <w:t xml:space="preserve"> according to workplace procedures</w:t>
            </w:r>
          </w:p>
          <w:p w:rsidR="00000000" w:rsidRPr="003951EC" w:rsidP="003951EC">
            <w:pPr>
              <w:pStyle w:val="List"/>
            </w:pPr>
            <w:r w:rsidRPr="003951EC">
              <w:t>3.4</w:t>
            </w:r>
            <w:r w:rsidRPr="003951EC">
              <w:tab/>
              <w:t>Workplace documentation is processed according to workplace procedures</w:t>
            </w:r>
          </w:p>
        </w:tc>
      </w:tr>
    </w:tbl>
    <w:p w:rsidR="00000000" w:rsidRPr="003951EC" w:rsidP="003951EC">
      <w:pPr>
        <w:pStyle w:val="BodyText"/>
      </w:pPr>
    </w:p>
    <w:p w:rsidR="00000000" w:rsidRPr="003951EC" w:rsidP="003951EC">
      <w:pPr>
        <w:pStyle w:val="AllowPageBreak"/>
      </w:pPr>
    </w:p>
    <w:p w:rsidR="00000000" w:rsidRPr="003951EC" w:rsidP="003951EC">
      <w:pPr>
        <w:pStyle w:val="Heading1"/>
      </w:pPr>
      <w:bookmarkStart w:id="6" w:name="O_803095"/>
      <w:bookmarkEnd w:id="6"/>
      <w:r w:rsidRPr="003951EC">
        <w:t>Foundation Skills</w:t>
      </w:r>
    </w:p>
    <w:p w:rsidR="00000000" w:rsidRPr="003951EC" w:rsidP="004766F9">
      <w:pPr>
        <w:pStyle w:val="BodyText"/>
      </w:pPr>
      <w:r w:rsidRPr="003951EC">
        <w:t>This section describes those language, literacy, numeracy and employment skills that are essential to perform</w:t>
      </w:r>
      <w:r w:rsidRPr="003951EC">
        <w:t>ance and are not explicit in the performance criteria.</w:t>
      </w:r>
    </w:p>
    <w:tbl>
      <w:tblPr>
        <w:tblW w:w="9639" w:type="dxa"/>
        <w:tblLayout w:type="fixed"/>
        <w:tblCellMar>
          <w:left w:w="62" w:type="dxa"/>
          <w:right w:w="62" w:type="dxa"/>
        </w:tblCellMar>
        <w:tblLook w:val="0000"/>
      </w:tblPr>
      <w:tblGrid>
        <w:gridCol w:w="2835"/>
        <w:gridCol w:w="6804"/>
      </w:tblGrid>
      <w:tr w:rsidTr="003951E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1EC" w:rsidP="003951EC">
            <w:pPr>
              <w:pStyle w:val="BodyText"/>
            </w:pPr>
            <w:r w:rsidRPr="003951E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BodyText"/>
              <w:rPr>
                <w:lang w:val="en-NZ"/>
              </w:rPr>
            </w:pPr>
            <w:r w:rsidRPr="003951EC">
              <w:rPr>
                <w:rStyle w:val="SpecialBold"/>
              </w:rPr>
              <w:t>Description</w:t>
            </w:r>
          </w:p>
        </w:tc>
      </w:tr>
      <w:tr w:rsidTr="003951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BodyText"/>
              <w:rPr>
                <w:lang w:val="en-NZ"/>
              </w:rPr>
            </w:pPr>
            <w:r w:rsidRPr="003951E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ListBullet"/>
              <w:rPr>
                <w:lang w:val="en-NZ"/>
              </w:rPr>
            </w:pPr>
            <w:r w:rsidRPr="003951EC">
              <w:t>locate appropriate sources of information efficiently.</w:t>
            </w:r>
          </w:p>
        </w:tc>
      </w:tr>
      <w:tr w:rsidTr="003951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BodyText"/>
              <w:rPr>
                <w:lang w:val="en-NZ"/>
              </w:rPr>
            </w:pPr>
            <w:r w:rsidRPr="003951E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ListBullet"/>
              <w:rPr>
                <w:lang w:val="en-NZ"/>
              </w:rPr>
            </w:pPr>
            <w:r w:rsidRPr="003951EC">
              <w:t>legibly and accurately fill out workplace documentation.</w:t>
            </w:r>
          </w:p>
        </w:tc>
      </w:tr>
      <w:tr w:rsidTr="003951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BodyText"/>
              <w:rPr>
                <w:lang w:val="en-NZ"/>
              </w:rPr>
            </w:pPr>
            <w:r w:rsidRPr="003951EC">
              <w:t xml:space="preserve">Oral communication skills </w:t>
            </w:r>
            <w:r w:rsidRPr="003951EC">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ListBullet"/>
              <w:rPr>
                <w:lang w:val="en-NZ"/>
              </w:rPr>
            </w:pPr>
            <w:r w:rsidRPr="003951EC">
              <w:t>clarify instructions and procedures</w:t>
            </w:r>
          </w:p>
        </w:tc>
      </w:tr>
      <w:tr w:rsidTr="003951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BodyText"/>
              <w:rPr>
                <w:lang w:val="en-NZ"/>
              </w:rPr>
            </w:pPr>
            <w:r w:rsidRPr="003951E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ListBullet"/>
              <w:rPr>
                <w:lang w:val="en-NZ"/>
              </w:rPr>
            </w:pPr>
            <w:r w:rsidRPr="003951EC">
              <w:t>use basic mathematical operations, including addition, subtraction, multiplication and division, to calculate required cleaning materials and mixing ratios.</w:t>
            </w:r>
          </w:p>
        </w:tc>
      </w:tr>
      <w:tr w:rsidTr="003951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BodyText"/>
              <w:rPr>
                <w:lang w:val="en-NZ"/>
              </w:rPr>
            </w:pPr>
            <w:r w:rsidRPr="003951E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1EC" w:rsidP="003951EC">
            <w:pPr>
              <w:pStyle w:val="ListBullet"/>
            </w:pPr>
            <w:r w:rsidRPr="003951EC">
              <w:t>plan own work requirements and prioritise actions to achieve required outcomes and ensure tasks are completed within workplace timeframes.</w:t>
            </w:r>
          </w:p>
        </w:tc>
      </w:tr>
    </w:tbl>
    <w:p w:rsidR="00000000" w:rsidRPr="003951EC" w:rsidP="003951EC">
      <w:pPr>
        <w:pStyle w:val="BodyText"/>
      </w:pPr>
    </w:p>
    <w:p w:rsidR="00000000" w:rsidRPr="003951EC" w:rsidP="003951EC">
      <w:pPr>
        <w:pStyle w:val="AllowPageBreak"/>
      </w:pPr>
    </w:p>
    <w:p w:rsidR="00000000" w:rsidRPr="003951EC" w:rsidP="003951EC">
      <w:pPr>
        <w:pStyle w:val="Heading1"/>
      </w:pPr>
      <w:bookmarkStart w:id="7" w:name="O_803096"/>
      <w:bookmarkEnd w:id="7"/>
      <w:r w:rsidRPr="003951EC">
        <w:t>Range of Conditions</w:t>
      </w:r>
    </w:p>
    <w:p w:rsidR="00000000" w:rsidRPr="003951EC" w:rsidP="004766F9">
      <w:pPr>
        <w:pStyle w:val="BodyText"/>
      </w:pPr>
      <w:r w:rsidRPr="003951EC">
        <w:t>This section specifies work environments a</w:t>
      </w:r>
      <w:r w:rsidRPr="003951EC">
        <w:t>nd conditions that may affect performance. Essential operating conditions that may be present (depending on the work situation, needs of the candidate, accessibility of the item, and local industry and regional contexts) are included. Bold italicised wordi</w:t>
      </w:r>
      <w:r w:rsidRPr="003951EC">
        <w:t>ng, if used in the performance criteria, is detailed below.</w:t>
      </w:r>
    </w:p>
    <w:tbl>
      <w:tblPr>
        <w:tblW w:w="9639" w:type="dxa"/>
        <w:tblLayout w:type="fixed"/>
        <w:tblCellMar>
          <w:left w:w="62" w:type="dxa"/>
          <w:right w:w="62" w:type="dxa"/>
        </w:tblCellMar>
        <w:tblLook w:val="0000"/>
      </w:tblPr>
      <w:tblGrid>
        <w:gridCol w:w="2835"/>
        <w:gridCol w:w="6804"/>
      </w:tblGrid>
      <w:tr w:rsidTr="003951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BodyText"/>
              <w:rPr>
                <w:lang w:val="en-NZ"/>
              </w:rPr>
            </w:pPr>
            <w:r w:rsidRPr="003951EC">
              <w:rPr>
                <w:rStyle w:val="BoldandItalics"/>
              </w:rPr>
              <w:t xml:space="preserve">Cleaning methods </w:t>
            </w:r>
            <w:r w:rsidRPr="003951E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1EC" w:rsidP="003951EC">
            <w:pPr>
              <w:pStyle w:val="ListBullet"/>
            </w:pPr>
            <w:r w:rsidRPr="003951EC">
              <w:t>hand cleaning</w:t>
            </w:r>
          </w:p>
          <w:p w:rsidR="00000000" w:rsidP="003951EC">
            <w:pPr>
              <w:pStyle w:val="ListBullet"/>
              <w:rPr>
                <w:lang w:val="en-NZ"/>
              </w:rPr>
            </w:pPr>
            <w:r w:rsidRPr="003951EC">
              <w:t>machine assisted cleaning.</w:t>
            </w:r>
          </w:p>
        </w:tc>
      </w:tr>
      <w:tr w:rsidTr="003951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BodyText"/>
              <w:rPr>
                <w:lang w:val="en-NZ"/>
              </w:rPr>
            </w:pPr>
            <w:r w:rsidRPr="003951EC">
              <w:rPr>
                <w:rStyle w:val="BoldandItalics"/>
              </w:rPr>
              <w:t xml:space="preserve">Cleaning materials </w:t>
            </w:r>
            <w:r w:rsidRPr="003951E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1EC" w:rsidP="003951EC">
            <w:pPr>
              <w:pStyle w:val="ListBullet"/>
            </w:pPr>
            <w:r w:rsidRPr="003951EC">
              <w:t>paint polishes and protection agents</w:t>
            </w:r>
          </w:p>
          <w:p w:rsidR="00000000" w:rsidRPr="003951EC" w:rsidP="003951EC">
            <w:pPr>
              <w:pStyle w:val="ListBullet"/>
            </w:pPr>
            <w:r w:rsidRPr="003951EC">
              <w:t>glass cleaning products</w:t>
            </w:r>
          </w:p>
          <w:p w:rsidR="00000000" w:rsidRPr="003951EC" w:rsidP="003951EC">
            <w:pPr>
              <w:pStyle w:val="ListBullet"/>
            </w:pPr>
            <w:r w:rsidRPr="003951EC">
              <w:t>upholstery and leather cleaning products</w:t>
            </w:r>
          </w:p>
          <w:p w:rsidR="00000000" w:rsidP="003951EC">
            <w:pPr>
              <w:pStyle w:val="ListBullet"/>
              <w:rPr>
                <w:lang w:val="en-NZ"/>
              </w:rPr>
            </w:pPr>
            <w:r w:rsidRPr="003951EC">
              <w:t>carpet cleaning products.</w:t>
            </w:r>
          </w:p>
        </w:tc>
      </w:tr>
      <w:tr w:rsidTr="003951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1EC">
            <w:pPr>
              <w:pStyle w:val="BodyText"/>
              <w:rPr>
                <w:lang w:val="en-NZ"/>
              </w:rPr>
            </w:pPr>
            <w:r w:rsidRPr="003951EC">
              <w:rPr>
                <w:rStyle w:val="BoldandItalics"/>
              </w:rPr>
              <w:t>Safety and environmental requirements</w:t>
            </w:r>
            <w:r w:rsidRPr="003951E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1EC" w:rsidP="003951EC">
            <w:pPr>
              <w:pStyle w:val="ListBullet"/>
            </w:pPr>
            <w:r w:rsidRPr="003951EC">
              <w:t>work health and safety (WHS) and occupational health and safety (OHS) requirements, including procedures for:</w:t>
            </w:r>
          </w:p>
          <w:p w:rsidR="00000000" w:rsidRPr="003951EC" w:rsidP="003951EC">
            <w:pPr>
              <w:pStyle w:val="ListBullet2"/>
            </w:pPr>
            <w:r w:rsidRPr="003951EC">
              <w:t>selecting and using PPE</w:t>
            </w:r>
          </w:p>
          <w:p w:rsidR="00000000" w:rsidRPr="003951EC" w:rsidP="003951EC">
            <w:pPr>
              <w:pStyle w:val="ListBullet2"/>
            </w:pPr>
            <w:r w:rsidRPr="003951EC">
              <w:t>using SDS for cleaning products</w:t>
            </w:r>
          </w:p>
          <w:p w:rsidR="00000000" w:rsidRPr="003951EC" w:rsidP="003951EC">
            <w:pPr>
              <w:pStyle w:val="ListBullet2"/>
            </w:pPr>
            <w:r w:rsidRPr="003951EC">
              <w:t>using tools and equipment</w:t>
            </w:r>
          </w:p>
          <w:p w:rsidR="00000000" w:rsidRPr="003951EC" w:rsidP="003951EC">
            <w:pPr>
              <w:pStyle w:val="ListBullet2"/>
            </w:pPr>
            <w:r w:rsidRPr="003951EC">
              <w:t>handling and storing cleaning products</w:t>
            </w:r>
          </w:p>
          <w:p w:rsidR="00000000" w:rsidRPr="003951EC" w:rsidP="003951EC">
            <w:pPr>
              <w:pStyle w:val="ListBullet"/>
            </w:pPr>
            <w:r w:rsidRPr="003951EC">
              <w:t>environmental requirements, including procedures for trapping, storing and disposing of waste materials and cleaning chemicals.</w:t>
            </w:r>
          </w:p>
        </w:tc>
      </w:tr>
    </w:tbl>
    <w:p w:rsidR="00000000" w:rsidRPr="003951EC" w:rsidP="003951EC">
      <w:pPr>
        <w:pStyle w:val="BodyText"/>
      </w:pPr>
    </w:p>
    <w:p w:rsidR="00000000" w:rsidRPr="003951EC" w:rsidP="003951EC">
      <w:pPr>
        <w:pStyle w:val="AllowPageBreak"/>
      </w:pPr>
    </w:p>
    <w:p w:rsidR="00000000" w:rsidRPr="003951EC" w:rsidP="003951EC">
      <w:pPr>
        <w:pStyle w:val="Heading1"/>
      </w:pPr>
      <w:bookmarkStart w:id="8" w:name="O_803097"/>
      <w:bookmarkEnd w:id="8"/>
      <w:r w:rsidRPr="003951EC">
        <w:t>Unit Mappin</w:t>
      </w:r>
      <w:r w:rsidRPr="003951EC">
        <w:t>g Information</w:t>
      </w:r>
    </w:p>
    <w:p w:rsidR="00000000" w:rsidRPr="003951EC" w:rsidP="004766F9">
      <w:pPr>
        <w:pStyle w:val="BodyText"/>
      </w:pPr>
      <w:r w:rsidRPr="003951EC">
        <w:t>Equivalent to AURVTA2001 Prepare vehicle, components and equipment for customer use</w:t>
      </w:r>
    </w:p>
    <w:p w:rsidR="00000000" w:rsidRPr="003951EC" w:rsidP="003951EC">
      <w:pPr>
        <w:pStyle w:val="Heading1"/>
      </w:pPr>
      <w:bookmarkStart w:id="9" w:name="O_803104"/>
      <w:bookmarkEnd w:id="9"/>
      <w:r w:rsidRPr="003951EC">
        <w:t>Links</w:t>
      </w:r>
    </w:p>
    <w:p w:rsidR="00000000" w:rsidRPr="003951EC" w:rsidP="004766F9">
      <w:pPr>
        <w:pStyle w:val="BodyText"/>
      </w:pPr>
      <w:r w:rsidRPr="003951E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30415">
        <w:rPr>
          <w:rStyle w:val="Hyperlink"/>
        </w:rPr>
        <w:t>https://vetnet.gov.au/Pages/TrainingDocs.aspx?q=b4278d82-d487-4070-a8c4-78045ec695b1</w:t>
      </w:r>
      <w:r>
        <w:fldChar w:fldCharType="end"/>
      </w:r>
    </w:p>
    <w:p w:rsidR="00000000" w:rsidRPr="003951EC" w:rsidP="003951EC"/>
    <w:sectPr w:rsidSect="003951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1EC" w:rsidRPr="004766F9" w:rsidP="00476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F9" w:rsidP="00395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66F9" w:rsidP="003951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766F9" w:rsidP="003951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51EC" w:rsidRPr="004766F9" w:rsidP="004766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F9" w:rsidRPr="002D2AF8" w:rsidP="003951EC">
    <w:pPr>
      <w:pStyle w:val="Header"/>
      <w:framePr w:wrap="around"/>
    </w:pPr>
    <w:r>
      <w:fldChar w:fldCharType="begin"/>
    </w:r>
    <w:r>
      <w:instrText xml:space="preserve"> TITLE   \* MERGEFORMAT </w:instrText>
    </w:r>
    <w:r>
      <w:fldChar w:fldCharType="separate"/>
    </w:r>
    <w:r>
      <w:t>AURVTA001 Prepare vehicles for customer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4766F9" w:rsidP="003951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C829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ECF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C62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1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1EC"/>
    <w:pPr>
      <w:spacing w:before="360" w:after="60"/>
      <w:outlineLvl w:val="0"/>
    </w:pPr>
    <w:rPr>
      <w:sz w:val="32"/>
    </w:rPr>
  </w:style>
  <w:style w:type="paragraph" w:styleId="Heading2">
    <w:name w:val="heading 2"/>
    <w:basedOn w:val="HeadingBase"/>
    <w:next w:val="BodyText"/>
    <w:link w:val="Heading2Char"/>
    <w:qFormat/>
    <w:rsid w:val="003951EC"/>
    <w:pPr>
      <w:keepLines/>
      <w:spacing w:before="240" w:after="120"/>
      <w:outlineLvl w:val="1"/>
    </w:pPr>
    <w:rPr>
      <w:sz w:val="28"/>
      <w:szCs w:val="40"/>
    </w:rPr>
  </w:style>
  <w:style w:type="paragraph" w:styleId="Heading3">
    <w:name w:val="heading 3"/>
    <w:basedOn w:val="HeadingBase"/>
    <w:next w:val="BodyText"/>
    <w:link w:val="Heading3Char"/>
    <w:qFormat/>
    <w:rsid w:val="003951EC"/>
    <w:pPr>
      <w:spacing w:before="180" w:after="120"/>
      <w:outlineLvl w:val="2"/>
    </w:pPr>
    <w:rPr>
      <w:spacing w:val="-10"/>
      <w:kern w:val="32"/>
    </w:rPr>
  </w:style>
  <w:style w:type="paragraph" w:styleId="Heading4">
    <w:name w:val="heading 4"/>
    <w:basedOn w:val="HeadingBase"/>
    <w:next w:val="BodyText"/>
    <w:link w:val="Heading4Char"/>
    <w:qFormat/>
    <w:rsid w:val="003951EC"/>
    <w:pPr>
      <w:spacing w:before="160" w:after="120"/>
      <w:outlineLvl w:val="3"/>
    </w:pPr>
    <w:rPr>
      <w:sz w:val="22"/>
    </w:rPr>
  </w:style>
  <w:style w:type="paragraph" w:styleId="Heading5">
    <w:name w:val="heading 5"/>
    <w:basedOn w:val="HeadingBase"/>
    <w:next w:val="Normal"/>
    <w:link w:val="Heading5Char"/>
    <w:qFormat/>
    <w:rsid w:val="003951EC"/>
    <w:pPr>
      <w:spacing w:before="80"/>
      <w:outlineLvl w:val="4"/>
    </w:pPr>
    <w:rPr>
      <w:color w:val="918585"/>
      <w:sz w:val="20"/>
    </w:rPr>
  </w:style>
  <w:style w:type="paragraph" w:styleId="Heading6">
    <w:name w:val="heading 6"/>
    <w:basedOn w:val="HeadingBase"/>
    <w:next w:val="Normal"/>
    <w:link w:val="Heading6Char"/>
    <w:qFormat/>
    <w:rsid w:val="003951EC"/>
    <w:pPr>
      <w:spacing w:before="60"/>
      <w:outlineLvl w:val="5"/>
    </w:pPr>
    <w:rPr>
      <w:color w:val="918585"/>
      <w:sz w:val="20"/>
    </w:rPr>
  </w:style>
  <w:style w:type="paragraph" w:styleId="Heading7">
    <w:name w:val="heading 7"/>
    <w:basedOn w:val="Normal"/>
    <w:next w:val="Normal"/>
    <w:link w:val="Heading7Char"/>
    <w:qFormat/>
    <w:rsid w:val="003951EC"/>
    <w:pPr>
      <w:ind w:left="720"/>
      <w:outlineLvl w:val="6"/>
    </w:pPr>
    <w:rPr>
      <w:i/>
    </w:rPr>
  </w:style>
  <w:style w:type="paragraph" w:styleId="Heading8">
    <w:name w:val="heading 8"/>
    <w:basedOn w:val="Normal"/>
    <w:next w:val="Normal"/>
    <w:link w:val="Heading8Char"/>
    <w:qFormat/>
    <w:rsid w:val="003951EC"/>
    <w:pPr>
      <w:ind w:left="720"/>
      <w:outlineLvl w:val="7"/>
    </w:pPr>
    <w:rPr>
      <w:i/>
    </w:rPr>
  </w:style>
  <w:style w:type="paragraph" w:styleId="Heading9">
    <w:name w:val="heading 9"/>
    <w:basedOn w:val="Normal"/>
    <w:next w:val="Normal"/>
    <w:link w:val="Heading9Char"/>
    <w:qFormat/>
    <w:rsid w:val="003951EC"/>
    <w:pPr>
      <w:ind w:left="720"/>
      <w:outlineLvl w:val="8"/>
    </w:pPr>
    <w:rPr>
      <w:i/>
    </w:rPr>
  </w:style>
  <w:style w:type="character" w:default="1" w:styleId="DefaultParagraphFont">
    <w:name w:val="Default Paragraph Font"/>
    <w:uiPriority w:val="1"/>
    <w:unhideWhenUsed/>
    <w:rsid w:val="00395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1EC"/>
  </w:style>
  <w:style w:type="character" w:customStyle="1" w:styleId="Heading1Char">
    <w:name w:val="Heading 1 Char"/>
    <w:basedOn w:val="DefaultParagraphFont"/>
    <w:link w:val="Heading1"/>
    <w:rsid w:val="003951EC"/>
    <w:rPr>
      <w:rFonts w:ascii="Times New Roman" w:eastAsia="Times New Roman" w:hAnsi="Times New Roman" w:cs="Times New Roman"/>
      <w:b/>
      <w:sz w:val="32"/>
      <w:szCs w:val="20"/>
      <w:lang w:eastAsia="en-US"/>
    </w:rPr>
  </w:style>
  <w:style w:type="paragraph" w:styleId="BodyText">
    <w:name w:val="Body Text"/>
    <w:basedOn w:val="Normal"/>
    <w:link w:val="BodyTextChar"/>
    <w:rsid w:val="003951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51EC"/>
    <w:rPr>
      <w:rFonts w:ascii="Times New Roman" w:eastAsia="Times New Roman" w:hAnsi="Times New Roman" w:cs="Times New Roman"/>
      <w:sz w:val="24"/>
      <w:lang w:eastAsia="en-US"/>
    </w:rPr>
  </w:style>
  <w:style w:type="paragraph" w:styleId="List">
    <w:name w:val="List"/>
    <w:basedOn w:val="BodyText"/>
    <w:next w:val="BodyText"/>
    <w:rsid w:val="003951EC"/>
    <w:pPr>
      <w:tabs>
        <w:tab w:val="left" w:pos="340"/>
      </w:tabs>
      <w:spacing w:before="60" w:after="60"/>
      <w:ind w:left="340" w:hanging="340"/>
    </w:pPr>
  </w:style>
  <w:style w:type="paragraph" w:styleId="ListBullet">
    <w:name w:val="List Bullet"/>
    <w:basedOn w:val="List"/>
    <w:rsid w:val="003951EC"/>
    <w:pPr>
      <w:numPr>
        <w:numId w:val="12"/>
      </w:numPr>
      <w:tabs>
        <w:tab w:val="clear" w:pos="340"/>
      </w:tabs>
      <w:spacing w:before="40" w:after="40"/>
    </w:pPr>
  </w:style>
  <w:style w:type="character" w:customStyle="1" w:styleId="SpecialBold">
    <w:name w:val="Special Bold"/>
    <w:basedOn w:val="DefaultParagraphFont"/>
    <w:rsid w:val="003951EC"/>
    <w:rPr>
      <w:b/>
      <w:spacing w:val="0"/>
    </w:rPr>
  </w:style>
  <w:style w:type="paragraph" w:styleId="ListBullet2">
    <w:name w:val="List Bullet 2"/>
    <w:basedOn w:val="List2"/>
    <w:rsid w:val="003951EC"/>
    <w:pPr>
      <w:numPr>
        <w:numId w:val="13"/>
      </w:numPr>
      <w:tabs>
        <w:tab w:val="clear" w:pos="680"/>
      </w:tabs>
    </w:pPr>
  </w:style>
  <w:style w:type="paragraph" w:customStyle="1" w:styleId="SuperHeading">
    <w:name w:val="SuperHeading"/>
    <w:basedOn w:val="Normal"/>
    <w:rsid w:val="003951EC"/>
    <w:pPr>
      <w:spacing w:before="240" w:after="120"/>
      <w:outlineLvl w:val="0"/>
    </w:pPr>
    <w:rPr>
      <w:rFonts w:ascii="Times New Roman" w:hAnsi="Times New Roman"/>
      <w:b/>
      <w:sz w:val="32"/>
    </w:rPr>
  </w:style>
  <w:style w:type="paragraph" w:customStyle="1" w:styleId="AllowPageBreak">
    <w:name w:val="AllowPageBreak"/>
    <w:rsid w:val="003951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51EC"/>
    <w:rPr>
      <w:b/>
      <w:i/>
      <w:u w:val="none"/>
    </w:rPr>
  </w:style>
  <w:style w:type="character" w:customStyle="1" w:styleId="Heading2Char">
    <w:name w:val="Heading 2 Char"/>
    <w:basedOn w:val="DefaultParagraphFont"/>
    <w:link w:val="Heading2"/>
    <w:rsid w:val="00395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1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1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1EC"/>
    <w:rPr>
      <w:rFonts w:ascii="Courier New" w:eastAsia="Times New Roman" w:hAnsi="Courier New" w:cs="Times New Roman"/>
      <w:i/>
      <w:szCs w:val="20"/>
      <w:lang w:eastAsia="en-US"/>
    </w:rPr>
  </w:style>
  <w:style w:type="paragraph" w:customStyle="1" w:styleId="HeadingBase">
    <w:name w:val="Heading Base"/>
    <w:rsid w:val="00395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1EC"/>
    <w:pPr>
      <w:tabs>
        <w:tab w:val="right" w:leader="dot" w:pos="9072"/>
      </w:tabs>
      <w:ind w:left="567"/>
    </w:pPr>
    <w:rPr>
      <w:szCs w:val="22"/>
    </w:rPr>
  </w:style>
  <w:style w:type="paragraph" w:customStyle="1" w:styleId="TOCBase">
    <w:name w:val="TOC Base"/>
    <w:rsid w:val="00395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1EC"/>
    <w:pPr>
      <w:tabs>
        <w:tab w:val="right" w:leader="dot" w:pos="9072"/>
      </w:tabs>
      <w:spacing w:before="40" w:after="40"/>
      <w:ind w:left="284"/>
    </w:pPr>
    <w:rPr>
      <w:rFonts w:ascii="Times New Roman" w:hAnsi="Times New Roman"/>
    </w:rPr>
  </w:style>
  <w:style w:type="paragraph" w:styleId="TOC1">
    <w:name w:val="toc 1"/>
    <w:basedOn w:val="TOCBase"/>
    <w:next w:val="Normal"/>
    <w:rsid w:val="003951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5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1EC"/>
    <w:rPr>
      <w:rFonts w:ascii="Times New Roman" w:eastAsia="Times New Roman" w:hAnsi="Times New Roman" w:cs="Times New Roman"/>
      <w:sz w:val="16"/>
      <w:lang w:eastAsia="en-US"/>
    </w:rPr>
  </w:style>
  <w:style w:type="paragraph" w:styleId="Title">
    <w:name w:val="Title"/>
    <w:basedOn w:val="HeadingBase"/>
    <w:link w:val="TitleChar"/>
    <w:qFormat/>
    <w:rsid w:val="003951EC"/>
    <w:pPr>
      <w:spacing w:before="5040"/>
      <w:jc w:val="center"/>
    </w:pPr>
    <w:rPr>
      <w:sz w:val="48"/>
      <w:szCs w:val="72"/>
      <w:lang w:val="en-US"/>
    </w:rPr>
  </w:style>
  <w:style w:type="character" w:customStyle="1" w:styleId="TitleChar">
    <w:name w:val="Title Char"/>
    <w:basedOn w:val="DefaultParagraphFont"/>
    <w:link w:val="Title"/>
    <w:rsid w:val="00395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1EC"/>
    <w:pPr>
      <w:tabs>
        <w:tab w:val="left" w:pos="3600"/>
        <w:tab w:val="left" w:pos="3958"/>
      </w:tabs>
    </w:pPr>
  </w:style>
  <w:style w:type="paragraph" w:customStyle="1" w:styleId="Note">
    <w:name w:val="Note"/>
    <w:basedOn w:val="BodyText"/>
    <w:rsid w:val="003951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1EC"/>
    <w:pPr>
      <w:framePr w:wrap="auto" w:hAnchor="text" w:y="6049"/>
    </w:pPr>
    <w:rPr>
      <w:color w:val="000000"/>
      <w:sz w:val="40"/>
    </w:rPr>
  </w:style>
  <w:style w:type="paragraph" w:customStyle="1" w:styleId="TOCTitle">
    <w:name w:val="TOCTitle"/>
    <w:basedOn w:val="Heading1"/>
    <w:rsid w:val="003951EC"/>
    <w:pPr>
      <w:spacing w:after="240"/>
      <w:jc w:val="center"/>
      <w:outlineLvl w:val="9"/>
    </w:pPr>
    <w:rPr>
      <w:caps/>
    </w:rPr>
  </w:style>
  <w:style w:type="paragraph" w:customStyle="1" w:styleId="Version">
    <w:name w:val="Version"/>
    <w:rsid w:val="003951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51EC"/>
    <w:pPr>
      <w:keepNext w:val="0"/>
      <w:tabs>
        <w:tab w:val="right" w:pos="4176"/>
      </w:tabs>
      <w:ind w:left="198" w:hanging="198"/>
    </w:pPr>
    <w:rPr>
      <w:rFonts w:ascii="Garamond" w:hAnsi="Garamond"/>
    </w:rPr>
  </w:style>
  <w:style w:type="paragraph" w:styleId="IndexHeading">
    <w:name w:val="index heading"/>
    <w:basedOn w:val="Normal"/>
    <w:next w:val="Index1"/>
    <w:semiHidden/>
    <w:rsid w:val="003951EC"/>
    <w:pPr>
      <w:spacing w:before="120" w:after="120"/>
    </w:pPr>
    <w:rPr>
      <w:rFonts w:ascii="Arial" w:hAnsi="Arial"/>
      <w:b/>
      <w:color w:val="918585"/>
      <w:sz w:val="24"/>
    </w:rPr>
  </w:style>
  <w:style w:type="paragraph" w:styleId="Header">
    <w:name w:val="header"/>
    <w:basedOn w:val="Normal"/>
    <w:link w:val="HeaderChar"/>
    <w:rsid w:val="00395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1EC"/>
    <w:rPr>
      <w:rFonts w:ascii="Times New Roman" w:eastAsia="Times New Roman" w:hAnsi="Times New Roman" w:cs="Times New Roman"/>
      <w:sz w:val="16"/>
      <w:szCs w:val="20"/>
      <w:lang w:val="en-GB" w:eastAsia="en-US"/>
    </w:rPr>
  </w:style>
  <w:style w:type="paragraph" w:customStyle="1" w:styleId="Chapter">
    <w:name w:val="Chapter"/>
    <w:basedOn w:val="Normal"/>
    <w:rsid w:val="003951EC"/>
    <w:pPr>
      <w:spacing w:before="240"/>
    </w:pPr>
    <w:rPr>
      <w:rFonts w:ascii="Times New Roman" w:hAnsi="Times New Roman"/>
      <w:smallCaps/>
      <w:spacing w:val="80"/>
      <w:sz w:val="28"/>
    </w:rPr>
  </w:style>
  <w:style w:type="paragraph" w:customStyle="1" w:styleId="InChapter">
    <w:name w:val="InChapter"/>
    <w:basedOn w:val="Heading3"/>
    <w:rsid w:val="003951EC"/>
    <w:pPr>
      <w:spacing w:after="240"/>
      <w:outlineLvl w:val="9"/>
    </w:pPr>
    <w:rPr>
      <w:noProof/>
    </w:rPr>
  </w:style>
  <w:style w:type="paragraph" w:styleId="Index2">
    <w:name w:val="index 2"/>
    <w:basedOn w:val="Normal"/>
    <w:next w:val="Normal"/>
    <w:semiHidden/>
    <w:rsid w:val="003951EC"/>
    <w:pPr>
      <w:tabs>
        <w:tab w:val="right" w:pos="4176"/>
      </w:tabs>
      <w:ind w:left="568" w:hanging="284"/>
    </w:pPr>
    <w:rPr>
      <w:rFonts w:ascii="Garamond" w:hAnsi="Garamond"/>
    </w:rPr>
  </w:style>
  <w:style w:type="paragraph" w:customStyle="1" w:styleId="Byline">
    <w:name w:val="Byline"/>
    <w:rsid w:val="00395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1EC"/>
    <w:pPr>
      <w:tabs>
        <w:tab w:val="clear" w:pos="3600"/>
        <w:tab w:val="clear" w:pos="3958"/>
      </w:tabs>
      <w:jc w:val="right"/>
    </w:pPr>
  </w:style>
  <w:style w:type="character" w:styleId="Emphasis">
    <w:name w:val="Emphasis"/>
    <w:basedOn w:val="DefaultParagraphFont"/>
    <w:qFormat/>
    <w:rsid w:val="003951EC"/>
    <w:rPr>
      <w:i/>
    </w:rPr>
  </w:style>
  <w:style w:type="paragraph" w:styleId="Caption">
    <w:name w:val="caption"/>
    <w:basedOn w:val="BodyText"/>
    <w:next w:val="Normal"/>
    <w:qFormat/>
    <w:rsid w:val="003951EC"/>
    <w:pPr>
      <w:framePr w:w="2268" w:hSpace="181" w:vSpace="181" w:wrap="around" w:vAnchor="text" w:hAnchor="page" w:x="1135" w:y="285" w:anchorLock="1"/>
    </w:pPr>
    <w:rPr>
      <w:i/>
    </w:rPr>
  </w:style>
  <w:style w:type="paragraph" w:customStyle="1" w:styleId="MiniTOCTitle">
    <w:name w:val="MiniTOCTitle"/>
    <w:basedOn w:val="Heading4"/>
    <w:rsid w:val="003951EC"/>
    <w:pPr>
      <w:spacing w:before="240"/>
      <w:outlineLvl w:val="9"/>
    </w:pPr>
    <w:rPr>
      <w:noProof/>
      <w:sz w:val="24"/>
    </w:rPr>
  </w:style>
  <w:style w:type="paragraph" w:customStyle="1" w:styleId="MiniTOCItem">
    <w:name w:val="MiniTOCItem"/>
    <w:basedOn w:val="ListBullet"/>
    <w:rsid w:val="003951EC"/>
    <w:pPr>
      <w:numPr>
        <w:numId w:val="0"/>
      </w:numPr>
      <w:tabs>
        <w:tab w:val="right" w:leader="dot" w:pos="6521"/>
      </w:tabs>
      <w:spacing w:before="0" w:after="0"/>
    </w:pPr>
  </w:style>
  <w:style w:type="paragraph" w:customStyle="1" w:styleId="TOFTitle">
    <w:name w:val="TOFTitle"/>
    <w:basedOn w:val="TOCTitle"/>
    <w:rsid w:val="003951EC"/>
  </w:style>
  <w:style w:type="paragraph" w:styleId="TableofFigures">
    <w:name w:val="table of figures"/>
    <w:basedOn w:val="Normal"/>
    <w:next w:val="Normal"/>
    <w:semiHidden/>
    <w:rsid w:val="003951EC"/>
    <w:pPr>
      <w:tabs>
        <w:tab w:val="right" w:leader="dot" w:pos="9072"/>
      </w:tabs>
      <w:ind w:left="970" w:hanging="403"/>
    </w:pPr>
    <w:rPr>
      <w:rFonts w:ascii="Times New Roman" w:hAnsi="Times New Roman"/>
      <w:b/>
    </w:rPr>
  </w:style>
  <w:style w:type="paragraph" w:styleId="ListNumber">
    <w:name w:val="List Number"/>
    <w:basedOn w:val="List"/>
    <w:rsid w:val="003951EC"/>
    <w:pPr>
      <w:numPr>
        <w:numId w:val="15"/>
      </w:numPr>
      <w:tabs>
        <w:tab w:val="clear" w:pos="340"/>
      </w:tabs>
    </w:pPr>
  </w:style>
  <w:style w:type="character" w:customStyle="1" w:styleId="WingdingSymbols">
    <w:name w:val="Wingding Symbols"/>
    <w:rsid w:val="003951EC"/>
    <w:rPr>
      <w:rFonts w:ascii="Wingdings" w:hAnsi="Wingdings"/>
    </w:rPr>
  </w:style>
  <w:style w:type="paragraph" w:customStyle="1" w:styleId="TableHeading">
    <w:name w:val="Table Heading"/>
    <w:basedOn w:val="HeadingBase"/>
    <w:rsid w:val="003951EC"/>
    <w:pPr>
      <w:keepLines/>
      <w:pBdr>
        <w:bottom w:val="single" w:sz="6" w:space="1" w:color="918585"/>
      </w:pBdr>
      <w:spacing w:before="240"/>
    </w:pPr>
  </w:style>
  <w:style w:type="character" w:customStyle="1" w:styleId="HotSpot">
    <w:name w:val="HotSpot"/>
    <w:rsid w:val="003951EC"/>
    <w:rPr>
      <w:color w:val="0033CC"/>
      <w:u w:val="none"/>
    </w:rPr>
  </w:style>
  <w:style w:type="paragraph" w:customStyle="1" w:styleId="BodyTextRight">
    <w:name w:val="Body Text Right"/>
    <w:basedOn w:val="BodyText"/>
    <w:rsid w:val="003951EC"/>
    <w:pPr>
      <w:spacing w:before="0" w:after="0"/>
      <w:jc w:val="right"/>
    </w:pPr>
  </w:style>
  <w:style w:type="paragraph" w:styleId="Index3">
    <w:name w:val="index 3"/>
    <w:basedOn w:val="ListNumber2"/>
    <w:next w:val="Normal"/>
    <w:semiHidden/>
    <w:rsid w:val="003951EC"/>
    <w:pPr>
      <w:numPr>
        <w:numId w:val="0"/>
      </w:numPr>
      <w:tabs>
        <w:tab w:val="right" w:leader="dot" w:pos="4176"/>
      </w:tabs>
    </w:pPr>
  </w:style>
  <w:style w:type="paragraph" w:styleId="ListNumber2">
    <w:name w:val="List Number 2"/>
    <w:basedOn w:val="List2"/>
    <w:rsid w:val="003951EC"/>
    <w:pPr>
      <w:numPr>
        <w:numId w:val="10"/>
      </w:numPr>
      <w:tabs>
        <w:tab w:val="clear" w:pos="1060"/>
      </w:tabs>
    </w:pPr>
  </w:style>
  <w:style w:type="paragraph" w:customStyle="1" w:styleId="MarginNote">
    <w:name w:val="Margin Note"/>
    <w:basedOn w:val="BodyText"/>
    <w:rsid w:val="00395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1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1EC"/>
    <w:rPr>
      <w:sz w:val="32"/>
    </w:rPr>
  </w:style>
  <w:style w:type="paragraph" w:customStyle="1" w:styleId="HeadingProcedure">
    <w:name w:val="Heading Procedure"/>
    <w:basedOn w:val="HeadingBase"/>
    <w:next w:val="Normal"/>
    <w:rsid w:val="003951EC"/>
    <w:pPr>
      <w:tabs>
        <w:tab w:val="left" w:pos="0"/>
      </w:tabs>
      <w:spacing w:before="120" w:after="60"/>
    </w:pPr>
    <w:rPr>
      <w:i/>
      <w:color w:val="918585"/>
      <w:sz w:val="22"/>
    </w:rPr>
  </w:style>
  <w:style w:type="paragraph" w:customStyle="1" w:styleId="TableBodyText">
    <w:name w:val="Table Body Text"/>
    <w:basedOn w:val="BodyText"/>
    <w:rsid w:val="003951EC"/>
    <w:pPr>
      <w:spacing w:before="60" w:after="60"/>
    </w:pPr>
  </w:style>
  <w:style w:type="paragraph" w:styleId="ListContinue">
    <w:name w:val="List Continue"/>
    <w:basedOn w:val="List"/>
    <w:rsid w:val="003951EC"/>
    <w:pPr>
      <w:ind w:firstLine="0"/>
    </w:pPr>
  </w:style>
  <w:style w:type="paragraph" w:customStyle="1" w:styleId="ListNote">
    <w:name w:val="List Note"/>
    <w:basedOn w:val="List"/>
    <w:rsid w:val="003951EC"/>
    <w:pPr>
      <w:pBdr>
        <w:top w:val="single" w:sz="6" w:space="2" w:color="918585"/>
        <w:bottom w:val="single" w:sz="6" w:space="2" w:color="918585"/>
      </w:pBdr>
      <w:tabs>
        <w:tab w:val="left" w:pos="1021"/>
      </w:tabs>
      <w:ind w:firstLine="0"/>
    </w:pPr>
  </w:style>
  <w:style w:type="paragraph" w:customStyle="1" w:styleId="Warning">
    <w:name w:val="Warning"/>
    <w:basedOn w:val="BodyText"/>
    <w:rsid w:val="003951EC"/>
    <w:pPr>
      <w:shd w:val="clear" w:color="auto" w:fill="D9D9D9"/>
      <w:tabs>
        <w:tab w:val="left" w:pos="992"/>
      </w:tabs>
      <w:ind w:left="119" w:right="119"/>
    </w:pPr>
    <w:rPr>
      <w:sz w:val="20"/>
    </w:rPr>
  </w:style>
  <w:style w:type="paragraph" w:customStyle="1" w:styleId="MarginIcons">
    <w:name w:val="Margin Icons"/>
    <w:basedOn w:val="BodyText"/>
    <w:rsid w:val="00395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1EC"/>
    <w:rPr>
      <w:rFonts w:ascii="Courier New" w:hAnsi="Courier New"/>
    </w:rPr>
  </w:style>
  <w:style w:type="paragraph" w:customStyle="1" w:styleId="NoteBullet">
    <w:name w:val="Note Bullet"/>
    <w:basedOn w:val="Note"/>
    <w:rsid w:val="003951EC"/>
    <w:pPr>
      <w:tabs>
        <w:tab w:val="clear" w:pos="680"/>
      </w:tabs>
      <w:spacing w:before="60" w:after="60"/>
    </w:pPr>
  </w:style>
  <w:style w:type="paragraph" w:customStyle="1" w:styleId="SubHeading2">
    <w:name w:val="SubHeading2"/>
    <w:basedOn w:val="HeadingBase"/>
    <w:rsid w:val="003951EC"/>
    <w:pPr>
      <w:spacing w:before="240" w:after="60"/>
    </w:pPr>
    <w:rPr>
      <w:sz w:val="20"/>
    </w:rPr>
  </w:style>
  <w:style w:type="paragraph" w:customStyle="1" w:styleId="SubHeading1">
    <w:name w:val="SubHeading1"/>
    <w:basedOn w:val="HeadingBase"/>
    <w:rsid w:val="003951EC"/>
    <w:pPr>
      <w:spacing w:before="240" w:after="60"/>
    </w:pPr>
    <w:rPr>
      <w:color w:val="918585"/>
      <w:sz w:val="22"/>
    </w:rPr>
  </w:style>
  <w:style w:type="paragraph" w:customStyle="1" w:styleId="SideHeading">
    <w:name w:val="Side Heading"/>
    <w:basedOn w:val="HeadingBase"/>
    <w:rsid w:val="00395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1EC"/>
    <w:pPr>
      <w:tabs>
        <w:tab w:val="num" w:pos="360"/>
      </w:tabs>
    </w:pPr>
  </w:style>
  <w:style w:type="paragraph" w:styleId="PlainText">
    <w:name w:val="Plain Text"/>
    <w:basedOn w:val="Normal"/>
    <w:link w:val="PlainTextChar"/>
    <w:rsid w:val="003951EC"/>
    <w:rPr>
      <w:sz w:val="20"/>
    </w:rPr>
  </w:style>
  <w:style w:type="character" w:customStyle="1" w:styleId="PlainTextChar">
    <w:name w:val="Plain Text Char"/>
    <w:basedOn w:val="DefaultParagraphFont"/>
    <w:link w:val="PlainText"/>
    <w:rsid w:val="003951EC"/>
    <w:rPr>
      <w:rFonts w:ascii="Courier New" w:eastAsia="Times New Roman" w:hAnsi="Courier New" w:cs="Times New Roman"/>
      <w:sz w:val="20"/>
      <w:szCs w:val="20"/>
      <w:lang w:eastAsia="en-US"/>
    </w:rPr>
  </w:style>
  <w:style w:type="character" w:customStyle="1" w:styleId="MenuOption">
    <w:name w:val="Menu Option"/>
    <w:basedOn w:val="DefaultParagraphFont"/>
    <w:rsid w:val="003951EC"/>
    <w:rPr>
      <w:b/>
      <w:smallCaps/>
    </w:rPr>
  </w:style>
  <w:style w:type="paragraph" w:customStyle="1" w:styleId="TableListNumber">
    <w:name w:val="Table List Number"/>
    <w:basedOn w:val="ListNumber"/>
    <w:rsid w:val="003951EC"/>
    <w:pPr>
      <w:numPr>
        <w:numId w:val="0"/>
      </w:numPr>
    </w:pPr>
  </w:style>
  <w:style w:type="paragraph" w:styleId="TOC4">
    <w:name w:val="toc 4"/>
    <w:basedOn w:val="TOCBase"/>
    <w:next w:val="Normal"/>
    <w:semiHidden/>
    <w:rsid w:val="003951EC"/>
    <w:pPr>
      <w:tabs>
        <w:tab w:val="right" w:leader="dot" w:pos="9071"/>
      </w:tabs>
      <w:ind w:left="1701"/>
    </w:pPr>
  </w:style>
  <w:style w:type="paragraph" w:customStyle="1" w:styleId="ListAlpha">
    <w:name w:val="List Alpha"/>
    <w:basedOn w:val="List"/>
    <w:rsid w:val="003951EC"/>
    <w:pPr>
      <w:numPr>
        <w:numId w:val="9"/>
      </w:numPr>
    </w:pPr>
  </w:style>
  <w:style w:type="paragraph" w:customStyle="1" w:styleId="ListAlpha2">
    <w:name w:val="List Alpha 2"/>
    <w:basedOn w:val="List2"/>
    <w:rsid w:val="003951EC"/>
    <w:pPr>
      <w:numPr>
        <w:numId w:val="8"/>
      </w:numPr>
    </w:pPr>
  </w:style>
  <w:style w:type="paragraph" w:styleId="List2">
    <w:name w:val="List 2"/>
    <w:basedOn w:val="BodyText"/>
    <w:rsid w:val="003951EC"/>
    <w:pPr>
      <w:tabs>
        <w:tab w:val="left" w:pos="680"/>
      </w:tabs>
      <w:spacing w:before="60" w:after="60"/>
      <w:ind w:left="680" w:hanging="340"/>
    </w:pPr>
  </w:style>
  <w:style w:type="paragraph" w:styleId="List3">
    <w:name w:val="List 3"/>
    <w:basedOn w:val="BodyText"/>
    <w:rsid w:val="003951EC"/>
    <w:pPr>
      <w:tabs>
        <w:tab w:val="left" w:pos="1021"/>
      </w:tabs>
      <w:spacing w:before="60" w:after="60"/>
      <w:ind w:left="1020" w:hanging="340"/>
    </w:pPr>
  </w:style>
  <w:style w:type="paragraph" w:styleId="List4">
    <w:name w:val="List 4"/>
    <w:basedOn w:val="BodyText"/>
    <w:rsid w:val="003951EC"/>
    <w:pPr>
      <w:tabs>
        <w:tab w:val="left" w:pos="1361"/>
      </w:tabs>
      <w:spacing w:before="60" w:after="60"/>
      <w:ind w:left="1361" w:hanging="340"/>
    </w:pPr>
  </w:style>
  <w:style w:type="paragraph" w:styleId="List5">
    <w:name w:val="List 5"/>
    <w:basedOn w:val="BodyText"/>
    <w:rsid w:val="003951EC"/>
    <w:pPr>
      <w:tabs>
        <w:tab w:val="left" w:pos="1701"/>
      </w:tabs>
      <w:spacing w:before="60" w:after="60"/>
      <w:ind w:left="1701" w:hanging="340"/>
    </w:pPr>
  </w:style>
  <w:style w:type="paragraph" w:styleId="ListBullet3">
    <w:name w:val="List Bullet 3"/>
    <w:basedOn w:val="List3"/>
    <w:rsid w:val="003951EC"/>
    <w:pPr>
      <w:numPr>
        <w:numId w:val="14"/>
      </w:numPr>
      <w:tabs>
        <w:tab w:val="clear" w:pos="1021"/>
      </w:tabs>
      <w:ind w:left="1037" w:hanging="357"/>
    </w:pPr>
  </w:style>
  <w:style w:type="paragraph" w:styleId="ListBullet4">
    <w:name w:val="List Bullet 4"/>
    <w:basedOn w:val="List4"/>
    <w:rsid w:val="003951EC"/>
    <w:pPr>
      <w:numPr>
        <w:numId w:val="3"/>
      </w:numPr>
      <w:tabs>
        <w:tab w:val="clear" w:pos="1361"/>
      </w:tabs>
    </w:pPr>
  </w:style>
  <w:style w:type="paragraph" w:styleId="ListBullet5">
    <w:name w:val="List Bullet 5"/>
    <w:basedOn w:val="List5"/>
    <w:rsid w:val="003951EC"/>
    <w:pPr>
      <w:numPr>
        <w:numId w:val="4"/>
      </w:numPr>
    </w:pPr>
  </w:style>
  <w:style w:type="paragraph" w:styleId="ListContinue2">
    <w:name w:val="List Continue 2"/>
    <w:basedOn w:val="List2"/>
    <w:rsid w:val="003951EC"/>
    <w:pPr>
      <w:ind w:firstLine="0"/>
    </w:pPr>
  </w:style>
  <w:style w:type="paragraph" w:styleId="ListContinue3">
    <w:name w:val="List Continue 3"/>
    <w:basedOn w:val="List3"/>
    <w:rsid w:val="003951EC"/>
    <w:pPr>
      <w:ind w:left="1021" w:firstLine="0"/>
    </w:pPr>
  </w:style>
  <w:style w:type="paragraph" w:styleId="ListContinue4">
    <w:name w:val="List Continue 4"/>
    <w:basedOn w:val="List4"/>
    <w:rsid w:val="003951EC"/>
    <w:pPr>
      <w:ind w:firstLine="0"/>
    </w:pPr>
  </w:style>
  <w:style w:type="paragraph" w:styleId="ListContinue5">
    <w:name w:val="List Continue 5"/>
    <w:basedOn w:val="List5"/>
    <w:rsid w:val="003951EC"/>
    <w:pPr>
      <w:ind w:firstLine="0"/>
    </w:pPr>
  </w:style>
  <w:style w:type="paragraph" w:styleId="ListNumber3">
    <w:name w:val="List Number 3"/>
    <w:basedOn w:val="List3"/>
    <w:rsid w:val="003951EC"/>
    <w:pPr>
      <w:numPr>
        <w:numId w:val="5"/>
      </w:numPr>
    </w:pPr>
  </w:style>
  <w:style w:type="paragraph" w:styleId="ListNumber4">
    <w:name w:val="List Number 4"/>
    <w:basedOn w:val="List4"/>
    <w:rsid w:val="003951EC"/>
    <w:pPr>
      <w:numPr>
        <w:numId w:val="6"/>
      </w:numPr>
    </w:pPr>
  </w:style>
  <w:style w:type="paragraph" w:styleId="ListNumber5">
    <w:name w:val="List Number 5"/>
    <w:basedOn w:val="List5"/>
    <w:rsid w:val="003951EC"/>
    <w:pPr>
      <w:numPr>
        <w:numId w:val="7"/>
      </w:numPr>
    </w:pPr>
  </w:style>
  <w:style w:type="paragraph" w:styleId="BlockText">
    <w:name w:val="Block Text"/>
    <w:basedOn w:val="Normal"/>
    <w:rsid w:val="003951EC"/>
    <w:pPr>
      <w:spacing w:after="120"/>
      <w:ind w:left="1440" w:right="1440"/>
    </w:pPr>
  </w:style>
  <w:style w:type="character" w:customStyle="1" w:styleId="Subscript">
    <w:name w:val="Subscript"/>
    <w:basedOn w:val="DefaultParagraphFont"/>
    <w:rsid w:val="003951EC"/>
    <w:rPr>
      <w:sz w:val="16"/>
      <w:vertAlign w:val="subscript"/>
    </w:rPr>
  </w:style>
  <w:style w:type="character" w:customStyle="1" w:styleId="Superscript">
    <w:name w:val="Superscript"/>
    <w:basedOn w:val="DefaultParagraphFont"/>
    <w:rsid w:val="003951EC"/>
    <w:rPr>
      <w:sz w:val="16"/>
      <w:vertAlign w:val="superscript"/>
    </w:rPr>
  </w:style>
  <w:style w:type="character" w:customStyle="1" w:styleId="Symbols">
    <w:name w:val="Symbols"/>
    <w:basedOn w:val="DefaultParagraphFont"/>
    <w:rsid w:val="003951EC"/>
    <w:rPr>
      <w:rFonts w:ascii="Symbol" w:hAnsi="Symbol"/>
    </w:rPr>
  </w:style>
  <w:style w:type="character" w:customStyle="1" w:styleId="MenuOptions">
    <w:name w:val="Menu Options"/>
    <w:basedOn w:val="DefaultParagraphFont"/>
    <w:rsid w:val="003951EC"/>
    <w:rPr>
      <w:rFonts w:ascii="Arial Narrow" w:hAnsi="Arial Narrow"/>
      <w:smallCaps/>
    </w:rPr>
  </w:style>
  <w:style w:type="character" w:customStyle="1" w:styleId="Buttons">
    <w:name w:val="Buttons"/>
    <w:basedOn w:val="DefaultParagraphFont"/>
    <w:rsid w:val="003951EC"/>
    <w:rPr>
      <w:b/>
    </w:rPr>
  </w:style>
  <w:style w:type="character" w:customStyle="1" w:styleId="Underlined">
    <w:name w:val="Underlined"/>
    <w:basedOn w:val="DefaultParagraphFont"/>
    <w:rsid w:val="003951EC"/>
    <w:rPr>
      <w:u w:val="single"/>
    </w:rPr>
  </w:style>
  <w:style w:type="paragraph" w:customStyle="1" w:styleId="TableBodyTextRight">
    <w:name w:val="Table Body Text Right"/>
    <w:basedOn w:val="TableBodyText"/>
    <w:rsid w:val="003951EC"/>
    <w:pPr>
      <w:widowControl w:val="0"/>
      <w:autoSpaceDE w:val="0"/>
      <w:autoSpaceDN w:val="0"/>
      <w:adjustRightInd w:val="0"/>
      <w:jc w:val="right"/>
    </w:pPr>
    <w:rPr>
      <w:rFonts w:cs="Arial"/>
      <w:szCs w:val="18"/>
    </w:rPr>
  </w:style>
  <w:style w:type="paragraph" w:customStyle="1" w:styleId="CopyrightText">
    <w:name w:val="Copyright Text"/>
    <w:basedOn w:val="BodyText"/>
    <w:rsid w:val="003951EC"/>
    <w:rPr>
      <w:sz w:val="18"/>
    </w:rPr>
  </w:style>
  <w:style w:type="paragraph" w:customStyle="1" w:styleId="BodySmallRight">
    <w:name w:val="Body Small Right"/>
    <w:basedOn w:val="BodyTextRight"/>
    <w:rsid w:val="003951EC"/>
    <w:rPr>
      <w:sz w:val="18"/>
      <w:szCs w:val="18"/>
    </w:rPr>
  </w:style>
  <w:style w:type="paragraph" w:customStyle="1" w:styleId="MarginEdition">
    <w:name w:val="Margin Edition"/>
    <w:basedOn w:val="MarginNote"/>
    <w:rsid w:val="003951EC"/>
    <w:pPr>
      <w:spacing w:before="0" w:after="0"/>
    </w:pPr>
    <w:rPr>
      <w:rFonts w:ascii="Times New Roman" w:hAnsi="Times New Roman"/>
      <w:color w:val="999999"/>
    </w:rPr>
  </w:style>
  <w:style w:type="paragraph" w:customStyle="1" w:styleId="Spacer">
    <w:name w:val="Spacer"/>
    <w:basedOn w:val="Normal"/>
    <w:rsid w:val="003951EC"/>
    <w:rPr>
      <w:sz w:val="2"/>
      <w:szCs w:val="2"/>
    </w:rPr>
  </w:style>
  <w:style w:type="character" w:customStyle="1" w:styleId="Small">
    <w:name w:val="Small"/>
    <w:basedOn w:val="DefaultParagraphFont"/>
    <w:rsid w:val="003951EC"/>
    <w:rPr>
      <w:sz w:val="16"/>
    </w:rPr>
  </w:style>
  <w:style w:type="paragraph" w:customStyle="1" w:styleId="WideTable">
    <w:name w:val="Wide Table"/>
    <w:basedOn w:val="Normal"/>
    <w:rsid w:val="003951EC"/>
    <w:pPr>
      <w:ind w:left="-1418"/>
    </w:pPr>
    <w:rPr>
      <w:sz w:val="2"/>
      <w:szCs w:val="2"/>
    </w:rPr>
  </w:style>
  <w:style w:type="character" w:styleId="PageNumber">
    <w:name w:val="page number"/>
    <w:basedOn w:val="DefaultParagraphFont"/>
    <w:rsid w:val="003951EC"/>
  </w:style>
  <w:style w:type="paragraph" w:styleId="Quote">
    <w:name w:val="Quote"/>
    <w:basedOn w:val="Heading1"/>
    <w:link w:val="QuoteChar"/>
    <w:qFormat/>
    <w:rsid w:val="003951EC"/>
    <w:rPr>
      <w:b w:val="0"/>
      <w:sz w:val="72"/>
      <w:szCs w:val="72"/>
      <w:lang w:val="en-NZ"/>
    </w:rPr>
  </w:style>
  <w:style w:type="character" w:customStyle="1" w:styleId="QuoteChar">
    <w:name w:val="Quote Char"/>
    <w:basedOn w:val="DefaultParagraphFont"/>
    <w:link w:val="Quote"/>
    <w:rsid w:val="00395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1EC"/>
    <w:pPr>
      <w:pageBreakBefore/>
    </w:pPr>
  </w:style>
  <w:style w:type="paragraph" w:customStyle="1" w:styleId="Border">
    <w:name w:val="Border"/>
    <w:basedOn w:val="Normal"/>
    <w:qFormat/>
    <w:rsid w:val="00395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1EC"/>
    <w:rPr>
      <w:b/>
      <w:bCs/>
      <w:i/>
      <w:iCs/>
      <w:color w:val="auto"/>
    </w:rPr>
  </w:style>
  <w:style w:type="paragraph" w:styleId="IntenseQuote">
    <w:name w:val="Intense Quote"/>
    <w:basedOn w:val="Normal"/>
    <w:next w:val="Normal"/>
    <w:link w:val="IntenseQuoteChar"/>
    <w:uiPriority w:val="30"/>
    <w:qFormat/>
    <w:rsid w:val="00395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1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1EC"/>
    <w:rPr>
      <w:smallCaps/>
      <w:color w:val="auto"/>
      <w:u w:val="single"/>
    </w:rPr>
  </w:style>
  <w:style w:type="character" w:styleId="IntenseReference">
    <w:name w:val="Intense Reference"/>
    <w:basedOn w:val="DefaultParagraphFont"/>
    <w:uiPriority w:val="32"/>
    <w:qFormat/>
    <w:rsid w:val="003951EC"/>
    <w:rPr>
      <w:b/>
      <w:bCs/>
      <w:smallCaps/>
      <w:color w:val="auto"/>
      <w:spacing w:val="5"/>
      <w:u w:val="single"/>
    </w:rPr>
  </w:style>
  <w:style w:type="paragraph" w:customStyle="1" w:styleId="2ColumnHeading">
    <w:name w:val="2Column Heading"/>
    <w:basedOn w:val="BodyText"/>
    <w:qFormat/>
    <w:rsid w:val="003951EC"/>
    <w:pPr>
      <w:spacing w:after="60"/>
      <w:ind w:left="-2268"/>
    </w:pPr>
    <w:rPr>
      <w:b/>
    </w:rPr>
  </w:style>
  <w:style w:type="paragraph" w:customStyle="1" w:styleId="Heading1TOC">
    <w:name w:val="Heading1 TOC"/>
    <w:basedOn w:val="Normal"/>
    <w:qFormat/>
    <w:rsid w:val="003951EC"/>
    <w:pPr>
      <w:spacing w:before="240" w:after="120"/>
    </w:pPr>
    <w:rPr>
      <w:rFonts w:ascii="Times New Roman" w:hAnsi="Times New Roman"/>
      <w:b/>
      <w:sz w:val="32"/>
    </w:rPr>
  </w:style>
  <w:style w:type="paragraph" w:customStyle="1" w:styleId="Heading2TOC">
    <w:name w:val="Heading2 TOC"/>
    <w:basedOn w:val="Normal"/>
    <w:qFormat/>
    <w:rsid w:val="003951EC"/>
    <w:pPr>
      <w:spacing w:before="240" w:after="60"/>
    </w:pPr>
    <w:rPr>
      <w:rFonts w:ascii="Times New Roman" w:hAnsi="Times New Roman"/>
      <w:b/>
      <w:sz w:val="28"/>
    </w:rPr>
  </w:style>
  <w:style w:type="character" w:customStyle="1" w:styleId="Underline">
    <w:name w:val="Underline"/>
    <w:basedOn w:val="DefaultParagraphFont"/>
    <w:qFormat/>
    <w:rsid w:val="003951EC"/>
    <w:rPr>
      <w:u w:val="single"/>
    </w:rPr>
  </w:style>
  <w:style w:type="paragraph" w:styleId="BalloonText">
    <w:name w:val="Balloon Text"/>
    <w:basedOn w:val="Normal"/>
    <w:link w:val="BalloonTextChar"/>
    <w:rsid w:val="003951EC"/>
    <w:rPr>
      <w:rFonts w:ascii="Tahoma" w:hAnsi="Tahoma" w:cs="Tahoma"/>
      <w:sz w:val="16"/>
      <w:szCs w:val="16"/>
    </w:rPr>
  </w:style>
  <w:style w:type="character" w:customStyle="1" w:styleId="BalloonTextChar">
    <w:name w:val="Balloon Text Char"/>
    <w:basedOn w:val="DefaultParagraphFont"/>
    <w:link w:val="BalloonText"/>
    <w:rsid w:val="003951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1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51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1EC"/>
    <w:rPr>
      <w:b/>
      <w:color w:val="660033"/>
      <w:spacing w:val="0"/>
    </w:rPr>
  </w:style>
  <w:style w:type="paragraph" w:customStyle="1" w:styleId="Nameditemlist">
    <w:name w:val="Named item list"/>
    <w:basedOn w:val="BodyText"/>
    <w:qFormat/>
    <w:rsid w:val="003951EC"/>
    <w:pPr>
      <w:tabs>
        <w:tab w:val="left" w:pos="2835"/>
      </w:tabs>
      <w:ind w:left="2835" w:hanging="2835"/>
    </w:pPr>
  </w:style>
  <w:style w:type="paragraph" w:customStyle="1" w:styleId="BodyTextnopadding">
    <w:name w:val="Body Text no padding"/>
    <w:basedOn w:val="BodyText"/>
    <w:qFormat/>
    <w:rsid w:val="003951EC"/>
    <w:pPr>
      <w:spacing w:before="0" w:after="0"/>
    </w:pPr>
  </w:style>
  <w:style w:type="paragraph" w:customStyle="1" w:styleId="BodyTextBold">
    <w:name w:val="Body Text Bold"/>
    <w:basedOn w:val="BodyText"/>
    <w:qFormat/>
    <w:rsid w:val="003951EC"/>
    <w:rPr>
      <w:b/>
    </w:rPr>
  </w:style>
  <w:style w:type="character" w:styleId="Hyperlink">
    <w:name w:val="Hyperlink"/>
    <w:basedOn w:val="DefaultParagraphFont"/>
    <w:uiPriority w:val="99"/>
    <w:unhideWhenUsed/>
    <w:rsid w:val="004766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3997</Characters>
  <Application>Microsoft Office Word</Application>
  <DocSecurity>0</DocSecurity>
  <Lines>133</Lines>
  <Paragraphs>85</Paragraphs>
  <ScaleCrop>false</ScaleCrop>
  <Company>Author-it Software Corporation Ltd.</Company>
  <LinksUpToDate>false</LinksUpToDate>
  <CharactersWithSpaces>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AURVTA001 Prepare vehicles for customer use</dc:title>
  <dc:subject>Approved</dc:subject>
  <dc:creator>PwC’s Skills for Australia</dc:creator>
  <cp:keywords>Release: 1</cp:keywords>
  <dc:description>Review Date: 12 April 2008</dc:description>
  <cp:lastModifiedBy>HSD_TPCMSd.prod</cp:lastModifiedBy>
  <cp:revision>3</cp:revision>
  <dcterms:created xsi:type="dcterms:W3CDTF">2022-02-23T11:34:00Z</dcterms:created>
  <dcterms:modified xsi:type="dcterms:W3CDTF">2022-02-23T11:34:00Z</dcterms:modified>
</cp:coreProperties>
</file>