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A04" w:rsidP="009E5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AURVTA001 Prepare vehicles for customer use</w:t>
      </w:r>
      <w:r>
        <w:fldChar w:fldCharType="end"/>
      </w:r>
    </w:p>
    <w:p w:rsidR="009E5A04" w:rsidP="009E5A04">
      <w:pPr>
        <w:pStyle w:val="Version"/>
        <w:sectPr w:rsidSect="000C2A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2A38" w:rsidP="000C2A38">
      <w:pPr>
        <w:pStyle w:val="SuperHeading"/>
      </w:pPr>
      <w:r w:rsidRPr="000C2A38">
        <w:t>Assessment Requirements for AURVTA001 Prepare vehicles for customer use</w:t>
      </w:r>
    </w:p>
    <w:p w:rsidR="00000000" w:rsidRPr="000C2A38" w:rsidP="000C2A38">
      <w:pPr>
        <w:pStyle w:val="Heading1"/>
      </w:pPr>
      <w:bookmarkStart w:id="1" w:name="O_803099"/>
      <w:bookmarkEnd w:id="1"/>
      <w:r w:rsidRPr="000C2A3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E5A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A38" w:rsidP="000C2A38">
            <w:pPr>
              <w:pStyle w:val="BodyText"/>
            </w:pPr>
            <w:r w:rsidRPr="000C2A3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38">
            <w:pPr>
              <w:pStyle w:val="BodyText"/>
              <w:rPr>
                <w:lang w:val="en-NZ"/>
              </w:rPr>
            </w:pPr>
            <w:r w:rsidRPr="000C2A38">
              <w:rPr>
                <w:rStyle w:val="SpecialBold"/>
              </w:rPr>
              <w:t>Comment</w:t>
            </w:r>
          </w:p>
        </w:tc>
      </w:tr>
      <w:tr w:rsidTr="009E5A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38">
            <w:pPr>
              <w:pStyle w:val="BodyText"/>
              <w:rPr>
                <w:lang w:val="en-NZ"/>
              </w:rPr>
            </w:pPr>
            <w:r w:rsidRPr="000C2A3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A38" w:rsidP="000C2A38">
            <w:pPr>
              <w:pStyle w:val="BodyText"/>
            </w:pPr>
            <w:r w:rsidRPr="000C2A38">
              <w:t>New unit of competency.</w:t>
            </w:r>
          </w:p>
        </w:tc>
      </w:tr>
    </w:tbl>
    <w:p w:rsidR="00000000" w:rsidRPr="000C2A38" w:rsidP="000C2A38">
      <w:pPr>
        <w:pStyle w:val="BodyText"/>
      </w:pPr>
    </w:p>
    <w:p w:rsidR="00000000" w:rsidRPr="000C2A38" w:rsidP="000C2A38">
      <w:pPr>
        <w:pStyle w:val="AllowPageBreak"/>
      </w:pPr>
    </w:p>
    <w:p w:rsidR="00000000" w:rsidRPr="000C2A38" w:rsidP="000C2A38">
      <w:pPr>
        <w:pStyle w:val="Heading1"/>
      </w:pPr>
      <w:bookmarkStart w:id="2" w:name="O_803100"/>
      <w:bookmarkEnd w:id="2"/>
      <w:r w:rsidRPr="000C2A38">
        <w:t>Performance Evidence</w:t>
      </w:r>
    </w:p>
    <w:p w:rsidR="00000000" w:rsidRPr="000C2A38" w:rsidP="009E5A04">
      <w:pPr>
        <w:pStyle w:val="BodyText"/>
      </w:pPr>
      <w:r w:rsidRPr="000C2A38">
        <w:t>Before competency can be determin</w:t>
      </w:r>
      <w:r w:rsidRPr="000C2A38">
        <w:t>ed, individuals must demonstrate they can perform the following according to the standard defined in this unit’s elements, performance criteria, range of conditions and foundation skills:</w:t>
      </w:r>
    </w:p>
    <w:p w:rsidR="00000000" w:rsidRPr="000C2A38" w:rsidP="000C2A38">
      <w:pPr>
        <w:pStyle w:val="ListBullet"/>
      </w:pPr>
      <w:r w:rsidRPr="000C2A38">
        <w:t>prepare three different vehicles for customer use, cleaning each ve</w:t>
      </w:r>
      <w:r w:rsidRPr="000C2A38">
        <w:t>hicle’s:</w:t>
      </w:r>
    </w:p>
    <w:p w:rsidR="00000000" w:rsidRPr="000C2A38" w:rsidP="000C2A38">
      <w:pPr>
        <w:pStyle w:val="ListBullet2"/>
      </w:pPr>
      <w:r w:rsidRPr="000C2A38">
        <w:t>exterior</w:t>
      </w:r>
    </w:p>
    <w:p w:rsidR="00000000" w:rsidRPr="000C2A38" w:rsidP="000C2A38">
      <w:pPr>
        <w:pStyle w:val="ListBullet2"/>
      </w:pPr>
      <w:r w:rsidRPr="000C2A38">
        <w:t>interior, including:</w:t>
      </w:r>
    </w:p>
    <w:p w:rsidR="00000000" w:rsidRPr="000C2A38" w:rsidP="000C2A38">
      <w:pPr>
        <w:pStyle w:val="ListBullet3"/>
      </w:pPr>
      <w:r w:rsidRPr="000C2A38">
        <w:t>seats</w:t>
      </w:r>
    </w:p>
    <w:p w:rsidR="00000000" w:rsidRPr="000C2A38" w:rsidP="000C2A38">
      <w:pPr>
        <w:pStyle w:val="ListBullet3"/>
      </w:pPr>
      <w:r w:rsidRPr="000C2A38">
        <w:t>carpets</w:t>
      </w:r>
    </w:p>
    <w:p w:rsidR="00000000" w:rsidRPr="000C2A38" w:rsidP="000C2A38">
      <w:pPr>
        <w:pStyle w:val="ListBullet3"/>
      </w:pPr>
      <w:r w:rsidRPr="000C2A38">
        <w:t xml:space="preserve">door trims </w:t>
      </w:r>
    </w:p>
    <w:p w:rsidR="00000000" w:rsidRPr="000C2A38" w:rsidP="000C2A38">
      <w:pPr>
        <w:pStyle w:val="ListBullet3"/>
      </w:pPr>
      <w:r w:rsidRPr="000C2A38">
        <w:t>dash and steering wheel.</w:t>
      </w:r>
    </w:p>
    <w:p w:rsidR="00000000" w:rsidRPr="000C2A38" w:rsidP="000C2A38">
      <w:pPr>
        <w:pStyle w:val="AllowPageBreak"/>
      </w:pPr>
    </w:p>
    <w:p w:rsidR="00000000" w:rsidRPr="000C2A38" w:rsidP="000C2A38">
      <w:pPr>
        <w:pStyle w:val="Heading1"/>
      </w:pPr>
      <w:bookmarkStart w:id="3" w:name="O_803101"/>
      <w:bookmarkEnd w:id="3"/>
      <w:r w:rsidRPr="000C2A38">
        <w:t>Knowledge Evidence</w:t>
      </w:r>
    </w:p>
    <w:p w:rsidR="00000000" w:rsidRPr="000C2A38" w:rsidP="009E5A04">
      <w:pPr>
        <w:pStyle w:val="BodyText"/>
      </w:pPr>
      <w:r w:rsidRPr="000C2A38">
        <w:t>Individuals must be able to demonstrate knowledge of:</w:t>
      </w:r>
    </w:p>
    <w:p w:rsidR="00000000" w:rsidRPr="000C2A38" w:rsidP="000C2A38">
      <w:pPr>
        <w:pStyle w:val="ListBullet"/>
      </w:pPr>
      <w:r w:rsidRPr="000C2A38">
        <w:t>work hea</w:t>
      </w:r>
      <w:r w:rsidRPr="000C2A38">
        <w:t>lth and safety (WHS) and occupational health and safety (OHS) requirements relating to preparing vehicles for customer use, including procedures for:</w:t>
      </w:r>
    </w:p>
    <w:p w:rsidR="00000000" w:rsidRPr="000C2A38" w:rsidP="000C2A38">
      <w:pPr>
        <w:pStyle w:val="ListBullet2"/>
      </w:pPr>
      <w:r w:rsidRPr="000C2A38">
        <w:t>selecting and using personal protective equipment (PPE)</w:t>
      </w:r>
    </w:p>
    <w:p w:rsidR="00000000" w:rsidRPr="000C2A38" w:rsidP="000C2A38">
      <w:pPr>
        <w:pStyle w:val="ListBullet2"/>
      </w:pPr>
      <w:r w:rsidRPr="000C2A38">
        <w:t>using safety data sheets (SDS) for cleaning produ</w:t>
      </w:r>
      <w:r w:rsidRPr="000C2A38">
        <w:t>cts</w:t>
      </w:r>
    </w:p>
    <w:p w:rsidR="00000000" w:rsidRPr="000C2A38" w:rsidP="000C2A38">
      <w:pPr>
        <w:pStyle w:val="ListBullet2"/>
      </w:pPr>
      <w:r w:rsidRPr="000C2A38">
        <w:t>using tools and equipment</w:t>
      </w:r>
    </w:p>
    <w:p w:rsidR="00000000" w:rsidRPr="000C2A38" w:rsidP="000C2A38">
      <w:pPr>
        <w:pStyle w:val="ListBullet2"/>
      </w:pPr>
      <w:r w:rsidRPr="000C2A38">
        <w:t>handling and storing cleaning products</w:t>
      </w:r>
    </w:p>
    <w:p w:rsidR="00000000" w:rsidRPr="000C2A38" w:rsidP="000C2A38">
      <w:pPr>
        <w:pStyle w:val="ListBullet"/>
      </w:pPr>
      <w:r w:rsidRPr="000C2A38">
        <w:t>environmental requirements, including procedures for trapping, storing and disposing of waste materials and cleaning chemicals</w:t>
      </w:r>
    </w:p>
    <w:p w:rsidR="00000000" w:rsidRPr="000C2A38" w:rsidP="000C2A38">
      <w:pPr>
        <w:pStyle w:val="ListBullet"/>
      </w:pPr>
      <w:r w:rsidRPr="000C2A38">
        <w:t>type and use of cleaning materials, including:</w:t>
      </w:r>
    </w:p>
    <w:p w:rsidR="00000000" w:rsidRPr="000C2A38" w:rsidP="000C2A38">
      <w:pPr>
        <w:pStyle w:val="ListBullet2"/>
      </w:pPr>
      <w:r w:rsidRPr="000C2A38">
        <w:t>vehicle was</w:t>
      </w:r>
      <w:r w:rsidRPr="000C2A38">
        <w:t>hing liquid</w:t>
      </w:r>
    </w:p>
    <w:p w:rsidR="00000000" w:rsidRPr="000C2A38" w:rsidP="000C2A38">
      <w:pPr>
        <w:pStyle w:val="ListBullet2"/>
      </w:pPr>
      <w:r w:rsidRPr="000C2A38">
        <w:t>polishes and glazes</w:t>
      </w:r>
    </w:p>
    <w:p w:rsidR="00000000" w:rsidRPr="000C2A38" w:rsidP="000C2A38">
      <w:pPr>
        <w:pStyle w:val="ListBullet2"/>
      </w:pPr>
      <w:r w:rsidRPr="000C2A38">
        <w:t>window cleaners</w:t>
      </w:r>
    </w:p>
    <w:p w:rsidR="00000000" w:rsidRPr="000C2A38" w:rsidP="000C2A38">
      <w:pPr>
        <w:pStyle w:val="ListBullet"/>
      </w:pPr>
      <w:r w:rsidRPr="000C2A38">
        <w:t>type and operation of cleaning equipment, including:</w:t>
      </w:r>
    </w:p>
    <w:p w:rsidR="00000000" w:rsidRPr="000C2A38" w:rsidP="000C2A38">
      <w:pPr>
        <w:pStyle w:val="ListBullet2"/>
      </w:pPr>
      <w:r w:rsidRPr="000C2A38">
        <w:t>high pressure washer</w:t>
      </w:r>
    </w:p>
    <w:p w:rsidR="00000000" w:rsidRPr="000C2A38" w:rsidP="000C2A38">
      <w:pPr>
        <w:pStyle w:val="ListBullet2"/>
      </w:pPr>
      <w:r w:rsidRPr="000C2A38">
        <w:t>vacuum cleaner</w:t>
      </w:r>
    </w:p>
    <w:p w:rsidR="00000000" w:rsidRPr="000C2A38" w:rsidP="000C2A38">
      <w:pPr>
        <w:pStyle w:val="ListBullet"/>
      </w:pPr>
      <w:r w:rsidRPr="000C2A38">
        <w:t xml:space="preserve">procedures and requirements for protecting vehicle and components when preparing vehicles </w:t>
      </w:r>
      <w:r w:rsidRPr="000C2A38">
        <w:t xml:space="preserve">for use, including electrical wiring and electrical connections </w:t>
      </w:r>
    </w:p>
    <w:p w:rsidR="00000000" w:rsidRPr="000C2A38" w:rsidP="000C2A38">
      <w:pPr>
        <w:pStyle w:val="ListBullet"/>
      </w:pPr>
      <w:r w:rsidRPr="000C2A38">
        <w:t>procedures for final inspection of vehicle to ensure it is ready for customer use.</w:t>
      </w:r>
    </w:p>
    <w:p w:rsidR="00000000" w:rsidRPr="000C2A38" w:rsidP="000C2A38">
      <w:pPr>
        <w:pStyle w:val="AllowPageBreak"/>
      </w:pPr>
    </w:p>
    <w:p w:rsidR="00000000" w:rsidRPr="000C2A38" w:rsidP="000C2A38">
      <w:pPr>
        <w:pStyle w:val="Heading1"/>
      </w:pPr>
      <w:bookmarkStart w:id="4" w:name="O_803102"/>
      <w:bookmarkEnd w:id="4"/>
      <w:r w:rsidRPr="000C2A38">
        <w:t>Assessment Conditions</w:t>
      </w:r>
    </w:p>
    <w:p w:rsidR="00000000" w:rsidRPr="000C2A38" w:rsidP="009E5A04">
      <w:pPr>
        <w:pStyle w:val="BodyText"/>
      </w:pPr>
      <w:r w:rsidRPr="000C2A38">
        <w:t>Assessors must satisfy NVR/AQTF assessor requirements.</w:t>
      </w:r>
    </w:p>
    <w:p w:rsidR="00000000" w:rsidRPr="000C2A38" w:rsidP="009E5A04">
      <w:pPr>
        <w:pStyle w:val="BodyText"/>
      </w:pPr>
      <w:r w:rsidRPr="000C2A38">
        <w:t>Competency is</w:t>
      </w:r>
      <w:r w:rsidRPr="000C2A38">
        <w:t xml:space="preserve"> to be assessed in the workplace or a simulated environment that accurately reflects performance in a real workplace setting.</w:t>
      </w:r>
    </w:p>
    <w:p w:rsidR="00000000" w:rsidRPr="000C2A38" w:rsidP="009E5A04">
      <w:pPr>
        <w:pStyle w:val="BodyText"/>
      </w:pPr>
      <w:r w:rsidRPr="000C2A38">
        <w:t>Assessment must include direct observation of tasks.</w:t>
      </w:r>
    </w:p>
    <w:p w:rsidR="00000000" w:rsidRPr="000C2A38" w:rsidP="009E5A04">
      <w:pPr>
        <w:pStyle w:val="BodyText"/>
      </w:pPr>
      <w:r w:rsidRPr="000C2A38">
        <w:t>Where assessment of competency includes third-party evidence, individuals m</w:t>
      </w:r>
      <w:r w:rsidRPr="000C2A38">
        <w:t>ust provide evidence that links them to the vehicles that they have prepared for customer use, e.g. work orders.</w:t>
      </w:r>
    </w:p>
    <w:p w:rsidR="00000000" w:rsidRPr="000C2A38" w:rsidP="009E5A04">
      <w:pPr>
        <w:pStyle w:val="BodyText"/>
      </w:pPr>
      <w:r w:rsidRPr="000C2A38">
        <w:t>Assessors must verify performance evidence through questioning on skills and knowledge to ensure correct interpretation and application.</w:t>
      </w:r>
    </w:p>
    <w:p w:rsidR="00000000" w:rsidRPr="000C2A38" w:rsidP="009E5A04">
      <w:pPr>
        <w:pStyle w:val="BodyText"/>
      </w:pPr>
      <w:r w:rsidRPr="000C2A38">
        <w:t>The following resources must be made available:</w:t>
      </w:r>
    </w:p>
    <w:p w:rsidR="00000000" w:rsidRPr="000C2A38" w:rsidP="000C2A38">
      <w:pPr>
        <w:pStyle w:val="ListBullet"/>
      </w:pPr>
      <w:r w:rsidRPr="000C2A38">
        <w:t>automotive workplace or simulated workplace</w:t>
      </w:r>
    </w:p>
    <w:p w:rsidR="00000000" w:rsidRPr="000C2A38" w:rsidP="000C2A38">
      <w:pPr>
        <w:pStyle w:val="ListBullet"/>
      </w:pPr>
      <w:r w:rsidRPr="000C2A38">
        <w:t>workplace instructions</w:t>
      </w:r>
    </w:p>
    <w:p w:rsidR="00000000" w:rsidRPr="000C2A38" w:rsidP="000C2A38">
      <w:pPr>
        <w:pStyle w:val="ListBullet"/>
      </w:pPr>
      <w:r w:rsidRPr="000C2A38">
        <w:t>SDS for cleaning products</w:t>
      </w:r>
    </w:p>
    <w:p w:rsidR="00000000" w:rsidRPr="000C2A38" w:rsidP="000C2A38">
      <w:pPr>
        <w:pStyle w:val="ListBullet"/>
      </w:pPr>
      <w:r w:rsidRPr="000C2A38">
        <w:t>three different vehicles that require cleaning and detailing</w:t>
      </w:r>
    </w:p>
    <w:p w:rsidR="00000000" w:rsidRPr="000C2A38" w:rsidP="000C2A38">
      <w:pPr>
        <w:pStyle w:val="ListBullet"/>
      </w:pPr>
      <w:r w:rsidRPr="000C2A38">
        <w:t xml:space="preserve">PPE required to clean vehicles </w:t>
      </w:r>
    </w:p>
    <w:p w:rsidR="00000000" w:rsidRPr="000C2A38" w:rsidP="000C2A38">
      <w:pPr>
        <w:pStyle w:val="ListBullet"/>
      </w:pPr>
      <w:r w:rsidRPr="000C2A38">
        <w:t>cleaning materials to</w:t>
      </w:r>
      <w:r w:rsidRPr="000C2A38">
        <w:t xml:space="preserve"> prepare vehicle for customer use </w:t>
      </w:r>
    </w:p>
    <w:p w:rsidR="00000000" w:rsidRPr="000C2A38" w:rsidP="000C2A38">
      <w:pPr>
        <w:pStyle w:val="ListBullet"/>
      </w:pPr>
      <w:r w:rsidRPr="000C2A38">
        <w:t>tools, equipment and materials appropriate for preparing vehicles for customer use.</w:t>
      </w:r>
    </w:p>
    <w:p w:rsidR="00000000" w:rsidRPr="000C2A38" w:rsidP="000C2A38">
      <w:pPr>
        <w:pStyle w:val="AllowPageBreak"/>
      </w:pPr>
    </w:p>
    <w:p w:rsidR="00000000" w:rsidRPr="000C2A38" w:rsidP="000C2A38">
      <w:pPr>
        <w:pStyle w:val="Heading1"/>
      </w:pPr>
      <w:bookmarkStart w:id="5" w:name="O_803105"/>
      <w:bookmarkEnd w:id="5"/>
      <w:r w:rsidRPr="000C2A38">
        <w:t>Links</w:t>
      </w:r>
    </w:p>
    <w:p w:rsidR="00000000" w:rsidRPr="000C2A38" w:rsidP="009E5A04">
      <w:pPr>
        <w:pStyle w:val="BodyText"/>
      </w:pPr>
      <w:r w:rsidRPr="000C2A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67F1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C2A38" w:rsidP="009E5A04">
      <w:pPr>
        <w:pStyle w:val="BodyText"/>
      </w:pPr>
      <w:r w:rsidRPr="000C2A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67F1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C2A38" w:rsidP="000C2A38"/>
    <w:sectPr w:rsidSect="000C2A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38" w:rsidRPr="009E5A04" w:rsidP="009E5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04" w:rsidP="000C2A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5A04" w:rsidP="000C2A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5A04" w:rsidP="000C2A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A38" w:rsidRPr="009E5A04" w:rsidP="009E5A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04" w:rsidRPr="002D2AF8" w:rsidP="000C2A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AURVTA001 Prepare vehicles for customer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9E5A04" w:rsidP="000C2A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0E47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D2A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0803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A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A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A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A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A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A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A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A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A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A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A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A38"/>
  </w:style>
  <w:style w:type="character" w:customStyle="1" w:styleId="Heading1Char">
    <w:name w:val="Heading 1 Char"/>
    <w:basedOn w:val="DefaultParagraphFont"/>
    <w:link w:val="Heading1"/>
    <w:rsid w:val="000C2A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A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A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2A3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2A38"/>
    <w:rPr>
      <w:b/>
      <w:spacing w:val="0"/>
    </w:rPr>
  </w:style>
  <w:style w:type="paragraph" w:styleId="ListBullet2">
    <w:name w:val="List Bullet 2"/>
    <w:basedOn w:val="List2"/>
    <w:rsid w:val="000C2A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2A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A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2A3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2A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A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A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A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A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A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A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A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A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A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A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A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A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A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A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2A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A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A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A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2A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A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A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A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A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A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A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A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A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2A38"/>
    <w:rPr>
      <w:i/>
    </w:rPr>
  </w:style>
  <w:style w:type="paragraph" w:styleId="Caption">
    <w:name w:val="caption"/>
    <w:basedOn w:val="BodyText"/>
    <w:next w:val="Normal"/>
    <w:qFormat/>
    <w:rsid w:val="000C2A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A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A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A38"/>
  </w:style>
  <w:style w:type="paragraph" w:styleId="TableofFigures">
    <w:name w:val="table of figures"/>
    <w:basedOn w:val="Normal"/>
    <w:next w:val="Normal"/>
    <w:semiHidden/>
    <w:rsid w:val="000C2A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A3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2A38"/>
    <w:rPr>
      <w:rFonts w:ascii="Wingdings" w:hAnsi="Wingdings"/>
    </w:rPr>
  </w:style>
  <w:style w:type="paragraph" w:customStyle="1" w:styleId="TableHeading">
    <w:name w:val="Table Heading"/>
    <w:basedOn w:val="HeadingBase"/>
    <w:rsid w:val="000C2A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A38"/>
    <w:rPr>
      <w:color w:val="0033CC"/>
      <w:u w:val="none"/>
    </w:rPr>
  </w:style>
  <w:style w:type="paragraph" w:customStyle="1" w:styleId="BodyTextRight">
    <w:name w:val="Body Text Right"/>
    <w:basedOn w:val="BodyText"/>
    <w:rsid w:val="000C2A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A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A3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A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A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A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A38"/>
    <w:rPr>
      <w:sz w:val="32"/>
    </w:rPr>
  </w:style>
  <w:style w:type="paragraph" w:customStyle="1" w:styleId="HeadingProcedure">
    <w:name w:val="Heading Procedure"/>
    <w:basedOn w:val="HeadingBase"/>
    <w:next w:val="Normal"/>
    <w:rsid w:val="000C2A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A38"/>
    <w:pPr>
      <w:spacing w:before="60" w:after="60"/>
    </w:pPr>
  </w:style>
  <w:style w:type="paragraph" w:styleId="ListContinue">
    <w:name w:val="List Continue"/>
    <w:basedOn w:val="List"/>
    <w:rsid w:val="000C2A38"/>
    <w:pPr>
      <w:ind w:firstLine="0"/>
    </w:pPr>
  </w:style>
  <w:style w:type="paragraph" w:customStyle="1" w:styleId="ListNote">
    <w:name w:val="List Note"/>
    <w:basedOn w:val="List"/>
    <w:rsid w:val="000C2A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A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A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A38"/>
    <w:rPr>
      <w:rFonts w:ascii="Courier New" w:hAnsi="Courier New"/>
    </w:rPr>
  </w:style>
  <w:style w:type="paragraph" w:customStyle="1" w:styleId="NoteBullet">
    <w:name w:val="Note Bullet"/>
    <w:basedOn w:val="Note"/>
    <w:rsid w:val="000C2A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A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A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A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A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2A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A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A38"/>
    <w:rPr>
      <w:b/>
      <w:smallCaps/>
    </w:rPr>
  </w:style>
  <w:style w:type="paragraph" w:customStyle="1" w:styleId="TableListNumber">
    <w:name w:val="Table List Number"/>
    <w:basedOn w:val="ListNumber"/>
    <w:rsid w:val="000C2A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A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A38"/>
    <w:pPr>
      <w:numPr>
        <w:numId w:val="10"/>
      </w:numPr>
    </w:pPr>
  </w:style>
  <w:style w:type="paragraph" w:customStyle="1" w:styleId="ListAlpha2">
    <w:name w:val="List Alpha 2"/>
    <w:basedOn w:val="List2"/>
    <w:rsid w:val="000C2A38"/>
    <w:pPr>
      <w:numPr>
        <w:numId w:val="9"/>
      </w:numPr>
    </w:pPr>
  </w:style>
  <w:style w:type="paragraph" w:styleId="List2">
    <w:name w:val="List 2"/>
    <w:basedOn w:val="BodyText"/>
    <w:rsid w:val="000C2A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A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A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A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2A3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2A38"/>
    <w:pPr>
      <w:numPr>
        <w:numId w:val="5"/>
      </w:numPr>
    </w:pPr>
  </w:style>
  <w:style w:type="paragraph" w:styleId="ListContinue2">
    <w:name w:val="List Continue 2"/>
    <w:basedOn w:val="List2"/>
    <w:rsid w:val="000C2A38"/>
    <w:pPr>
      <w:ind w:firstLine="0"/>
    </w:pPr>
  </w:style>
  <w:style w:type="paragraph" w:styleId="ListContinue3">
    <w:name w:val="List Continue 3"/>
    <w:basedOn w:val="List3"/>
    <w:rsid w:val="000C2A38"/>
    <w:pPr>
      <w:ind w:left="1021" w:firstLine="0"/>
    </w:pPr>
  </w:style>
  <w:style w:type="paragraph" w:styleId="ListContinue4">
    <w:name w:val="List Continue 4"/>
    <w:basedOn w:val="List4"/>
    <w:rsid w:val="000C2A38"/>
    <w:pPr>
      <w:ind w:firstLine="0"/>
    </w:pPr>
  </w:style>
  <w:style w:type="paragraph" w:styleId="ListContinue5">
    <w:name w:val="List Continue 5"/>
    <w:basedOn w:val="List5"/>
    <w:rsid w:val="000C2A38"/>
    <w:pPr>
      <w:ind w:firstLine="0"/>
    </w:pPr>
  </w:style>
  <w:style w:type="paragraph" w:styleId="ListNumber3">
    <w:name w:val="List Number 3"/>
    <w:basedOn w:val="List3"/>
    <w:rsid w:val="000C2A38"/>
    <w:pPr>
      <w:numPr>
        <w:numId w:val="6"/>
      </w:numPr>
    </w:pPr>
  </w:style>
  <w:style w:type="paragraph" w:styleId="ListNumber4">
    <w:name w:val="List Number 4"/>
    <w:basedOn w:val="List4"/>
    <w:rsid w:val="000C2A38"/>
    <w:pPr>
      <w:numPr>
        <w:numId w:val="7"/>
      </w:numPr>
    </w:pPr>
  </w:style>
  <w:style w:type="paragraph" w:styleId="ListNumber5">
    <w:name w:val="List Number 5"/>
    <w:basedOn w:val="List5"/>
    <w:rsid w:val="000C2A38"/>
    <w:pPr>
      <w:numPr>
        <w:numId w:val="8"/>
      </w:numPr>
    </w:pPr>
  </w:style>
  <w:style w:type="paragraph" w:styleId="BlockText">
    <w:name w:val="Block Text"/>
    <w:basedOn w:val="Normal"/>
    <w:rsid w:val="000C2A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A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A38"/>
    <w:rPr>
      <w:sz w:val="16"/>
      <w:vertAlign w:val="superscript"/>
    </w:rPr>
  </w:style>
  <w:style w:type="character" w:customStyle="1" w:styleId="Symbols">
    <w:name w:val="Symbols"/>
    <w:basedOn w:val="DefaultParagraphFont"/>
    <w:rsid w:val="000C2A38"/>
    <w:rPr>
      <w:rFonts w:ascii="Symbol" w:hAnsi="Symbol"/>
    </w:rPr>
  </w:style>
  <w:style w:type="character" w:customStyle="1" w:styleId="MenuOptions">
    <w:name w:val="Menu Options"/>
    <w:basedOn w:val="DefaultParagraphFont"/>
    <w:rsid w:val="000C2A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A38"/>
    <w:rPr>
      <w:b/>
    </w:rPr>
  </w:style>
  <w:style w:type="character" w:customStyle="1" w:styleId="Underlined">
    <w:name w:val="Underlined"/>
    <w:basedOn w:val="DefaultParagraphFont"/>
    <w:rsid w:val="000C2A38"/>
    <w:rPr>
      <w:u w:val="single"/>
    </w:rPr>
  </w:style>
  <w:style w:type="paragraph" w:customStyle="1" w:styleId="TableBodyTextRight">
    <w:name w:val="Table Body Text Right"/>
    <w:basedOn w:val="TableBodyText"/>
    <w:rsid w:val="000C2A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A38"/>
    <w:rPr>
      <w:sz w:val="18"/>
    </w:rPr>
  </w:style>
  <w:style w:type="paragraph" w:customStyle="1" w:styleId="BodySmallRight">
    <w:name w:val="Body Small Right"/>
    <w:basedOn w:val="BodyTextRight"/>
    <w:rsid w:val="000C2A38"/>
    <w:rPr>
      <w:sz w:val="18"/>
      <w:szCs w:val="18"/>
    </w:rPr>
  </w:style>
  <w:style w:type="paragraph" w:customStyle="1" w:styleId="MarginEdition">
    <w:name w:val="Margin Edition"/>
    <w:basedOn w:val="MarginNote"/>
    <w:rsid w:val="000C2A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A38"/>
    <w:rPr>
      <w:sz w:val="2"/>
      <w:szCs w:val="2"/>
    </w:rPr>
  </w:style>
  <w:style w:type="character" w:customStyle="1" w:styleId="Small">
    <w:name w:val="Small"/>
    <w:basedOn w:val="DefaultParagraphFont"/>
    <w:rsid w:val="000C2A38"/>
    <w:rPr>
      <w:sz w:val="16"/>
    </w:rPr>
  </w:style>
  <w:style w:type="paragraph" w:customStyle="1" w:styleId="WideTable">
    <w:name w:val="Wide Table"/>
    <w:basedOn w:val="Normal"/>
    <w:rsid w:val="000C2A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A38"/>
  </w:style>
  <w:style w:type="paragraph" w:styleId="Quote">
    <w:name w:val="Quote"/>
    <w:basedOn w:val="Heading1"/>
    <w:link w:val="QuoteChar"/>
    <w:qFormat/>
    <w:rsid w:val="000C2A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A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A38"/>
    <w:pPr>
      <w:pageBreakBefore/>
    </w:pPr>
  </w:style>
  <w:style w:type="paragraph" w:customStyle="1" w:styleId="Border">
    <w:name w:val="Border"/>
    <w:basedOn w:val="Normal"/>
    <w:qFormat/>
    <w:rsid w:val="000C2A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A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A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A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A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A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A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A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A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A38"/>
    <w:rPr>
      <w:u w:val="single"/>
    </w:rPr>
  </w:style>
  <w:style w:type="character" w:customStyle="1" w:styleId="BoldandItalics">
    <w:name w:val="Bold and Italics"/>
    <w:qFormat/>
    <w:rsid w:val="000C2A38"/>
    <w:rPr>
      <w:b/>
      <w:i/>
      <w:u w:val="none"/>
    </w:rPr>
  </w:style>
  <w:style w:type="paragraph" w:styleId="BalloonText">
    <w:name w:val="Balloon Text"/>
    <w:basedOn w:val="Normal"/>
    <w:link w:val="BalloonTextChar"/>
    <w:rsid w:val="000C2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A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A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A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A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A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A38"/>
    <w:pPr>
      <w:spacing w:before="0" w:after="0"/>
    </w:pPr>
  </w:style>
  <w:style w:type="paragraph" w:customStyle="1" w:styleId="BodyTextBold">
    <w:name w:val="Body Text Bold"/>
    <w:basedOn w:val="BodyText"/>
    <w:qFormat/>
    <w:rsid w:val="000C2A38"/>
    <w:rPr>
      <w:b/>
    </w:rPr>
  </w:style>
  <w:style w:type="character" w:styleId="Hyperlink">
    <w:name w:val="Hyperlink"/>
    <w:basedOn w:val="DefaultParagraphFont"/>
    <w:uiPriority w:val="99"/>
    <w:unhideWhenUsed/>
    <w:rsid w:val="009E5A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2738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AURVTA001 Prepare vehicles for customer use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2022-06-23T06:48:00Z</dcterms:created>
  <dcterms:modified xsi:type="dcterms:W3CDTF">2022-06-23T06:48:00Z</dcterms:modified>
</cp:coreProperties>
</file>