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567" w:rsidP="00704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AURVNP101 Evaluate vehicle paintwork for damage and identify refinish requirements</w:t>
      </w:r>
      <w:r>
        <w:fldChar w:fldCharType="end"/>
      </w:r>
    </w:p>
    <w:p w:rsidR="00704567" w:rsidP="00704567">
      <w:pPr>
        <w:pStyle w:val="Version"/>
        <w:sectPr w:rsidSect="006A3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09F" w:rsidP="006A309F">
      <w:pPr>
        <w:pStyle w:val="SuperHeading"/>
      </w:pPr>
      <w:r w:rsidRPr="006A309F">
        <w:t>AURVNP101 Evaluate vehicle paintwork for damage and identify refinish requirements</w:t>
      </w:r>
    </w:p>
    <w:p w:rsidR="00000000" w:rsidRPr="006A309F" w:rsidP="006A309F">
      <w:pPr>
        <w:pStyle w:val="Heading1"/>
      </w:pPr>
      <w:bookmarkStart w:id="1" w:name="O_1129539"/>
      <w:bookmarkEnd w:id="1"/>
      <w:r w:rsidRPr="006A3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rPr>
                <w:rStyle w:val="SpecialBold"/>
              </w:rPr>
              <w:t>Comments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t>This version first released with AUR Automotive Retail, Service and Repair Training Package Version 6.0</w:t>
            </w:r>
          </w:p>
        </w:tc>
      </w:tr>
    </w:tbl>
    <w:p w:rsidR="00000000" w:rsidRPr="006A309F" w:rsidP="006A309F">
      <w:pPr>
        <w:pStyle w:val="BodyText"/>
      </w:pP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2" w:name="O_1129546"/>
      <w:bookmarkEnd w:id="2"/>
      <w:r w:rsidRPr="006A309F">
        <w:t>Application</w:t>
      </w:r>
    </w:p>
    <w:p w:rsidR="00000000" w:rsidRPr="006A309F" w:rsidP="00704567">
      <w:pPr>
        <w:pStyle w:val="BodyText"/>
      </w:pPr>
      <w:r w:rsidRPr="006A309F">
        <w:t>This unit describes the skills and knowledge required to evaluate vehicle paintwork for damage and identify the paint refinish required to repair a vehicle. This unit involves using technical understanding of paint applicati</w:t>
      </w:r>
      <w:r w:rsidRPr="006A309F">
        <w:t>ons and procedures and locating, evaluating and documenting relevant information.</w:t>
      </w:r>
    </w:p>
    <w:p w:rsidR="00000000" w:rsidRPr="006A309F" w:rsidP="00704567">
      <w:pPr>
        <w:pStyle w:val="BodyText"/>
      </w:pPr>
      <w:r w:rsidRPr="006A309F">
        <w:t>The unit applies to those who evaluate the paintwork on a vehicle for damage and identify appropriate paint refinish to repair the vehicle in a vehicle repair or vehicle loss</w:t>
      </w:r>
      <w:r w:rsidRPr="006A309F">
        <w:t xml:space="preserve"> assessment environment. Vehicles may include light vehicles, commercial vehicles, heavy vehicles, agricultural and plant equipment, recreational vehicles and motorcycles.</w:t>
      </w:r>
    </w:p>
    <w:p w:rsidR="00000000" w:rsidRPr="006A309F" w:rsidP="00704567">
      <w:pPr>
        <w:pStyle w:val="BodyText"/>
      </w:pPr>
      <w:r w:rsidRPr="006A309F">
        <w:t>Licensing, legislative, regulatory or certification requirements may apply to this u</w:t>
      </w:r>
      <w:r w:rsidRPr="006A309F">
        <w:t>nit in some jurisdictions. Users are advised to check with the relevant regulatory authority.</w:t>
      </w:r>
    </w:p>
    <w:p w:rsidR="00000000" w:rsidRPr="006A309F" w:rsidP="006A309F">
      <w:pPr>
        <w:pStyle w:val="Heading1"/>
      </w:pPr>
      <w:bookmarkStart w:id="3" w:name="O_1129544"/>
      <w:bookmarkEnd w:id="3"/>
      <w:r w:rsidRPr="006A309F">
        <w:t>Unit Sector</w:t>
      </w:r>
    </w:p>
    <w:p w:rsidR="00000000" w:rsidRPr="006A309F" w:rsidP="00704567">
      <w:pPr>
        <w:pStyle w:val="BodyText"/>
      </w:pPr>
      <w:r w:rsidRPr="006A309F">
        <w:t>Vehicle Body Loss Assessment and Repair Quoting - Paint</w:t>
      </w:r>
    </w:p>
    <w:p w:rsidR="00000000" w:rsidRPr="006A309F" w:rsidP="006A309F">
      <w:pPr>
        <w:pStyle w:val="Heading1"/>
      </w:pPr>
      <w:bookmarkStart w:id="4" w:name="O_1129543"/>
      <w:bookmarkEnd w:id="4"/>
      <w:r w:rsidRPr="006A30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rPr>
                <w:rStyle w:val="SpecialBold"/>
              </w:rPr>
              <w:t>PERFORMANCE C</w:t>
            </w:r>
            <w:r w:rsidRPr="006A309F">
              <w:rPr>
                <w:rStyle w:val="SpecialBold"/>
              </w:rPr>
              <w:t>RITERIA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List"/>
              <w:rPr>
                <w:lang w:val="en-NZ"/>
              </w:rPr>
            </w:pPr>
            <w:r w:rsidRPr="006A309F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List"/>
            </w:pPr>
            <w:r w:rsidRPr="006A309F">
              <w:t>1.1 Use work instructions to determine job requirements</w:t>
            </w:r>
          </w:p>
          <w:p w:rsidR="00000000" w:rsidRPr="006A309F" w:rsidP="006A309F">
            <w:pPr>
              <w:pStyle w:val="List"/>
            </w:pPr>
            <w:r w:rsidRPr="006A309F">
              <w:t>1.2 Read and comply with workplace safety requirements and workplace environmental practices and policies</w:t>
            </w:r>
          </w:p>
          <w:p w:rsidR="00000000" w:rsidRPr="006A309F" w:rsidP="006A309F">
            <w:pPr>
              <w:pStyle w:val="List"/>
            </w:pPr>
            <w:r w:rsidRPr="006A309F">
              <w:t>1.3 Read, interpret and comply with workplace policies, safety requirements, procedures, legal requirements, and component supplier specifications</w:t>
            </w:r>
          </w:p>
          <w:p w:rsidR="00000000" w:rsidP="006A309F">
            <w:pPr>
              <w:pStyle w:val="List"/>
              <w:rPr>
                <w:lang w:val="en-NZ"/>
              </w:rPr>
            </w:pPr>
            <w:r w:rsidRPr="006A309F">
              <w:t>1.4</w:t>
            </w:r>
            <w:r w:rsidRPr="006A309F">
              <w:t xml:space="preserve"> Select and check safety equipment, tools, materials and other </w:t>
            </w:r>
            <w:r w:rsidRPr="006A309F">
              <w:t>equipment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List"/>
              <w:rPr>
                <w:lang w:val="en-NZ"/>
              </w:rPr>
            </w:pPr>
            <w:r w:rsidRPr="006A309F">
              <w:t>2. Assess vehicle paintwork for damage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List"/>
            </w:pPr>
            <w:r w:rsidRPr="006A309F">
              <w:t>2.1 Locate vehicle to be inspected</w:t>
            </w:r>
          </w:p>
          <w:p w:rsidR="00000000" w:rsidRPr="006A309F" w:rsidP="006A309F">
            <w:pPr>
              <w:pStyle w:val="List"/>
            </w:pPr>
            <w:r w:rsidRPr="006A309F">
              <w:t>2.2 Inspect paintwork to identify vehicle paintwork damage and potential paint problems</w:t>
            </w:r>
          </w:p>
          <w:p w:rsidR="00000000" w:rsidP="006A309F">
            <w:pPr>
              <w:pStyle w:val="List"/>
              <w:rPr>
                <w:lang w:val="en-NZ"/>
              </w:rPr>
            </w:pPr>
            <w:r w:rsidRPr="006A309F">
              <w:t xml:space="preserve">2.3 Inspect vehicle </w:t>
            </w:r>
            <w:r w:rsidRPr="006A309F">
              <w:t>in line with workplace policies and procedures, legal requirements, specification of vehicle manufacturer or component suppliers, safety requirements and workplace environmental practices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List"/>
              <w:rPr>
                <w:lang w:val="en-NZ"/>
              </w:rPr>
            </w:pPr>
            <w:r w:rsidRPr="006A309F">
              <w:t>3. Gather vehicle data and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List"/>
            </w:pPr>
            <w:r w:rsidRPr="006A309F">
              <w:t>3.1 Identify and document painting specifications</w:t>
            </w:r>
          </w:p>
          <w:p w:rsidR="00000000" w:rsidRPr="006A309F" w:rsidP="006A309F">
            <w:pPr>
              <w:pStyle w:val="List"/>
            </w:pPr>
            <w:r w:rsidRPr="006A309F">
              <w:t>3.2 Consult staff and management to identify additional or altered specifications</w:t>
            </w:r>
          </w:p>
          <w:p w:rsidR="00000000" w:rsidRPr="006A309F" w:rsidP="006A309F">
            <w:pPr>
              <w:pStyle w:val="List"/>
            </w:pPr>
            <w:r w:rsidRPr="006A309F">
              <w:t>3.3 Evaluate existing paint refinish materials and equipment</w:t>
            </w:r>
          </w:p>
          <w:p w:rsidR="00000000" w:rsidP="006A309F">
            <w:pPr>
              <w:pStyle w:val="List"/>
              <w:rPr>
                <w:lang w:val="en-NZ"/>
              </w:rPr>
            </w:pPr>
            <w:r w:rsidRPr="006A309F">
              <w:t>3.4 Compile and document vehicle data and specifications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List"/>
              <w:rPr>
                <w:lang w:val="en-NZ"/>
              </w:rPr>
            </w:pPr>
            <w:r w:rsidRPr="006A309F">
              <w:t>4. Ev</w:t>
            </w:r>
            <w:r w:rsidRPr="006A309F">
              <w:t>aluate and select materials, equipment and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List"/>
            </w:pPr>
            <w:r w:rsidRPr="006A309F">
              <w:t>4.1 Determine materials and equipment options</w:t>
            </w:r>
          </w:p>
          <w:p w:rsidR="00000000" w:rsidRPr="006A309F" w:rsidP="006A309F">
            <w:pPr>
              <w:pStyle w:val="List"/>
            </w:pPr>
            <w:r w:rsidRPr="006A309F">
              <w:t>4.2 Assess materials and equipment for quality finish and conformity to standards</w:t>
            </w:r>
          </w:p>
          <w:p w:rsidR="00000000" w:rsidRPr="006A309F" w:rsidP="006A309F">
            <w:pPr>
              <w:pStyle w:val="List"/>
            </w:pPr>
            <w:r w:rsidRPr="006A309F">
              <w:t>4.3 Compare specifications of materials and equipment for performance and c</w:t>
            </w:r>
            <w:r w:rsidRPr="006A309F">
              <w:t>ost</w:t>
            </w:r>
          </w:p>
          <w:p w:rsidR="00000000" w:rsidRPr="006A309F" w:rsidP="006A309F">
            <w:pPr>
              <w:pStyle w:val="List"/>
            </w:pPr>
            <w:r w:rsidRPr="006A309F">
              <w:t>4.4 Determine commercial, environmental and safety impact of materials and equipment selected</w:t>
            </w:r>
          </w:p>
          <w:p w:rsidR="00000000" w:rsidRPr="006A309F" w:rsidP="006A309F">
            <w:pPr>
              <w:pStyle w:val="List"/>
            </w:pPr>
            <w:r w:rsidRPr="006A309F">
              <w:t>4.5 Select materials, equipment and processes based on performance, cost, specifications and impact comparison</w:t>
            </w:r>
          </w:p>
          <w:p w:rsidR="00000000" w:rsidRPr="006A309F" w:rsidP="006A309F">
            <w:pPr>
              <w:pStyle w:val="List"/>
            </w:pPr>
            <w:r w:rsidRPr="006A309F">
              <w:t>4.6 Complete evaluation report detailing requir</w:t>
            </w:r>
            <w:r w:rsidRPr="006A309F">
              <w:t>ed specifications and repair process according to workplace policies and procedures, and legal requirements</w:t>
            </w:r>
          </w:p>
        </w:tc>
      </w:tr>
    </w:tbl>
    <w:p w:rsidR="00000000" w:rsidRPr="006A309F" w:rsidP="006A309F">
      <w:pPr>
        <w:pStyle w:val="BodyText"/>
      </w:pP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5" w:name="O_1129542"/>
      <w:bookmarkEnd w:id="5"/>
      <w:r w:rsidRPr="006A309F">
        <w:t>Foundation Skills</w:t>
      </w:r>
    </w:p>
    <w:p w:rsidR="00000000" w:rsidRPr="00704567" w:rsidP="00704567">
      <w:pPr>
        <w:pStyle w:val="BodyText"/>
        <w:rPr>
          <w:i/>
        </w:rPr>
      </w:pPr>
      <w:r w:rsidRPr="00704567">
        <w:rPr>
          <w:rStyle w:val="Emphasis"/>
        </w:rPr>
        <w:t>This section describes those language, literacy, numeracy and employment skills that are essential to perform</w:t>
      </w:r>
      <w:r w:rsidRPr="00704567">
        <w:rPr>
          <w:rStyle w:val="Emphasis"/>
        </w:rPr>
        <w:t>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6278"/>
      </w:tblGrid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rPr>
                <w:rStyle w:val="SpecialBold"/>
              </w:rPr>
              <w:t>SKILL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rPr>
                <w:rStyle w:val="SpecialBold"/>
              </w:rPr>
              <w:t>DESCRIPTION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Learning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309F">
            <w:pPr>
              <w:pStyle w:val="ListBullet"/>
              <w:rPr>
                <w:lang w:val="en-NZ"/>
              </w:rPr>
            </w:pPr>
            <w:r w:rsidRPr="006A309F">
              <w:t>Locates required sources of information efficiently.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Oral communication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309F">
            <w:pPr>
              <w:pStyle w:val="ListBullet"/>
              <w:rPr>
                <w:lang w:val="en-NZ"/>
              </w:rPr>
            </w:pPr>
            <w:r w:rsidRPr="006A309F">
              <w:t>Clarifies instructions.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Teamwork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309F">
            <w:pPr>
              <w:pStyle w:val="ListBullet"/>
              <w:rPr>
                <w:lang w:val="en-NZ"/>
              </w:rPr>
            </w:pPr>
            <w:r w:rsidRPr="006A309F">
              <w:t>Works effectively and cooperatively with others in identifying specifications that contribute to evaluation of paintwork repair requirements.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Planning and organising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09F" w:rsidP="006A309F">
            <w:pPr>
              <w:pStyle w:val="ListBullet"/>
            </w:pPr>
            <w:r w:rsidRPr="006A309F">
              <w:t>Organises activities</w:t>
            </w:r>
          </w:p>
          <w:p w:rsidR="00000000" w:rsidP="006A309F">
            <w:pPr>
              <w:pStyle w:val="ListBullet"/>
              <w:rPr>
                <w:lang w:val="en-NZ"/>
              </w:rPr>
            </w:pPr>
            <w:r w:rsidRPr="006A309F">
              <w:t>Identifies and evaluates options systematically.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Problem solving</w:t>
            </w:r>
          </w:p>
        </w:tc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309F" w:rsidP="006A309F">
            <w:pPr>
              <w:pStyle w:val="ListBullet"/>
            </w:pPr>
            <w:r w:rsidRPr="006A309F">
              <w:t>Identifies and resolves potential technical and procedural problems and variables within scope of own responsibility.</w:t>
            </w:r>
          </w:p>
        </w:tc>
      </w:tr>
    </w:tbl>
    <w:p w:rsidR="00000000" w:rsidRPr="006A309F" w:rsidP="006A309F">
      <w:pPr>
        <w:pStyle w:val="BodyText"/>
      </w:pP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6" w:name="O_1129540"/>
      <w:bookmarkEnd w:id="6"/>
      <w:r w:rsidRPr="006A309F">
        <w:t>Unit Mapping Information</w:t>
      </w:r>
    </w:p>
    <w:p w:rsidR="00000000" w:rsidRPr="006A309F" w:rsidP="00704567">
      <w:pPr>
        <w:pStyle w:val="BodyText"/>
      </w:pPr>
      <w:r w:rsidRPr="006A309F">
        <w:t>Supersedes and is equivalent to AURVNP001 Evaluate vehicle paintwork for damage and identify refinish requirements.</w:t>
      </w:r>
    </w:p>
    <w:p w:rsidR="00000000" w:rsidRPr="006A309F" w:rsidP="006A309F">
      <w:pPr>
        <w:pStyle w:val="Heading1"/>
      </w:pPr>
      <w:bookmarkStart w:id="7" w:name="O_1129533"/>
      <w:bookmarkEnd w:id="7"/>
      <w:r w:rsidRPr="006A309F">
        <w:t>Links</w:t>
      </w:r>
    </w:p>
    <w:p w:rsidR="00000000" w:rsidRPr="006A309F" w:rsidP="00704567">
      <w:pPr>
        <w:pStyle w:val="BodyText"/>
      </w:pPr>
      <w:r w:rsidRPr="006A3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7A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A309F" w:rsidP="00704567">
      <w:pPr>
        <w:pStyle w:val="BodyText"/>
        <w:sectPr w:rsidSect="006A30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09F" w:rsidP="006A309F">
      <w:pPr>
        <w:pStyle w:val="SuperHeading"/>
      </w:pPr>
      <w:r w:rsidRPr="006A309F">
        <w:t>Assessment Requirements for AURVNP101 Evaluate vehicle paintwork for damage and identify refinish requirements</w:t>
      </w:r>
    </w:p>
    <w:p w:rsidR="00000000" w:rsidRPr="006A309F" w:rsidP="006A309F">
      <w:pPr>
        <w:pStyle w:val="Heading1"/>
      </w:pPr>
      <w:bookmarkStart w:id="8" w:name="O_1129535"/>
      <w:bookmarkEnd w:id="8"/>
      <w:r w:rsidRPr="006A3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rPr>
                <w:rStyle w:val="SpecialBold"/>
              </w:rPr>
              <w:t>Comments</w:t>
            </w:r>
          </w:p>
        </w:tc>
      </w:tr>
      <w:tr w:rsidTr="006A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9F">
            <w:pPr>
              <w:pStyle w:val="BodyText"/>
              <w:rPr>
                <w:lang w:val="en-NZ"/>
              </w:rPr>
            </w:pPr>
            <w:r w:rsidRPr="006A30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9F" w:rsidP="006A309F">
            <w:pPr>
              <w:pStyle w:val="BodyText"/>
            </w:pPr>
            <w:r w:rsidRPr="006A309F">
              <w:t>Th</w:t>
            </w:r>
            <w:r w:rsidRPr="006A309F">
              <w:t>is version first released with AUR Automotive Retail, Service and Repair Training Package Version 6.0</w:t>
            </w:r>
          </w:p>
        </w:tc>
      </w:tr>
    </w:tbl>
    <w:p w:rsidR="00000000" w:rsidRPr="006A309F" w:rsidP="006A309F">
      <w:pPr>
        <w:pStyle w:val="BodyText"/>
      </w:pP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9" w:name="O_1129538"/>
      <w:bookmarkEnd w:id="9"/>
      <w:r w:rsidRPr="006A309F">
        <w:t>Performance Evidence</w:t>
      </w:r>
    </w:p>
    <w:p w:rsidR="00000000" w:rsidRPr="006A309F" w:rsidP="00704567">
      <w:pPr>
        <w:pStyle w:val="BodyText"/>
      </w:pPr>
      <w:r w:rsidRPr="006A309F">
        <w:t>The candidate must demonstrate the ability to complete the tasks outlined in the elements, performance criteria and foundation skills of this unit, including evidence of the ability to:</w:t>
      </w:r>
    </w:p>
    <w:p w:rsidR="00000000" w:rsidRPr="006A309F" w:rsidP="006A309F">
      <w:pPr>
        <w:pStyle w:val="ListBullet"/>
      </w:pPr>
      <w:r w:rsidRPr="006A309F">
        <w:t>evaluate vehicle paintwork for damage and identify refinish requirements on at least two different damaged vehicles</w:t>
      </w:r>
    </w:p>
    <w:p w:rsidR="00000000" w:rsidRPr="006A309F" w:rsidP="006A309F">
      <w:pPr>
        <w:pStyle w:val="ListBullet"/>
      </w:pPr>
      <w:r w:rsidRPr="006A309F">
        <w:t>for each evaluation:</w:t>
      </w:r>
    </w:p>
    <w:p w:rsidR="00000000" w:rsidRPr="006A309F" w:rsidP="006A309F">
      <w:pPr>
        <w:pStyle w:val="ListBullet2"/>
      </w:pPr>
      <w:r w:rsidRPr="006A309F">
        <w:t>determine the impact of decisions in terms of commercial, environmental and safety risks</w:t>
      </w:r>
    </w:p>
    <w:p w:rsidR="00000000" w:rsidRPr="006A309F" w:rsidP="006A309F">
      <w:pPr>
        <w:pStyle w:val="ListBullet2"/>
      </w:pPr>
      <w:r w:rsidRPr="006A309F">
        <w:t xml:space="preserve">document refinish materials, </w:t>
      </w:r>
      <w:r w:rsidRPr="006A309F">
        <w:t>equipment and processes.</w:t>
      </w: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10" w:name="O_1129537"/>
      <w:bookmarkEnd w:id="10"/>
      <w:r w:rsidRPr="006A309F">
        <w:t>Knowledge Evidence</w:t>
      </w:r>
    </w:p>
    <w:p w:rsidR="00000000" w:rsidRPr="006A309F" w:rsidP="00704567">
      <w:pPr>
        <w:pStyle w:val="BodyText"/>
      </w:pPr>
      <w:r w:rsidRPr="006A309F">
        <w:t>The candidate must be able to demonstrate knowledge to complete the tasks outlined in the elements, performance criteria and foundation skills of this unit, including knowledge of:</w:t>
      </w:r>
    </w:p>
    <w:p w:rsidR="00000000" w:rsidRPr="006A309F" w:rsidP="006A309F">
      <w:pPr>
        <w:pStyle w:val="ListBullet"/>
      </w:pPr>
      <w:r w:rsidRPr="006A309F">
        <w:t xml:space="preserve">methods to </w:t>
      </w:r>
      <w:r w:rsidRPr="006A309F">
        <w:t>locate and interpret information required to evaluate vehicle paintwork for damage and suggest refinish materials, equipment and processes, including:</w:t>
      </w:r>
    </w:p>
    <w:p w:rsidR="00000000" w:rsidRPr="006A309F" w:rsidP="006A309F">
      <w:pPr>
        <w:pStyle w:val="ListBullet2"/>
      </w:pPr>
      <w:r w:rsidRPr="006A309F">
        <w:t>information provided by supervisors</w:t>
      </w:r>
    </w:p>
    <w:p w:rsidR="00000000" w:rsidRPr="006A309F" w:rsidP="006A309F">
      <w:pPr>
        <w:pStyle w:val="ListBullet2"/>
      </w:pPr>
      <w:r w:rsidRPr="006A309F">
        <w:t>manufacturer specifications and procedures or equivalent documentati</w:t>
      </w:r>
      <w:r w:rsidRPr="006A309F">
        <w:t>on</w:t>
      </w:r>
    </w:p>
    <w:p w:rsidR="00000000" w:rsidRPr="006A309F" w:rsidP="006A309F">
      <w:pPr>
        <w:pStyle w:val="ListBullet"/>
      </w:pPr>
      <w:r w:rsidRPr="006A309F">
        <w:t>workplace procedures required to evaluate vehicle paintwork for damage and suggest refinish materials, equipment and processes, including:</w:t>
      </w:r>
    </w:p>
    <w:p w:rsidR="00000000" w:rsidRPr="006A309F" w:rsidP="006A309F">
      <w:pPr>
        <w:pStyle w:val="ListBullet2"/>
      </w:pPr>
      <w:r w:rsidRPr="006A309F">
        <w:t>documentation, recording and reporting procedures</w:t>
      </w:r>
    </w:p>
    <w:p w:rsidR="00000000" w:rsidRPr="006A309F" w:rsidP="006A309F">
      <w:pPr>
        <w:pStyle w:val="ListBullet"/>
      </w:pPr>
      <w:r w:rsidRPr="006A309F">
        <w:t>motor vehicle paintwork damage and refinishing techniques, including:</w:t>
      </w:r>
    </w:p>
    <w:p w:rsidR="00000000" w:rsidRPr="006A309F" w:rsidP="006A309F">
      <w:pPr>
        <w:pStyle w:val="ListBullet2"/>
      </w:pPr>
      <w:r w:rsidRPr="006A309F">
        <w:t>damage and faults</w:t>
      </w:r>
    </w:p>
    <w:p w:rsidR="00000000" w:rsidRPr="006A309F" w:rsidP="006A309F">
      <w:pPr>
        <w:pStyle w:val="ListBullet2"/>
      </w:pPr>
      <w:r w:rsidRPr="006A309F">
        <w:t>bolt-on and welded vehicle painted components</w:t>
      </w:r>
    </w:p>
    <w:p w:rsidR="00000000" w:rsidRPr="006A309F" w:rsidP="006A309F">
      <w:pPr>
        <w:pStyle w:val="ListBullet2"/>
      </w:pPr>
      <w:r w:rsidRPr="006A309F">
        <w:t>paint problems, including:</w:t>
      </w:r>
    </w:p>
    <w:p w:rsidR="00000000" w:rsidRPr="006A309F" w:rsidP="006A309F">
      <w:pPr>
        <w:pStyle w:val="ListBullet3"/>
      </w:pPr>
      <w:r w:rsidRPr="006A309F">
        <w:t>blistering</w:t>
      </w:r>
    </w:p>
    <w:p w:rsidR="00000000" w:rsidRPr="006A309F" w:rsidP="006A309F">
      <w:pPr>
        <w:pStyle w:val="ListBullet3"/>
      </w:pPr>
      <w:r w:rsidRPr="006A309F">
        <w:t>delaminating</w:t>
      </w:r>
    </w:p>
    <w:p w:rsidR="00000000" w:rsidRPr="006A309F" w:rsidP="006A309F">
      <w:pPr>
        <w:pStyle w:val="ListBullet3"/>
      </w:pPr>
      <w:r w:rsidRPr="006A309F">
        <w:t>flaking</w:t>
      </w:r>
    </w:p>
    <w:p w:rsidR="00000000" w:rsidRPr="006A309F" w:rsidP="006A309F">
      <w:pPr>
        <w:pStyle w:val="ListBullet3"/>
      </w:pPr>
      <w:r w:rsidRPr="006A309F">
        <w:t>humidity bubbles</w:t>
      </w:r>
    </w:p>
    <w:p w:rsidR="00000000" w:rsidRPr="006A309F" w:rsidP="006A309F">
      <w:pPr>
        <w:pStyle w:val="ListBullet3"/>
      </w:pPr>
      <w:r w:rsidRPr="006A309F">
        <w:t>inclusions</w:t>
      </w:r>
    </w:p>
    <w:p w:rsidR="00000000" w:rsidRPr="006A309F" w:rsidP="006A309F">
      <w:pPr>
        <w:pStyle w:val="ListBullet3"/>
      </w:pPr>
      <w:r w:rsidRPr="006A309F">
        <w:t>incorrect colour</w:t>
      </w:r>
    </w:p>
    <w:p w:rsidR="00000000" w:rsidRPr="006A309F" w:rsidP="006A309F">
      <w:pPr>
        <w:pStyle w:val="ListBullet3"/>
      </w:pPr>
      <w:r w:rsidRPr="006A309F">
        <w:t>incorrect film build</w:t>
      </w:r>
    </w:p>
    <w:p w:rsidR="00000000" w:rsidRPr="006A309F" w:rsidP="006A309F">
      <w:pPr>
        <w:pStyle w:val="ListBullet3"/>
      </w:pPr>
      <w:r w:rsidRPr="006A309F">
        <w:t>mottle</w:t>
      </w:r>
    </w:p>
    <w:p w:rsidR="00000000" w:rsidRPr="006A309F" w:rsidP="006A309F">
      <w:pPr>
        <w:pStyle w:val="ListBullet3"/>
      </w:pPr>
      <w:r w:rsidRPr="006A309F">
        <w:t>orange peel</w:t>
      </w:r>
    </w:p>
    <w:p w:rsidR="00000000" w:rsidRPr="006A309F" w:rsidP="006A309F">
      <w:pPr>
        <w:pStyle w:val="ListBullet3"/>
      </w:pPr>
      <w:r w:rsidRPr="006A309F">
        <w:t>poor cover or hiding</w:t>
      </w:r>
    </w:p>
    <w:p w:rsidR="00000000" w:rsidRPr="006A309F" w:rsidP="006A309F">
      <w:pPr>
        <w:pStyle w:val="ListBullet2"/>
      </w:pPr>
      <w:r w:rsidRPr="006A309F">
        <w:t>paint types:</w:t>
      </w:r>
    </w:p>
    <w:p w:rsidR="00000000" w:rsidRPr="006A309F" w:rsidP="006A309F">
      <w:pPr>
        <w:pStyle w:val="ListBullet3"/>
      </w:pPr>
      <w:r w:rsidRPr="006A309F">
        <w:t>acrylic enamel</w:t>
      </w:r>
    </w:p>
    <w:p w:rsidR="00000000" w:rsidRPr="006A309F" w:rsidP="006A309F">
      <w:pPr>
        <w:pStyle w:val="ListBullet3"/>
      </w:pPr>
      <w:r w:rsidRPr="006A309F">
        <w:t>air dry enamel</w:t>
      </w:r>
    </w:p>
    <w:p w:rsidR="00000000" w:rsidRPr="006A309F" w:rsidP="006A309F">
      <w:pPr>
        <w:pStyle w:val="ListBullet3"/>
      </w:pPr>
      <w:r w:rsidRPr="006A309F">
        <w:t>clear over base (COB)</w:t>
      </w:r>
    </w:p>
    <w:p w:rsidR="00000000" w:rsidRPr="006A309F" w:rsidP="006A309F">
      <w:pPr>
        <w:pStyle w:val="ListBullet3"/>
      </w:pPr>
      <w:r w:rsidRPr="006A309F">
        <w:t>fillers</w:t>
      </w:r>
    </w:p>
    <w:p w:rsidR="00000000" w:rsidRPr="006A309F" w:rsidP="006A309F">
      <w:pPr>
        <w:pStyle w:val="ListBullet3"/>
      </w:pPr>
      <w:r w:rsidRPr="006A309F">
        <w:t>multi-layer</w:t>
      </w:r>
    </w:p>
    <w:p w:rsidR="00000000" w:rsidRPr="006A309F" w:rsidP="006A309F">
      <w:pPr>
        <w:pStyle w:val="ListBullet3"/>
      </w:pPr>
      <w:r w:rsidRPr="006A309F">
        <w:t>pearls</w:t>
      </w:r>
    </w:p>
    <w:p w:rsidR="00000000" w:rsidRPr="006A309F" w:rsidP="006A309F">
      <w:pPr>
        <w:pStyle w:val="ListBullet3"/>
      </w:pPr>
      <w:r w:rsidRPr="006A309F">
        <w:t>polyurethane</w:t>
      </w:r>
    </w:p>
    <w:p w:rsidR="00000000" w:rsidRPr="006A309F" w:rsidP="006A309F">
      <w:pPr>
        <w:pStyle w:val="ListBullet3"/>
      </w:pPr>
      <w:r w:rsidRPr="006A309F">
        <w:t>special effects</w:t>
      </w:r>
    </w:p>
    <w:p w:rsidR="00000000" w:rsidRPr="006A309F" w:rsidP="006A309F">
      <w:pPr>
        <w:pStyle w:val="ListBullet3"/>
      </w:pPr>
      <w:r w:rsidRPr="006A309F">
        <w:t>waterborne paint</w:t>
      </w:r>
    </w:p>
    <w:p w:rsidR="00000000" w:rsidRPr="006A309F" w:rsidP="006A309F">
      <w:pPr>
        <w:pStyle w:val="ListBullet3"/>
      </w:pPr>
      <w:r w:rsidRPr="006A309F">
        <w:t>two-pack paint</w:t>
      </w:r>
    </w:p>
    <w:p w:rsidR="00000000" w:rsidRPr="006A309F" w:rsidP="006A309F">
      <w:pPr>
        <w:pStyle w:val="ListBullet"/>
      </w:pPr>
      <w:r w:rsidRPr="006A309F">
        <w:t>current assessing and quoting methodologies</w:t>
      </w:r>
    </w:p>
    <w:p w:rsidR="00000000" w:rsidRPr="006A309F" w:rsidP="006A309F">
      <w:pPr>
        <w:pStyle w:val="ListBullet"/>
      </w:pPr>
      <w:r w:rsidRPr="006A309F">
        <w:t>vehicle paint testing equipment and procedures</w:t>
      </w:r>
    </w:p>
    <w:p w:rsidR="00000000" w:rsidRPr="006A309F" w:rsidP="006A309F">
      <w:pPr>
        <w:pStyle w:val="ListBullet"/>
      </w:pPr>
      <w:r w:rsidRPr="006A309F">
        <w:t>current vehicle material allowances</w:t>
      </w:r>
    </w:p>
    <w:p w:rsidR="00000000" w:rsidRPr="006A309F" w:rsidP="006A309F">
      <w:pPr>
        <w:pStyle w:val="ListBullet"/>
      </w:pPr>
      <w:r w:rsidRPr="006A309F">
        <w:t>relevant automotive websites to locate information on current best practice and future trends in the vehicle loss assessment envi</w:t>
      </w:r>
      <w:r w:rsidRPr="006A309F">
        <w:t>ronment</w:t>
      </w:r>
    </w:p>
    <w:p w:rsidR="00000000" w:rsidRPr="006A309F" w:rsidP="006A309F">
      <w:pPr>
        <w:pStyle w:val="ListBullet"/>
      </w:pPr>
      <w:r w:rsidRPr="006A309F">
        <w:t>general insurance industry knowledge, including relevant sections of:</w:t>
      </w:r>
    </w:p>
    <w:p w:rsidR="00000000" w:rsidRPr="006A309F" w:rsidP="006A309F">
      <w:pPr>
        <w:pStyle w:val="ListBullet2"/>
      </w:pPr>
      <w:r w:rsidRPr="006A309F">
        <w:t>contract and insurance law</w:t>
      </w:r>
    </w:p>
    <w:p w:rsidR="00000000" w:rsidRPr="006A309F" w:rsidP="006A309F">
      <w:pPr>
        <w:pStyle w:val="ListBullet2"/>
      </w:pPr>
      <w:r w:rsidRPr="006A309F">
        <w:t>Insurance Contracts Act</w:t>
      </w:r>
    </w:p>
    <w:p w:rsidR="00000000" w:rsidRPr="006A309F" w:rsidP="006A309F">
      <w:pPr>
        <w:pStyle w:val="ListBullet2"/>
      </w:pPr>
      <w:r w:rsidRPr="006A309F">
        <w:t>intellectual property</w:t>
      </w:r>
    </w:p>
    <w:p w:rsidR="00000000" w:rsidRPr="006A309F" w:rsidP="006A309F">
      <w:pPr>
        <w:pStyle w:val="ListBullet2"/>
      </w:pPr>
      <w:r w:rsidRPr="006A309F">
        <w:t>Motor Vehicle Insurance and Repair Industry Code of Conduct</w:t>
      </w:r>
    </w:p>
    <w:p w:rsidR="00000000" w:rsidRPr="006A309F" w:rsidP="006A309F">
      <w:pPr>
        <w:pStyle w:val="ListBullet2"/>
      </w:pPr>
      <w:r w:rsidRPr="006A309F">
        <w:t>state or territory Fair Trading Act</w:t>
      </w:r>
    </w:p>
    <w:p w:rsidR="00000000" w:rsidRPr="006A309F" w:rsidP="006A309F">
      <w:pPr>
        <w:pStyle w:val="ListBullet"/>
      </w:pPr>
      <w:r w:rsidRPr="006A309F">
        <w:t>methods for sourcing paint manufacturer and component supplier specifications, including:</w:t>
      </w:r>
    </w:p>
    <w:p w:rsidR="00000000" w:rsidRPr="006A309F" w:rsidP="006A309F">
      <w:pPr>
        <w:pStyle w:val="ListBullet2"/>
      </w:pPr>
      <w:r w:rsidRPr="006A309F">
        <w:t>vehicle design specifications and drawings</w:t>
      </w:r>
    </w:p>
    <w:p w:rsidR="00000000" w:rsidRPr="006A309F" w:rsidP="006A309F">
      <w:pPr>
        <w:pStyle w:val="ListBullet2"/>
      </w:pPr>
      <w:r w:rsidRPr="006A309F">
        <w:t>repair instructions and procedures</w:t>
      </w:r>
    </w:p>
    <w:p w:rsidR="00000000" w:rsidRPr="006A309F" w:rsidP="006A309F">
      <w:pPr>
        <w:pStyle w:val="ListBullet2"/>
      </w:pPr>
      <w:r w:rsidRPr="006A309F">
        <w:t>component replacement instructions and procedures</w:t>
      </w:r>
    </w:p>
    <w:p w:rsidR="00000000" w:rsidRPr="006A309F" w:rsidP="006A309F">
      <w:pPr>
        <w:pStyle w:val="ListBullet"/>
      </w:pPr>
      <w:r w:rsidRPr="006A309F">
        <w:t>applicable commonwealth, state or te</w:t>
      </w:r>
      <w:r w:rsidRPr="006A309F">
        <w:t>rritory laws, regulations and standards relating to evaluating the paintwork of a damaged vehicle, and suggesting repair materials, equipment and processes, including:</w:t>
      </w:r>
    </w:p>
    <w:p w:rsidR="00000000" w:rsidRPr="006A309F" w:rsidP="006A309F">
      <w:pPr>
        <w:pStyle w:val="ListBullet2"/>
      </w:pPr>
      <w:r w:rsidRPr="006A309F">
        <w:t>commercial-in-confidence practices</w:t>
      </w:r>
    </w:p>
    <w:p w:rsidR="00000000" w:rsidRPr="006A309F" w:rsidP="006A309F">
      <w:pPr>
        <w:pStyle w:val="ListBullet2"/>
      </w:pPr>
      <w:r w:rsidRPr="006A309F">
        <w:t>environmental regulations</w:t>
      </w:r>
    </w:p>
    <w:p w:rsidR="00000000" w:rsidRPr="006A309F" w:rsidP="006A309F">
      <w:pPr>
        <w:pStyle w:val="ListBullet2"/>
      </w:pPr>
      <w:r w:rsidRPr="006A309F">
        <w:t>intellectual property</w:t>
      </w:r>
    </w:p>
    <w:p w:rsidR="00000000" w:rsidRPr="006A309F" w:rsidP="006A309F">
      <w:pPr>
        <w:pStyle w:val="ListBullet2"/>
      </w:pPr>
      <w:r w:rsidRPr="006A309F">
        <w:t>pers</w:t>
      </w:r>
      <w:r w:rsidRPr="006A309F">
        <w:t>onal legal liability</w:t>
      </w:r>
    </w:p>
    <w:p w:rsidR="00000000" w:rsidRPr="006A309F" w:rsidP="006A309F">
      <w:pPr>
        <w:pStyle w:val="ListBullet2"/>
      </w:pPr>
      <w:r w:rsidRPr="006A309F">
        <w:t>applicable Workplace Health and Safety Act</w:t>
      </w:r>
    </w:p>
    <w:p w:rsidR="00000000" w:rsidRPr="006A309F" w:rsidP="006A309F">
      <w:pPr>
        <w:pStyle w:val="ListBullet"/>
      </w:pPr>
      <w:r w:rsidRPr="006A309F">
        <w:t>safety requirements in accordance with applicable commonwealth, state or territory Workplace Health and Safety Act, including:</w:t>
      </w:r>
    </w:p>
    <w:p w:rsidR="00000000" w:rsidRPr="006A309F" w:rsidP="006A309F">
      <w:pPr>
        <w:pStyle w:val="ListBullet2"/>
      </w:pPr>
      <w:r w:rsidRPr="006A309F">
        <w:t>ensuring safe location of vehicle to be inspected</w:t>
      </w:r>
    </w:p>
    <w:p w:rsidR="00000000" w:rsidRPr="006A309F" w:rsidP="006A309F">
      <w:pPr>
        <w:pStyle w:val="ListBullet2"/>
      </w:pPr>
      <w:r w:rsidRPr="006A309F">
        <w:t>following workplace safety procedures</w:t>
      </w:r>
    </w:p>
    <w:p w:rsidR="00000000" w:rsidRPr="006A309F" w:rsidP="006A309F">
      <w:pPr>
        <w:pStyle w:val="ListBullet2"/>
      </w:pPr>
      <w:r w:rsidRPr="006A309F">
        <w:t>identifying potential safety hazards</w:t>
      </w:r>
    </w:p>
    <w:p w:rsidR="00000000" w:rsidRPr="006A309F" w:rsidP="006A309F">
      <w:pPr>
        <w:pStyle w:val="ListBullet"/>
      </w:pPr>
      <w:r w:rsidRPr="006A309F">
        <w:t>tools, materials and equipment relating to evaluating paintwork of a damaged vehicle, and suggesting refinish materials, equipment and processes, including:</w:t>
      </w:r>
    </w:p>
    <w:p w:rsidR="00000000" w:rsidRPr="006A309F" w:rsidP="006A309F">
      <w:pPr>
        <w:pStyle w:val="ListBullet2"/>
      </w:pPr>
      <w:r w:rsidRPr="006A309F">
        <w:t>calculators and genera</w:t>
      </w:r>
      <w:r w:rsidRPr="006A309F">
        <w:t>l office equipment</w:t>
      </w:r>
    </w:p>
    <w:p w:rsidR="00000000" w:rsidRPr="006A309F" w:rsidP="006A309F">
      <w:pPr>
        <w:pStyle w:val="ListBullet2"/>
      </w:pPr>
      <w:r w:rsidRPr="006A309F">
        <w:t>digital camera</w:t>
      </w:r>
    </w:p>
    <w:p w:rsidR="00000000" w:rsidRPr="006A309F" w:rsidP="006A309F">
      <w:pPr>
        <w:pStyle w:val="ListBullet2"/>
      </w:pPr>
      <w:r w:rsidRPr="006A309F">
        <w:t>computer hardware and software</w:t>
      </w:r>
    </w:p>
    <w:p w:rsidR="00000000" w:rsidRPr="006A309F" w:rsidP="006A309F">
      <w:pPr>
        <w:pStyle w:val="ListBullet2"/>
      </w:pPr>
      <w:r w:rsidRPr="006A309F">
        <w:t>paint code list</w:t>
      </w:r>
    </w:p>
    <w:p w:rsidR="00000000" w:rsidRPr="006A309F" w:rsidP="006A309F">
      <w:pPr>
        <w:pStyle w:val="ListBullet2"/>
      </w:pPr>
      <w:r w:rsidRPr="006A309F">
        <w:t>portable light</w:t>
      </w:r>
    </w:p>
    <w:p w:rsidR="00000000" w:rsidRPr="006A309F" w:rsidP="006A309F">
      <w:pPr>
        <w:pStyle w:val="ListBullet2"/>
      </w:pPr>
      <w:r w:rsidRPr="006A309F">
        <w:t>recording equipment</w:t>
      </w:r>
    </w:p>
    <w:p w:rsidR="00000000" w:rsidRPr="006A309F" w:rsidP="006A309F">
      <w:pPr>
        <w:pStyle w:val="ListBullet2"/>
      </w:pPr>
      <w:r w:rsidRPr="006A309F">
        <w:t>specialist tools, including colour spectrometers and paint film thickness gauges</w:t>
      </w:r>
    </w:p>
    <w:p w:rsidR="00000000" w:rsidRPr="006A309F" w:rsidP="006A309F">
      <w:pPr>
        <w:pStyle w:val="ListBullet"/>
      </w:pPr>
      <w:r w:rsidRPr="006A309F">
        <w:t xml:space="preserve">workplace policies and procedures </w:t>
      </w:r>
      <w:r w:rsidRPr="006A309F">
        <w:t>relating to evaluating paintwork of a damaged vehicle, and suggesting refinish materials, equipment and processes, including:</w:t>
      </w:r>
    </w:p>
    <w:p w:rsidR="00000000" w:rsidRPr="006A309F" w:rsidP="006A309F">
      <w:pPr>
        <w:pStyle w:val="ListBullet2"/>
      </w:pPr>
      <w:r w:rsidRPr="006A309F">
        <w:t>environment and sustainability</w:t>
      </w:r>
    </w:p>
    <w:p w:rsidR="00000000" w:rsidRPr="006A309F" w:rsidP="006A309F">
      <w:pPr>
        <w:pStyle w:val="ListBullet2"/>
      </w:pPr>
      <w:r w:rsidRPr="006A309F">
        <w:t>quality policies and procedures, including Australian standards</w:t>
      </w:r>
    </w:p>
    <w:p w:rsidR="00000000" w:rsidRPr="006A309F" w:rsidP="006A309F">
      <w:pPr>
        <w:pStyle w:val="ListBullet2"/>
      </w:pPr>
      <w:r w:rsidRPr="006A309F">
        <w:t>industry codes of practice.</w:t>
      </w:r>
    </w:p>
    <w:p w:rsidR="00000000" w:rsidRPr="006A309F" w:rsidP="006A309F">
      <w:pPr>
        <w:pStyle w:val="AllowPageBreak"/>
      </w:pPr>
    </w:p>
    <w:p w:rsidR="00000000" w:rsidRPr="006A309F" w:rsidP="006A309F">
      <w:pPr>
        <w:pStyle w:val="Heading1"/>
      </w:pPr>
      <w:bookmarkStart w:id="11" w:name="O_1129536"/>
      <w:bookmarkEnd w:id="11"/>
      <w:r w:rsidRPr="006A309F">
        <w:t>Assessment Conditions</w:t>
      </w:r>
    </w:p>
    <w:p w:rsidR="00000000" w:rsidRPr="006A309F" w:rsidP="00704567">
      <w:pPr>
        <w:pStyle w:val="BodyText"/>
      </w:pPr>
      <w:r w:rsidRPr="006A309F">
        <w:t>Competency is to be assessed in the workplace or a simulated environment that accurately reflects performance in a real workplace setting.</w:t>
      </w:r>
    </w:p>
    <w:p w:rsidR="00000000" w:rsidRPr="006A309F" w:rsidP="00704567">
      <w:pPr>
        <w:pStyle w:val="BodyText"/>
      </w:pPr>
      <w:r w:rsidRPr="006A309F">
        <w:t>Assessment must include direct observation of tasks.</w:t>
      </w:r>
    </w:p>
    <w:p w:rsidR="00000000" w:rsidRPr="006A309F" w:rsidP="00704567">
      <w:pPr>
        <w:pStyle w:val="BodyText"/>
      </w:pPr>
      <w:r w:rsidRPr="006A309F">
        <w:t>Where assessment of competenc</w:t>
      </w:r>
      <w:r w:rsidRPr="006A309F">
        <w:t>y includes third-party evidence, individuals must provide evidence that links them to the vehicles that they have evaluated, e.g. evaluation reports.</w:t>
      </w:r>
    </w:p>
    <w:p w:rsidR="00000000" w:rsidRPr="006A309F" w:rsidP="00704567">
      <w:pPr>
        <w:pStyle w:val="BodyText"/>
      </w:pPr>
      <w:r w:rsidRPr="006A309F">
        <w:t>Assessors must verify performance evidence through questioning on skills and knowledge to ensure correct i</w:t>
      </w:r>
      <w:r w:rsidRPr="006A309F">
        <w:t>nterpretation and application.</w:t>
      </w:r>
    </w:p>
    <w:p w:rsidR="00000000" w:rsidRPr="006A309F" w:rsidP="00704567">
      <w:pPr>
        <w:pStyle w:val="BodyText"/>
      </w:pPr>
      <w:r w:rsidRPr="006A309F">
        <w:t>The following resources must be made available:</w:t>
      </w:r>
    </w:p>
    <w:p w:rsidR="00000000" w:rsidRPr="006A309F" w:rsidP="006A309F">
      <w:pPr>
        <w:pStyle w:val="ListBullet"/>
      </w:pPr>
      <w:r w:rsidRPr="006A309F">
        <w:t>a range of vehicles with both minor and extensive paint damage</w:t>
      </w:r>
    </w:p>
    <w:p w:rsidR="00000000" w:rsidRPr="006A309F" w:rsidP="006A309F">
      <w:pPr>
        <w:pStyle w:val="ListBullet"/>
      </w:pPr>
      <w:r w:rsidRPr="006A309F">
        <w:t>computer hardware, software and calculators</w:t>
      </w:r>
    </w:p>
    <w:p w:rsidR="00000000" w:rsidRPr="006A309F" w:rsidP="006A309F">
      <w:pPr>
        <w:pStyle w:val="ListBullet"/>
      </w:pPr>
      <w:r w:rsidRPr="006A309F">
        <w:t>internet access</w:t>
      </w:r>
    </w:p>
    <w:p w:rsidR="00000000" w:rsidRPr="006A309F" w:rsidP="006A309F">
      <w:pPr>
        <w:pStyle w:val="ListBullet"/>
      </w:pPr>
      <w:r w:rsidRPr="006A309F">
        <w:t>paint testing equipment</w:t>
      </w:r>
    </w:p>
    <w:p w:rsidR="00000000" w:rsidRPr="006A309F" w:rsidP="006A309F">
      <w:pPr>
        <w:pStyle w:val="ListBullet"/>
      </w:pPr>
      <w:r w:rsidRPr="006A309F">
        <w:t>relevant information, including paint manufacturer specifications</w:t>
      </w:r>
    </w:p>
    <w:p w:rsidR="00000000" w:rsidRPr="006A309F" w:rsidP="006A309F">
      <w:pPr>
        <w:pStyle w:val="ListBullet"/>
      </w:pPr>
      <w:r w:rsidRPr="006A309F">
        <w:t>workplace technology.</w:t>
      </w:r>
    </w:p>
    <w:p w:rsidR="00000000" w:rsidRPr="006A309F" w:rsidP="006A309F">
      <w:pPr>
        <w:pStyle w:val="List"/>
      </w:pPr>
    </w:p>
    <w:p w:rsidR="00000000" w:rsidRPr="006A309F" w:rsidP="00704567">
      <w:pPr>
        <w:pStyle w:val="BodyText"/>
      </w:pPr>
      <w:r w:rsidRPr="006A309F">
        <w:t>Assessors of this unit must satisfy the requirements for assessors in applicable vocational education and training legislation, frameworks and/or standards.</w:t>
      </w:r>
    </w:p>
    <w:p w:rsidR="00000000" w:rsidRPr="006A309F" w:rsidP="006A309F">
      <w:pPr>
        <w:pStyle w:val="Heading1"/>
      </w:pPr>
      <w:bookmarkStart w:id="12" w:name="O_1129534"/>
      <w:bookmarkEnd w:id="12"/>
      <w:r w:rsidRPr="006A309F">
        <w:t>Links</w:t>
      </w:r>
    </w:p>
    <w:p w:rsidR="00000000" w:rsidRPr="006A309F" w:rsidP="00704567">
      <w:pPr>
        <w:pStyle w:val="BodyText"/>
      </w:pPr>
      <w:r w:rsidRPr="006A3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7A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A309F" w:rsidP="006A309F"/>
    <w:sectPr w:rsidSect="006A30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 w:rsidRPr="00704567" w:rsidP="00704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67" w:rsidP="006A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4567" w:rsidP="006A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4567" w:rsidP="006A30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 w:rsidP="006A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567">
      <w:t>Approved</w:t>
    </w:r>
    <w:r w:rsidR="00704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5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567">
      <w:rPr>
        <w:noProof/>
      </w:rPr>
      <w:t>5</w:t>
    </w:r>
    <w:r>
      <w:rPr>
        <w:noProof/>
      </w:rPr>
      <w:fldChar w:fldCharType="end"/>
    </w:r>
  </w:p>
  <w:p w:rsidR="006A309F" w:rsidP="006A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567">
      <w:t>Mining and Automotive Skills Alliance</w:t>
    </w:r>
    <w:r w:rsidR="00704567">
      <w:fldChar w:fldCharType="end"/>
    </w:r>
  </w:p>
  <w:p w:rsidR="006A309F" w:rsidP="006A3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09F" w:rsidRPr="00704567" w:rsidP="00704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67" w:rsidRPr="002D2AF8" w:rsidP="006A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AURVNP101 Evaluate vehicle paintwork for damage and identify refinish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567" w:rsidP="006A30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9F" w:rsidRPr="002D2AF8" w:rsidP="006A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567">
      <w:t>AURVNP101 Evaluate vehicle paintwork for damage and identify refinish requirements</w:t>
    </w:r>
    <w:r w:rsidR="00704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567">
      <w:rPr>
        <w:noProof/>
      </w:rPr>
      <w:t>2 March 2025</w:t>
    </w:r>
    <w:r>
      <w:fldChar w:fldCharType="end"/>
    </w:r>
  </w:p>
  <w:p w:rsidR="006A309F" w:rsidP="006A3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40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00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CF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09F"/>
  </w:style>
  <w:style w:type="character" w:customStyle="1" w:styleId="Heading1Char">
    <w:name w:val="Heading 1 Char"/>
    <w:basedOn w:val="DefaultParagraphFont"/>
    <w:link w:val="Heading1"/>
    <w:rsid w:val="006A3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0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30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0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09F"/>
    <w:rPr>
      <w:b/>
      <w:spacing w:val="0"/>
    </w:rPr>
  </w:style>
  <w:style w:type="paragraph" w:styleId="ListBullet2">
    <w:name w:val="List Bullet 2"/>
    <w:basedOn w:val="List2"/>
    <w:rsid w:val="006A30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09F"/>
    <w:rPr>
      <w:i/>
    </w:rPr>
  </w:style>
  <w:style w:type="paragraph" w:customStyle="1" w:styleId="SuperHeading">
    <w:name w:val="SuperHeading"/>
    <w:basedOn w:val="Normal"/>
    <w:rsid w:val="006A3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30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3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0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3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09F"/>
  </w:style>
  <w:style w:type="paragraph" w:styleId="TableofFigures">
    <w:name w:val="table of figures"/>
    <w:basedOn w:val="Normal"/>
    <w:next w:val="Normal"/>
    <w:semiHidden/>
    <w:rsid w:val="006A3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0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309F"/>
    <w:rPr>
      <w:rFonts w:ascii="Wingdings" w:hAnsi="Wingdings"/>
    </w:rPr>
  </w:style>
  <w:style w:type="paragraph" w:customStyle="1" w:styleId="TableHeading">
    <w:name w:val="Table Heading"/>
    <w:basedOn w:val="HeadingBase"/>
    <w:rsid w:val="006A3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09F"/>
    <w:rPr>
      <w:color w:val="0033CC"/>
      <w:u w:val="none"/>
    </w:rPr>
  </w:style>
  <w:style w:type="paragraph" w:customStyle="1" w:styleId="BodyTextRight">
    <w:name w:val="Body Text Right"/>
    <w:basedOn w:val="BodyText"/>
    <w:rsid w:val="006A3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0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09F"/>
    <w:rPr>
      <w:sz w:val="32"/>
    </w:rPr>
  </w:style>
  <w:style w:type="paragraph" w:customStyle="1" w:styleId="HeadingProcedure">
    <w:name w:val="Heading Procedure"/>
    <w:basedOn w:val="HeadingBase"/>
    <w:next w:val="Normal"/>
    <w:rsid w:val="006A3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09F"/>
    <w:pPr>
      <w:spacing w:before="60" w:after="60"/>
    </w:pPr>
  </w:style>
  <w:style w:type="paragraph" w:styleId="ListContinue">
    <w:name w:val="List Continue"/>
    <w:basedOn w:val="List"/>
    <w:rsid w:val="006A309F"/>
    <w:pPr>
      <w:ind w:firstLine="0"/>
    </w:pPr>
  </w:style>
  <w:style w:type="paragraph" w:customStyle="1" w:styleId="ListNote">
    <w:name w:val="List Note"/>
    <w:basedOn w:val="List"/>
    <w:rsid w:val="006A3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09F"/>
    <w:rPr>
      <w:rFonts w:ascii="Courier New" w:hAnsi="Courier New"/>
    </w:rPr>
  </w:style>
  <w:style w:type="paragraph" w:customStyle="1" w:styleId="NoteBullet">
    <w:name w:val="Note Bullet"/>
    <w:basedOn w:val="Note"/>
    <w:rsid w:val="006A3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0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3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09F"/>
    <w:rPr>
      <w:b/>
      <w:smallCaps/>
    </w:rPr>
  </w:style>
  <w:style w:type="paragraph" w:customStyle="1" w:styleId="TableListNumber">
    <w:name w:val="Table List Number"/>
    <w:basedOn w:val="ListNumber"/>
    <w:rsid w:val="006A3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09F"/>
    <w:pPr>
      <w:numPr>
        <w:numId w:val="10"/>
      </w:numPr>
    </w:pPr>
  </w:style>
  <w:style w:type="paragraph" w:customStyle="1" w:styleId="ListAlpha2">
    <w:name w:val="List Alpha 2"/>
    <w:basedOn w:val="List2"/>
    <w:rsid w:val="006A309F"/>
    <w:pPr>
      <w:numPr>
        <w:numId w:val="9"/>
      </w:numPr>
    </w:pPr>
  </w:style>
  <w:style w:type="paragraph" w:styleId="List2">
    <w:name w:val="List 2"/>
    <w:basedOn w:val="BodyText"/>
    <w:rsid w:val="006A3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0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30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309F"/>
    <w:pPr>
      <w:numPr>
        <w:numId w:val="5"/>
      </w:numPr>
    </w:pPr>
  </w:style>
  <w:style w:type="paragraph" w:styleId="ListContinue2">
    <w:name w:val="List Continue 2"/>
    <w:basedOn w:val="List2"/>
    <w:rsid w:val="006A309F"/>
    <w:pPr>
      <w:ind w:firstLine="0"/>
    </w:pPr>
  </w:style>
  <w:style w:type="paragraph" w:styleId="ListContinue3">
    <w:name w:val="List Continue 3"/>
    <w:basedOn w:val="List3"/>
    <w:rsid w:val="006A309F"/>
    <w:pPr>
      <w:ind w:left="1021" w:firstLine="0"/>
    </w:pPr>
  </w:style>
  <w:style w:type="paragraph" w:styleId="ListContinue4">
    <w:name w:val="List Continue 4"/>
    <w:basedOn w:val="List4"/>
    <w:rsid w:val="006A309F"/>
    <w:pPr>
      <w:ind w:firstLine="0"/>
    </w:pPr>
  </w:style>
  <w:style w:type="paragraph" w:styleId="ListContinue5">
    <w:name w:val="List Continue 5"/>
    <w:basedOn w:val="List5"/>
    <w:rsid w:val="006A309F"/>
    <w:pPr>
      <w:ind w:firstLine="0"/>
    </w:pPr>
  </w:style>
  <w:style w:type="paragraph" w:styleId="ListNumber3">
    <w:name w:val="List Number 3"/>
    <w:basedOn w:val="List3"/>
    <w:rsid w:val="006A309F"/>
    <w:pPr>
      <w:numPr>
        <w:numId w:val="6"/>
      </w:numPr>
    </w:pPr>
  </w:style>
  <w:style w:type="paragraph" w:styleId="ListNumber4">
    <w:name w:val="List Number 4"/>
    <w:basedOn w:val="List4"/>
    <w:rsid w:val="006A309F"/>
    <w:pPr>
      <w:numPr>
        <w:numId w:val="7"/>
      </w:numPr>
    </w:pPr>
  </w:style>
  <w:style w:type="paragraph" w:styleId="ListNumber5">
    <w:name w:val="List Number 5"/>
    <w:basedOn w:val="List5"/>
    <w:rsid w:val="006A309F"/>
    <w:pPr>
      <w:numPr>
        <w:numId w:val="8"/>
      </w:numPr>
    </w:pPr>
  </w:style>
  <w:style w:type="paragraph" w:styleId="BlockText">
    <w:name w:val="Block Text"/>
    <w:basedOn w:val="Normal"/>
    <w:rsid w:val="006A3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09F"/>
    <w:rPr>
      <w:sz w:val="16"/>
      <w:vertAlign w:val="superscript"/>
    </w:rPr>
  </w:style>
  <w:style w:type="character" w:customStyle="1" w:styleId="Symbols">
    <w:name w:val="Symbols"/>
    <w:basedOn w:val="DefaultParagraphFont"/>
    <w:rsid w:val="006A309F"/>
    <w:rPr>
      <w:rFonts w:ascii="Symbol" w:hAnsi="Symbol"/>
    </w:rPr>
  </w:style>
  <w:style w:type="character" w:customStyle="1" w:styleId="MenuOptions">
    <w:name w:val="Menu Options"/>
    <w:basedOn w:val="DefaultParagraphFont"/>
    <w:rsid w:val="006A3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09F"/>
    <w:rPr>
      <w:b/>
    </w:rPr>
  </w:style>
  <w:style w:type="character" w:customStyle="1" w:styleId="Underlined">
    <w:name w:val="Underlined"/>
    <w:basedOn w:val="DefaultParagraphFont"/>
    <w:rsid w:val="006A309F"/>
    <w:rPr>
      <w:u w:val="single"/>
    </w:rPr>
  </w:style>
  <w:style w:type="paragraph" w:customStyle="1" w:styleId="TableBodyTextRight">
    <w:name w:val="Table Body Text Right"/>
    <w:basedOn w:val="TableBodyText"/>
    <w:rsid w:val="006A3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09F"/>
    <w:rPr>
      <w:sz w:val="18"/>
    </w:rPr>
  </w:style>
  <w:style w:type="paragraph" w:customStyle="1" w:styleId="BodySmallRight">
    <w:name w:val="Body Small Right"/>
    <w:basedOn w:val="BodyTextRight"/>
    <w:rsid w:val="006A309F"/>
    <w:rPr>
      <w:sz w:val="18"/>
      <w:szCs w:val="18"/>
    </w:rPr>
  </w:style>
  <w:style w:type="paragraph" w:customStyle="1" w:styleId="MarginEdition">
    <w:name w:val="Margin Edition"/>
    <w:basedOn w:val="MarginNote"/>
    <w:rsid w:val="006A3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09F"/>
    <w:rPr>
      <w:sz w:val="2"/>
      <w:szCs w:val="2"/>
    </w:rPr>
  </w:style>
  <w:style w:type="character" w:customStyle="1" w:styleId="Small">
    <w:name w:val="Small"/>
    <w:basedOn w:val="DefaultParagraphFont"/>
    <w:rsid w:val="006A309F"/>
    <w:rPr>
      <w:sz w:val="16"/>
    </w:rPr>
  </w:style>
  <w:style w:type="paragraph" w:customStyle="1" w:styleId="WideTable">
    <w:name w:val="Wide Table"/>
    <w:basedOn w:val="Normal"/>
    <w:rsid w:val="006A3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09F"/>
  </w:style>
  <w:style w:type="paragraph" w:styleId="Quote">
    <w:name w:val="Quote"/>
    <w:basedOn w:val="Heading1"/>
    <w:link w:val="QuoteChar"/>
    <w:qFormat/>
    <w:rsid w:val="006A3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09F"/>
    <w:pPr>
      <w:pageBreakBefore/>
    </w:pPr>
  </w:style>
  <w:style w:type="paragraph" w:customStyle="1" w:styleId="Border">
    <w:name w:val="Border"/>
    <w:basedOn w:val="Normal"/>
    <w:qFormat/>
    <w:rsid w:val="006A3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09F"/>
    <w:rPr>
      <w:u w:val="single"/>
    </w:rPr>
  </w:style>
  <w:style w:type="character" w:customStyle="1" w:styleId="BoldandItalics">
    <w:name w:val="Bold and Italics"/>
    <w:qFormat/>
    <w:rsid w:val="006A309F"/>
    <w:rPr>
      <w:b/>
      <w:i/>
      <w:u w:val="none"/>
    </w:rPr>
  </w:style>
  <w:style w:type="paragraph" w:styleId="BalloonText">
    <w:name w:val="Balloon Text"/>
    <w:basedOn w:val="Normal"/>
    <w:link w:val="BalloonTextChar"/>
    <w:rsid w:val="006A3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09F"/>
    <w:pPr>
      <w:spacing w:before="0" w:after="0"/>
    </w:pPr>
  </w:style>
  <w:style w:type="paragraph" w:customStyle="1" w:styleId="BodyTextBold">
    <w:name w:val="Body Text Bold"/>
    <w:basedOn w:val="BodyText"/>
    <w:qFormat/>
    <w:rsid w:val="006A309F"/>
    <w:rPr>
      <w:b/>
    </w:rPr>
  </w:style>
  <w:style w:type="character" w:styleId="Hyperlink">
    <w:name w:val="Hyperlink"/>
    <w:basedOn w:val="DefaultParagraphFont"/>
    <w:uiPriority w:val="99"/>
    <w:unhideWhenUsed/>
    <w:rsid w:val="00704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8187</Characters>
  <Application>Microsoft Office Word</Application>
  <DocSecurity>0</DocSecurity>
  <Lines>240</Lines>
  <Paragraphs>180</Paragraphs>
  <ScaleCrop>false</ScaleCrop>
  <Company>Author-it Software Corporation Ltd.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AURVNP101 Evaluate vehicle paintwork for damage and identify refinish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