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DFE" w:rsidP="00107D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AURVNP101 Evaluate vehicle paintwork for damage and identify refinish requirements</w:t>
      </w:r>
      <w:r>
        <w:fldChar w:fldCharType="end"/>
      </w:r>
    </w:p>
    <w:p w:rsidR="00107DFE" w:rsidP="00107DFE">
      <w:pPr>
        <w:pStyle w:val="Version"/>
        <w:sectPr w:rsidSect="008F0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BFE" w:rsidP="008F0BFE">
      <w:pPr>
        <w:pStyle w:val="SuperHeading"/>
      </w:pPr>
      <w:r w:rsidRPr="008F0BFE">
        <w:t>Assessment Requirements for AURVNP101 Evaluate vehicle paintwork for damage and identify refinish requirements</w:t>
      </w:r>
    </w:p>
    <w:p w:rsidR="00000000" w:rsidRPr="008F0BFE" w:rsidP="008F0BFE">
      <w:pPr>
        <w:pStyle w:val="Heading1"/>
      </w:pPr>
      <w:bookmarkStart w:id="1" w:name="O_1129535"/>
      <w:bookmarkEnd w:id="1"/>
      <w:r w:rsidRPr="008F0B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F0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BFE" w:rsidP="008F0BFE">
            <w:pPr>
              <w:pStyle w:val="BodyText"/>
            </w:pPr>
            <w:r w:rsidRPr="008F0BF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BFE">
            <w:pPr>
              <w:pStyle w:val="BodyText"/>
              <w:rPr>
                <w:lang w:val="en-NZ"/>
              </w:rPr>
            </w:pPr>
            <w:r w:rsidRPr="008F0BFE">
              <w:rPr>
                <w:rStyle w:val="SpecialBold"/>
              </w:rPr>
              <w:t>Comments</w:t>
            </w:r>
          </w:p>
        </w:tc>
      </w:tr>
      <w:tr w:rsidTr="008F0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BFE">
            <w:pPr>
              <w:pStyle w:val="BodyText"/>
              <w:rPr>
                <w:lang w:val="en-NZ"/>
              </w:rPr>
            </w:pPr>
            <w:r w:rsidRPr="008F0BF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BFE" w:rsidP="008F0BFE">
            <w:pPr>
              <w:pStyle w:val="BodyText"/>
            </w:pPr>
            <w:r w:rsidRPr="008F0BFE">
              <w:t>This version first released with AUR A</w:t>
            </w:r>
            <w:r w:rsidRPr="008F0BFE">
              <w:t>utomotive Retail, Service and Repair Training Package Version 6.0</w:t>
            </w:r>
          </w:p>
        </w:tc>
      </w:tr>
    </w:tbl>
    <w:p w:rsidR="00000000" w:rsidRPr="008F0BFE" w:rsidP="008F0BFE">
      <w:pPr>
        <w:pStyle w:val="BodyText"/>
      </w:pPr>
    </w:p>
    <w:p w:rsidR="00000000" w:rsidRPr="008F0BFE" w:rsidP="008F0BFE">
      <w:pPr>
        <w:pStyle w:val="AllowPageBreak"/>
      </w:pPr>
    </w:p>
    <w:p w:rsidR="00000000" w:rsidRPr="008F0BFE" w:rsidP="008F0BFE">
      <w:pPr>
        <w:pStyle w:val="Heading1"/>
      </w:pPr>
      <w:bookmarkStart w:id="2" w:name="O_1129538"/>
      <w:bookmarkEnd w:id="2"/>
      <w:r w:rsidRPr="008F0BFE">
        <w:t>Performance Evidence</w:t>
      </w:r>
    </w:p>
    <w:p w:rsidR="00000000" w:rsidRPr="008F0BFE" w:rsidP="00107DFE">
      <w:pPr>
        <w:pStyle w:val="BodyText"/>
      </w:pPr>
      <w:r w:rsidRPr="008F0BFE">
        <w:t xml:space="preserve">The candidate must demonstrate the ability to complete the tasks outlined in the elements, performance criteria and foundation skills of this unit, </w:t>
      </w:r>
      <w:r w:rsidRPr="008F0BFE">
        <w:t>including evidence of the ability to:</w:t>
      </w:r>
    </w:p>
    <w:p w:rsidR="00000000" w:rsidRPr="008F0BFE" w:rsidP="008F0BFE">
      <w:pPr>
        <w:pStyle w:val="ListBullet"/>
      </w:pPr>
      <w:r w:rsidRPr="008F0BFE">
        <w:t>evaluate vehicle paintwork for damage and identify refinish requirements on at least two different damaged vehicles</w:t>
      </w:r>
    </w:p>
    <w:p w:rsidR="00000000" w:rsidRPr="008F0BFE" w:rsidP="008F0BFE">
      <w:pPr>
        <w:pStyle w:val="ListBullet"/>
      </w:pPr>
      <w:r w:rsidRPr="008F0BFE">
        <w:t>for each evaluation:</w:t>
      </w:r>
    </w:p>
    <w:p w:rsidR="00000000" w:rsidRPr="008F0BFE" w:rsidP="008F0BFE">
      <w:pPr>
        <w:pStyle w:val="ListBullet2"/>
      </w:pPr>
      <w:r w:rsidRPr="008F0BFE">
        <w:t>determine the impact of decisions in terms of commercial, environmental and saf</w:t>
      </w:r>
      <w:r w:rsidRPr="008F0BFE">
        <w:t>ety risks</w:t>
      </w:r>
    </w:p>
    <w:p w:rsidR="00000000" w:rsidRPr="008F0BFE" w:rsidP="008F0BFE">
      <w:pPr>
        <w:pStyle w:val="ListBullet2"/>
      </w:pPr>
      <w:r w:rsidRPr="008F0BFE">
        <w:t>document refinish materials, equipment and processes.</w:t>
      </w:r>
    </w:p>
    <w:p w:rsidR="00000000" w:rsidRPr="008F0BFE" w:rsidP="008F0BFE">
      <w:pPr>
        <w:pStyle w:val="AllowPageBreak"/>
      </w:pPr>
    </w:p>
    <w:p w:rsidR="00000000" w:rsidRPr="008F0BFE" w:rsidP="008F0BFE">
      <w:pPr>
        <w:pStyle w:val="Heading1"/>
      </w:pPr>
      <w:bookmarkStart w:id="3" w:name="O_1129537"/>
      <w:bookmarkEnd w:id="3"/>
      <w:r w:rsidRPr="008F0BFE">
        <w:t>Knowledge Evidence</w:t>
      </w:r>
    </w:p>
    <w:p w:rsidR="00000000" w:rsidRPr="008F0BFE" w:rsidP="00107DFE">
      <w:pPr>
        <w:pStyle w:val="BodyText"/>
      </w:pPr>
      <w:r w:rsidRPr="008F0BFE">
        <w:t xml:space="preserve">The candidate must be able to demonstrate knowledge to complete the tasks outlined in the elements, performance criteria and foundation skills of this </w:t>
      </w:r>
      <w:r w:rsidRPr="008F0BFE">
        <w:t>unit, including knowledge of:</w:t>
      </w:r>
    </w:p>
    <w:p w:rsidR="00000000" w:rsidRPr="008F0BFE" w:rsidP="008F0BFE">
      <w:pPr>
        <w:pStyle w:val="ListBullet"/>
      </w:pPr>
      <w:r w:rsidRPr="008F0BFE">
        <w:t>methods to locate and interpret information required to evaluate vehicle paintwork for damage and suggest refinish materials, equipment and processes, including:</w:t>
      </w:r>
    </w:p>
    <w:p w:rsidR="00000000" w:rsidRPr="008F0BFE" w:rsidP="008F0BFE">
      <w:pPr>
        <w:pStyle w:val="ListBullet2"/>
      </w:pPr>
      <w:r w:rsidRPr="008F0BFE">
        <w:t>information provided by supervisors</w:t>
      </w:r>
    </w:p>
    <w:p w:rsidR="00000000" w:rsidRPr="008F0BFE" w:rsidP="008F0BFE">
      <w:pPr>
        <w:pStyle w:val="ListBullet2"/>
      </w:pPr>
      <w:r w:rsidRPr="008F0BFE">
        <w:t>manufacturer specification</w:t>
      </w:r>
      <w:r w:rsidRPr="008F0BFE">
        <w:t>s and procedures or equivalent documentation</w:t>
      </w:r>
    </w:p>
    <w:p w:rsidR="00000000" w:rsidRPr="008F0BFE" w:rsidP="008F0BFE">
      <w:pPr>
        <w:pStyle w:val="ListBullet"/>
      </w:pPr>
      <w:r w:rsidRPr="008F0BFE">
        <w:t>workplace procedures required to evaluate vehicle paintwork for damage and suggest refinish materials, equipment and processes, including:</w:t>
      </w:r>
    </w:p>
    <w:p w:rsidR="00000000" w:rsidRPr="008F0BFE" w:rsidP="008F0BFE">
      <w:pPr>
        <w:pStyle w:val="ListBullet2"/>
      </w:pPr>
      <w:r w:rsidRPr="008F0BFE">
        <w:t>documentation, recording and reporting procedures</w:t>
      </w:r>
    </w:p>
    <w:p w:rsidR="00000000" w:rsidRPr="008F0BFE" w:rsidP="008F0BFE">
      <w:pPr>
        <w:pStyle w:val="ListBullet"/>
      </w:pPr>
      <w:r w:rsidRPr="008F0BFE">
        <w:t>motor vehicle paint</w:t>
      </w:r>
      <w:r w:rsidRPr="008F0BFE">
        <w:t>work damage and refinishing techniques, including:</w:t>
      </w:r>
    </w:p>
    <w:p w:rsidR="00000000" w:rsidRPr="008F0BFE" w:rsidP="008F0BFE">
      <w:pPr>
        <w:pStyle w:val="ListBullet2"/>
      </w:pPr>
      <w:r w:rsidRPr="008F0BFE">
        <w:t>damage and faults</w:t>
      </w:r>
    </w:p>
    <w:p w:rsidR="00000000" w:rsidRPr="008F0BFE" w:rsidP="008F0BFE">
      <w:pPr>
        <w:pStyle w:val="ListBullet2"/>
      </w:pPr>
      <w:r w:rsidRPr="008F0BFE">
        <w:t>bolt-on and welded vehicle painted components</w:t>
      </w:r>
    </w:p>
    <w:p w:rsidR="00000000" w:rsidRPr="008F0BFE" w:rsidP="008F0BFE">
      <w:pPr>
        <w:pStyle w:val="ListBullet2"/>
      </w:pPr>
      <w:r w:rsidRPr="008F0BFE">
        <w:t>paint problems, including:</w:t>
      </w:r>
    </w:p>
    <w:p w:rsidR="00000000" w:rsidRPr="008F0BFE" w:rsidP="008F0BFE">
      <w:pPr>
        <w:pStyle w:val="ListBullet3"/>
      </w:pPr>
      <w:r w:rsidRPr="008F0BFE">
        <w:t>blistering</w:t>
      </w:r>
    </w:p>
    <w:p w:rsidR="00000000" w:rsidRPr="008F0BFE" w:rsidP="008F0BFE">
      <w:pPr>
        <w:pStyle w:val="ListBullet3"/>
      </w:pPr>
      <w:r w:rsidRPr="008F0BFE">
        <w:t>delaminating</w:t>
      </w:r>
    </w:p>
    <w:p w:rsidR="00000000" w:rsidRPr="008F0BFE" w:rsidP="008F0BFE">
      <w:pPr>
        <w:pStyle w:val="ListBullet3"/>
      </w:pPr>
      <w:r w:rsidRPr="008F0BFE">
        <w:t>flaking</w:t>
      </w:r>
    </w:p>
    <w:p w:rsidR="00000000" w:rsidRPr="008F0BFE" w:rsidP="008F0BFE">
      <w:pPr>
        <w:pStyle w:val="ListBullet3"/>
      </w:pPr>
      <w:r w:rsidRPr="008F0BFE">
        <w:t>humidity bubbles</w:t>
      </w:r>
    </w:p>
    <w:p w:rsidR="00000000" w:rsidRPr="008F0BFE" w:rsidP="008F0BFE">
      <w:pPr>
        <w:pStyle w:val="ListBullet3"/>
      </w:pPr>
      <w:r w:rsidRPr="008F0BFE">
        <w:t>inclusions</w:t>
      </w:r>
    </w:p>
    <w:p w:rsidR="00000000" w:rsidRPr="008F0BFE" w:rsidP="008F0BFE">
      <w:pPr>
        <w:pStyle w:val="ListBullet3"/>
      </w:pPr>
      <w:r w:rsidRPr="008F0BFE">
        <w:t>incorrect colour</w:t>
      </w:r>
    </w:p>
    <w:p w:rsidR="00000000" w:rsidRPr="008F0BFE" w:rsidP="008F0BFE">
      <w:pPr>
        <w:pStyle w:val="ListBullet3"/>
      </w:pPr>
      <w:r w:rsidRPr="008F0BFE">
        <w:t>incorrect film build</w:t>
      </w:r>
    </w:p>
    <w:p w:rsidR="00000000" w:rsidRPr="008F0BFE" w:rsidP="008F0BFE">
      <w:pPr>
        <w:pStyle w:val="ListBullet3"/>
      </w:pPr>
      <w:r w:rsidRPr="008F0BFE">
        <w:t>mottle</w:t>
      </w:r>
    </w:p>
    <w:p w:rsidR="00000000" w:rsidRPr="008F0BFE" w:rsidP="008F0BFE">
      <w:pPr>
        <w:pStyle w:val="ListBullet3"/>
      </w:pPr>
      <w:r w:rsidRPr="008F0BFE">
        <w:t>orange peel</w:t>
      </w:r>
    </w:p>
    <w:p w:rsidR="00000000" w:rsidRPr="008F0BFE" w:rsidP="008F0BFE">
      <w:pPr>
        <w:pStyle w:val="ListBullet3"/>
      </w:pPr>
      <w:r w:rsidRPr="008F0BFE">
        <w:t>poor cover or hiding</w:t>
      </w:r>
    </w:p>
    <w:p w:rsidR="00000000" w:rsidRPr="008F0BFE" w:rsidP="008F0BFE">
      <w:pPr>
        <w:pStyle w:val="ListBullet2"/>
      </w:pPr>
      <w:r w:rsidRPr="008F0BFE">
        <w:t>paint types:</w:t>
      </w:r>
    </w:p>
    <w:p w:rsidR="00000000" w:rsidRPr="008F0BFE" w:rsidP="008F0BFE">
      <w:pPr>
        <w:pStyle w:val="ListBullet3"/>
      </w:pPr>
      <w:r w:rsidRPr="008F0BFE">
        <w:t>acrylic enamel</w:t>
      </w:r>
    </w:p>
    <w:p w:rsidR="00000000" w:rsidRPr="008F0BFE" w:rsidP="008F0BFE">
      <w:pPr>
        <w:pStyle w:val="ListBullet3"/>
      </w:pPr>
      <w:r w:rsidRPr="008F0BFE">
        <w:t>air dry enamel</w:t>
      </w:r>
    </w:p>
    <w:p w:rsidR="00000000" w:rsidRPr="008F0BFE" w:rsidP="008F0BFE">
      <w:pPr>
        <w:pStyle w:val="ListBullet3"/>
      </w:pPr>
      <w:r w:rsidRPr="008F0BFE">
        <w:t>clear over base (COB)</w:t>
      </w:r>
    </w:p>
    <w:p w:rsidR="00000000" w:rsidRPr="008F0BFE" w:rsidP="008F0BFE">
      <w:pPr>
        <w:pStyle w:val="ListBullet3"/>
      </w:pPr>
      <w:r w:rsidRPr="008F0BFE">
        <w:t>fillers</w:t>
      </w:r>
    </w:p>
    <w:p w:rsidR="00000000" w:rsidRPr="008F0BFE" w:rsidP="008F0BFE">
      <w:pPr>
        <w:pStyle w:val="ListBullet3"/>
      </w:pPr>
      <w:r w:rsidRPr="008F0BFE">
        <w:t>multi-layer</w:t>
      </w:r>
    </w:p>
    <w:p w:rsidR="00000000" w:rsidRPr="008F0BFE" w:rsidP="008F0BFE">
      <w:pPr>
        <w:pStyle w:val="ListBullet3"/>
      </w:pPr>
      <w:r w:rsidRPr="008F0BFE">
        <w:t>pearls</w:t>
      </w:r>
    </w:p>
    <w:p w:rsidR="00000000" w:rsidRPr="008F0BFE" w:rsidP="008F0BFE">
      <w:pPr>
        <w:pStyle w:val="ListBullet3"/>
      </w:pPr>
      <w:r w:rsidRPr="008F0BFE">
        <w:t>polyurethane</w:t>
      </w:r>
    </w:p>
    <w:p w:rsidR="00000000" w:rsidRPr="008F0BFE" w:rsidP="008F0BFE">
      <w:pPr>
        <w:pStyle w:val="ListBullet3"/>
      </w:pPr>
      <w:r w:rsidRPr="008F0BFE">
        <w:t>special effects</w:t>
      </w:r>
    </w:p>
    <w:p w:rsidR="00000000" w:rsidRPr="008F0BFE" w:rsidP="008F0BFE">
      <w:pPr>
        <w:pStyle w:val="ListBullet3"/>
      </w:pPr>
      <w:r w:rsidRPr="008F0BFE">
        <w:t>waterborne paint</w:t>
      </w:r>
    </w:p>
    <w:p w:rsidR="00000000" w:rsidRPr="008F0BFE" w:rsidP="008F0BFE">
      <w:pPr>
        <w:pStyle w:val="ListBullet3"/>
      </w:pPr>
      <w:r w:rsidRPr="008F0BFE">
        <w:t>two-pack paint</w:t>
      </w:r>
    </w:p>
    <w:p w:rsidR="00000000" w:rsidRPr="008F0BFE" w:rsidP="008F0BFE">
      <w:pPr>
        <w:pStyle w:val="ListBullet"/>
      </w:pPr>
      <w:r w:rsidRPr="008F0BFE">
        <w:t>current assessing and quoting methodologies</w:t>
      </w:r>
    </w:p>
    <w:p w:rsidR="00000000" w:rsidRPr="008F0BFE" w:rsidP="008F0BFE">
      <w:pPr>
        <w:pStyle w:val="ListBullet"/>
      </w:pPr>
      <w:r w:rsidRPr="008F0BFE">
        <w:t>vehicle paint testing equipment and procedures</w:t>
      </w:r>
    </w:p>
    <w:p w:rsidR="00000000" w:rsidRPr="008F0BFE" w:rsidP="008F0BFE">
      <w:pPr>
        <w:pStyle w:val="ListBullet"/>
      </w:pPr>
      <w:r w:rsidRPr="008F0BFE">
        <w:t>current vehicle material allowances</w:t>
      </w:r>
    </w:p>
    <w:p w:rsidR="00000000" w:rsidRPr="008F0BFE" w:rsidP="008F0BFE">
      <w:pPr>
        <w:pStyle w:val="ListBullet"/>
      </w:pPr>
      <w:r w:rsidRPr="008F0BFE">
        <w:t>relevant automotive websites to locate information on current best practice and future trends in the vehicle loss assessment environment</w:t>
      </w:r>
    </w:p>
    <w:p w:rsidR="00000000" w:rsidRPr="008F0BFE" w:rsidP="008F0BFE">
      <w:pPr>
        <w:pStyle w:val="ListBullet"/>
      </w:pPr>
      <w:r w:rsidRPr="008F0BFE">
        <w:t>general insurance industry knowledge</w:t>
      </w:r>
      <w:r w:rsidRPr="008F0BFE">
        <w:t>, including relevant sections of:</w:t>
      </w:r>
    </w:p>
    <w:p w:rsidR="00000000" w:rsidRPr="008F0BFE" w:rsidP="008F0BFE">
      <w:pPr>
        <w:pStyle w:val="ListBullet2"/>
      </w:pPr>
      <w:r w:rsidRPr="008F0BFE">
        <w:t>contract and insurance law</w:t>
      </w:r>
    </w:p>
    <w:p w:rsidR="00000000" w:rsidRPr="008F0BFE" w:rsidP="008F0BFE">
      <w:pPr>
        <w:pStyle w:val="ListBullet2"/>
      </w:pPr>
      <w:r w:rsidRPr="008F0BFE">
        <w:t>Insurance Contracts Act</w:t>
      </w:r>
    </w:p>
    <w:p w:rsidR="00000000" w:rsidRPr="008F0BFE" w:rsidP="008F0BFE">
      <w:pPr>
        <w:pStyle w:val="ListBullet2"/>
      </w:pPr>
      <w:r w:rsidRPr="008F0BFE">
        <w:t>intellectual property</w:t>
      </w:r>
    </w:p>
    <w:p w:rsidR="00000000" w:rsidRPr="008F0BFE" w:rsidP="008F0BFE">
      <w:pPr>
        <w:pStyle w:val="ListBullet2"/>
      </w:pPr>
      <w:r w:rsidRPr="008F0BFE">
        <w:t>Motor Vehicle Insurance and Repair Industry Code of Conduct</w:t>
      </w:r>
    </w:p>
    <w:p w:rsidR="00000000" w:rsidRPr="008F0BFE" w:rsidP="008F0BFE">
      <w:pPr>
        <w:pStyle w:val="ListBullet2"/>
      </w:pPr>
      <w:r w:rsidRPr="008F0BFE">
        <w:t>state or territory Fair Trading Act</w:t>
      </w:r>
    </w:p>
    <w:p w:rsidR="00000000" w:rsidRPr="008F0BFE" w:rsidP="008F0BFE">
      <w:pPr>
        <w:pStyle w:val="ListBullet"/>
      </w:pPr>
      <w:r w:rsidRPr="008F0BFE">
        <w:t>methods for sourcing paint manufacturer and component supplier specifications, including:</w:t>
      </w:r>
    </w:p>
    <w:p w:rsidR="00000000" w:rsidRPr="008F0BFE" w:rsidP="008F0BFE">
      <w:pPr>
        <w:pStyle w:val="ListBullet2"/>
      </w:pPr>
      <w:r w:rsidRPr="008F0BFE">
        <w:t>vehicle design specifications and drawings</w:t>
      </w:r>
    </w:p>
    <w:p w:rsidR="00000000" w:rsidRPr="008F0BFE" w:rsidP="008F0BFE">
      <w:pPr>
        <w:pStyle w:val="ListBullet2"/>
      </w:pPr>
      <w:r w:rsidRPr="008F0BFE">
        <w:t>repair instructions and procedures</w:t>
      </w:r>
    </w:p>
    <w:p w:rsidR="00000000" w:rsidRPr="008F0BFE" w:rsidP="008F0BFE">
      <w:pPr>
        <w:pStyle w:val="ListBullet2"/>
      </w:pPr>
      <w:r w:rsidRPr="008F0BFE">
        <w:t>component replacement instructions and procedures</w:t>
      </w:r>
    </w:p>
    <w:p w:rsidR="00000000" w:rsidRPr="008F0BFE" w:rsidP="008F0BFE">
      <w:pPr>
        <w:pStyle w:val="ListBullet"/>
      </w:pPr>
      <w:r w:rsidRPr="008F0BFE">
        <w:t>applicable commonwealth, state or te</w:t>
      </w:r>
      <w:r w:rsidRPr="008F0BFE">
        <w:t>rritory laws, regulations and standards relating to evaluating the paintwork of a damaged vehicle, and suggesting repair materials, equipment and processes, including:</w:t>
      </w:r>
    </w:p>
    <w:p w:rsidR="00000000" w:rsidRPr="008F0BFE" w:rsidP="008F0BFE">
      <w:pPr>
        <w:pStyle w:val="ListBullet2"/>
      </w:pPr>
      <w:r w:rsidRPr="008F0BFE">
        <w:t>commercial-in-confidence practices</w:t>
      </w:r>
    </w:p>
    <w:p w:rsidR="00000000" w:rsidRPr="008F0BFE" w:rsidP="008F0BFE">
      <w:pPr>
        <w:pStyle w:val="ListBullet2"/>
      </w:pPr>
      <w:r w:rsidRPr="008F0BFE">
        <w:t>environmental regulations</w:t>
      </w:r>
    </w:p>
    <w:p w:rsidR="00000000" w:rsidRPr="008F0BFE" w:rsidP="008F0BFE">
      <w:pPr>
        <w:pStyle w:val="ListBullet2"/>
      </w:pPr>
      <w:r w:rsidRPr="008F0BFE">
        <w:t>intellectual property</w:t>
      </w:r>
    </w:p>
    <w:p w:rsidR="00000000" w:rsidRPr="008F0BFE" w:rsidP="008F0BFE">
      <w:pPr>
        <w:pStyle w:val="ListBullet2"/>
      </w:pPr>
      <w:r w:rsidRPr="008F0BFE">
        <w:t>pers</w:t>
      </w:r>
      <w:r w:rsidRPr="008F0BFE">
        <w:t>onal legal liability</w:t>
      </w:r>
    </w:p>
    <w:p w:rsidR="00000000" w:rsidRPr="008F0BFE" w:rsidP="008F0BFE">
      <w:pPr>
        <w:pStyle w:val="ListBullet2"/>
      </w:pPr>
      <w:r w:rsidRPr="008F0BFE">
        <w:t>applicable Workplace Health and Safety Act</w:t>
      </w:r>
    </w:p>
    <w:p w:rsidR="00000000" w:rsidRPr="008F0BFE" w:rsidP="008F0BFE">
      <w:pPr>
        <w:pStyle w:val="ListBullet"/>
      </w:pPr>
      <w:r w:rsidRPr="008F0BFE">
        <w:t>safety requirements in accordance with applicable commonwealth, state or territory Workplace Health and Safety Act, including:</w:t>
      </w:r>
    </w:p>
    <w:p w:rsidR="00000000" w:rsidRPr="008F0BFE" w:rsidP="008F0BFE">
      <w:pPr>
        <w:pStyle w:val="ListBullet2"/>
      </w:pPr>
      <w:r w:rsidRPr="008F0BFE">
        <w:t>ensuring safe location of vehicle to be inspected</w:t>
      </w:r>
    </w:p>
    <w:p w:rsidR="00000000" w:rsidRPr="008F0BFE" w:rsidP="008F0BFE">
      <w:pPr>
        <w:pStyle w:val="ListBullet2"/>
      </w:pPr>
      <w:r w:rsidRPr="008F0BFE">
        <w:t>following workplace safety procedures</w:t>
      </w:r>
    </w:p>
    <w:p w:rsidR="00000000" w:rsidRPr="008F0BFE" w:rsidP="008F0BFE">
      <w:pPr>
        <w:pStyle w:val="ListBullet2"/>
      </w:pPr>
      <w:r w:rsidRPr="008F0BFE">
        <w:t>identifying potential safety hazards</w:t>
      </w:r>
    </w:p>
    <w:p w:rsidR="00000000" w:rsidRPr="008F0BFE" w:rsidP="008F0BFE">
      <w:pPr>
        <w:pStyle w:val="ListBullet"/>
      </w:pPr>
      <w:r w:rsidRPr="008F0BFE">
        <w:t>tools, materials and equipment relating to evaluating paintwork of a damaged vehicle, and suggesting refinish materials, equipment and processes, including:</w:t>
      </w:r>
    </w:p>
    <w:p w:rsidR="00000000" w:rsidRPr="008F0BFE" w:rsidP="008F0BFE">
      <w:pPr>
        <w:pStyle w:val="ListBullet2"/>
      </w:pPr>
      <w:r w:rsidRPr="008F0BFE">
        <w:t>calculators and genera</w:t>
      </w:r>
      <w:r w:rsidRPr="008F0BFE">
        <w:t>l office equipment</w:t>
      </w:r>
    </w:p>
    <w:p w:rsidR="00000000" w:rsidRPr="008F0BFE" w:rsidP="008F0BFE">
      <w:pPr>
        <w:pStyle w:val="ListBullet2"/>
      </w:pPr>
      <w:r w:rsidRPr="008F0BFE">
        <w:t>digital camera</w:t>
      </w:r>
    </w:p>
    <w:p w:rsidR="00000000" w:rsidRPr="008F0BFE" w:rsidP="008F0BFE">
      <w:pPr>
        <w:pStyle w:val="ListBullet2"/>
      </w:pPr>
      <w:r w:rsidRPr="008F0BFE">
        <w:t>computer hardware and software</w:t>
      </w:r>
    </w:p>
    <w:p w:rsidR="00000000" w:rsidRPr="008F0BFE" w:rsidP="008F0BFE">
      <w:pPr>
        <w:pStyle w:val="ListBullet2"/>
      </w:pPr>
      <w:r w:rsidRPr="008F0BFE">
        <w:t>paint code list</w:t>
      </w:r>
    </w:p>
    <w:p w:rsidR="00000000" w:rsidRPr="008F0BFE" w:rsidP="008F0BFE">
      <w:pPr>
        <w:pStyle w:val="ListBullet2"/>
      </w:pPr>
      <w:r w:rsidRPr="008F0BFE">
        <w:t>portable light</w:t>
      </w:r>
    </w:p>
    <w:p w:rsidR="00000000" w:rsidRPr="008F0BFE" w:rsidP="008F0BFE">
      <w:pPr>
        <w:pStyle w:val="ListBullet2"/>
      </w:pPr>
      <w:r w:rsidRPr="008F0BFE">
        <w:t>recording equipment</w:t>
      </w:r>
    </w:p>
    <w:p w:rsidR="00000000" w:rsidRPr="008F0BFE" w:rsidP="008F0BFE">
      <w:pPr>
        <w:pStyle w:val="ListBullet2"/>
      </w:pPr>
      <w:r w:rsidRPr="008F0BFE">
        <w:t>specialist tools, including colour spectrometers and paint film thickness gauges</w:t>
      </w:r>
    </w:p>
    <w:p w:rsidR="00000000" w:rsidRPr="008F0BFE" w:rsidP="008F0BFE">
      <w:pPr>
        <w:pStyle w:val="ListBullet"/>
      </w:pPr>
      <w:r w:rsidRPr="008F0BFE">
        <w:t>workplace policies and procedures relating to evaluating p</w:t>
      </w:r>
      <w:r w:rsidRPr="008F0BFE">
        <w:t>aintwork of a damaged vehicle, and suggesting refinish materials, equipment and processes, including:</w:t>
      </w:r>
    </w:p>
    <w:p w:rsidR="00000000" w:rsidRPr="008F0BFE" w:rsidP="008F0BFE">
      <w:pPr>
        <w:pStyle w:val="ListBullet2"/>
      </w:pPr>
      <w:r w:rsidRPr="008F0BFE">
        <w:t>environment and sustainability</w:t>
      </w:r>
    </w:p>
    <w:p w:rsidR="00000000" w:rsidRPr="008F0BFE" w:rsidP="008F0BFE">
      <w:pPr>
        <w:pStyle w:val="ListBullet2"/>
      </w:pPr>
      <w:r w:rsidRPr="008F0BFE">
        <w:t>quality policies and procedures, including Australian standards</w:t>
      </w:r>
    </w:p>
    <w:p w:rsidR="00000000" w:rsidRPr="008F0BFE" w:rsidP="008F0BFE">
      <w:pPr>
        <w:pStyle w:val="ListBullet2"/>
      </w:pPr>
      <w:r w:rsidRPr="008F0BFE">
        <w:t>industry codes of practice.</w:t>
      </w:r>
    </w:p>
    <w:p w:rsidR="00000000" w:rsidRPr="008F0BFE" w:rsidP="008F0BFE">
      <w:pPr>
        <w:pStyle w:val="AllowPageBreak"/>
      </w:pPr>
    </w:p>
    <w:p w:rsidR="00000000" w:rsidRPr="008F0BFE" w:rsidP="008F0BFE">
      <w:pPr>
        <w:pStyle w:val="Heading1"/>
      </w:pPr>
      <w:bookmarkStart w:id="4" w:name="O_1129536"/>
      <w:bookmarkEnd w:id="4"/>
      <w:r w:rsidRPr="008F0BFE">
        <w:t>Assessment Conditions</w:t>
      </w:r>
    </w:p>
    <w:p w:rsidR="00000000" w:rsidRPr="008F0BFE" w:rsidP="00107DFE">
      <w:pPr>
        <w:pStyle w:val="BodyText"/>
      </w:pPr>
      <w:r w:rsidRPr="008F0BFE">
        <w:t>Competency is to be assessed in the workplace or a simulated environment that accurately reflects performance in a real workplace setting.</w:t>
      </w:r>
    </w:p>
    <w:p w:rsidR="00000000" w:rsidRPr="008F0BFE" w:rsidP="00107DFE">
      <w:pPr>
        <w:pStyle w:val="BodyText"/>
      </w:pPr>
      <w:r w:rsidRPr="008F0BFE">
        <w:t>Assessment must include direct observation of tasks.</w:t>
      </w:r>
    </w:p>
    <w:p w:rsidR="00000000" w:rsidRPr="008F0BFE" w:rsidP="00107DFE">
      <w:pPr>
        <w:pStyle w:val="BodyText"/>
      </w:pPr>
      <w:r w:rsidRPr="008F0BFE">
        <w:t>Where assessment of competency includes th</w:t>
      </w:r>
      <w:r w:rsidRPr="008F0BFE">
        <w:t>ird-party evidence, individuals must provide evidence that links them to the vehicles that they have evaluated, e.g. evaluation reports.</w:t>
      </w:r>
    </w:p>
    <w:p w:rsidR="00000000" w:rsidRPr="008F0BFE" w:rsidP="00107DFE">
      <w:pPr>
        <w:pStyle w:val="BodyText"/>
      </w:pPr>
      <w:r w:rsidRPr="008F0BFE">
        <w:t>Assessors must verify performance evidence through questioning on skills and knowledge to ensure correct interpretation</w:t>
      </w:r>
      <w:r w:rsidRPr="008F0BFE">
        <w:t xml:space="preserve"> and application.</w:t>
      </w:r>
    </w:p>
    <w:p w:rsidR="00000000" w:rsidRPr="008F0BFE" w:rsidP="00107DFE">
      <w:pPr>
        <w:pStyle w:val="BodyText"/>
      </w:pPr>
      <w:r w:rsidRPr="008F0BFE">
        <w:t>The following resources must be made available:</w:t>
      </w:r>
    </w:p>
    <w:p w:rsidR="00000000" w:rsidRPr="008F0BFE" w:rsidP="008F0BFE">
      <w:pPr>
        <w:pStyle w:val="ListBullet"/>
      </w:pPr>
      <w:r w:rsidRPr="008F0BFE">
        <w:t>a range of vehicles with both minor and extensive paint damage</w:t>
      </w:r>
    </w:p>
    <w:p w:rsidR="00000000" w:rsidRPr="008F0BFE" w:rsidP="008F0BFE">
      <w:pPr>
        <w:pStyle w:val="ListBullet"/>
      </w:pPr>
      <w:r w:rsidRPr="008F0BFE">
        <w:t>computer hardware, software and calculators</w:t>
      </w:r>
    </w:p>
    <w:p w:rsidR="00000000" w:rsidRPr="008F0BFE" w:rsidP="008F0BFE">
      <w:pPr>
        <w:pStyle w:val="ListBullet"/>
      </w:pPr>
      <w:r w:rsidRPr="008F0BFE">
        <w:t>internet access</w:t>
      </w:r>
    </w:p>
    <w:p w:rsidR="00000000" w:rsidRPr="008F0BFE" w:rsidP="008F0BFE">
      <w:pPr>
        <w:pStyle w:val="ListBullet"/>
      </w:pPr>
      <w:r w:rsidRPr="008F0BFE">
        <w:t>paint testing equipment</w:t>
      </w:r>
    </w:p>
    <w:p w:rsidR="00000000" w:rsidRPr="008F0BFE" w:rsidP="008F0BFE">
      <w:pPr>
        <w:pStyle w:val="ListBullet"/>
      </w:pPr>
      <w:r w:rsidRPr="008F0BFE">
        <w:t>relevant information, including paint manu</w:t>
      </w:r>
      <w:r w:rsidRPr="008F0BFE">
        <w:t>facturer specifications</w:t>
      </w:r>
    </w:p>
    <w:p w:rsidR="00000000" w:rsidRPr="008F0BFE" w:rsidP="008F0BFE">
      <w:pPr>
        <w:pStyle w:val="ListBullet"/>
      </w:pPr>
      <w:r w:rsidRPr="008F0BFE">
        <w:t>workplace technology.</w:t>
      </w:r>
    </w:p>
    <w:p w:rsidR="00000000" w:rsidRPr="008F0BFE" w:rsidP="008F0BFE">
      <w:pPr>
        <w:pStyle w:val="List"/>
      </w:pPr>
    </w:p>
    <w:p w:rsidR="00000000" w:rsidRPr="008F0BFE" w:rsidP="00107DFE">
      <w:pPr>
        <w:pStyle w:val="BodyText"/>
      </w:pPr>
      <w:r w:rsidRPr="008F0BFE">
        <w:t>Assessors of this unit must satisfy the requirements for assessors in applicable vocational education and training legislation, frameworks and/or standards.</w:t>
      </w:r>
    </w:p>
    <w:p w:rsidR="00000000" w:rsidRPr="008F0BFE" w:rsidP="008F0BFE">
      <w:pPr>
        <w:pStyle w:val="Heading1"/>
      </w:pPr>
      <w:bookmarkStart w:id="5" w:name="O_1129534"/>
      <w:bookmarkEnd w:id="5"/>
      <w:r w:rsidRPr="008F0BFE">
        <w:t>Links</w:t>
      </w:r>
    </w:p>
    <w:p w:rsidR="00000000" w:rsidRPr="008F0BFE" w:rsidP="00107DFE">
      <w:pPr>
        <w:pStyle w:val="BodyText"/>
      </w:pPr>
      <w:r w:rsidRPr="008F0B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013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F0BFE" w:rsidP="008F0BFE"/>
    <w:sectPr w:rsidSect="008F0B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FE" w:rsidRPr="00107DFE" w:rsidP="00107D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DFE" w:rsidP="008F0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7DFE" w:rsidP="008F0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07DFE" w:rsidP="008F0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D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BFE" w:rsidRPr="00107DFE" w:rsidP="00107D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DFE" w:rsidRPr="002D2AF8" w:rsidP="008F0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AURVNP101 Evaluate vehicle paintwork for damage and identify refinish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07DFE" w:rsidP="008F0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82C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683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4CE2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BFE"/>
  </w:style>
  <w:style w:type="character" w:customStyle="1" w:styleId="Heading1Char">
    <w:name w:val="Heading 1 Char"/>
    <w:basedOn w:val="DefaultParagraphFont"/>
    <w:link w:val="Heading1"/>
    <w:rsid w:val="008F0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B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0B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B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BFE"/>
    <w:rPr>
      <w:b/>
      <w:spacing w:val="0"/>
    </w:rPr>
  </w:style>
  <w:style w:type="paragraph" w:styleId="ListBullet2">
    <w:name w:val="List Bullet 2"/>
    <w:basedOn w:val="List2"/>
    <w:rsid w:val="008F0B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0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0B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F0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B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0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0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B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BFE"/>
    <w:rPr>
      <w:i/>
    </w:rPr>
  </w:style>
  <w:style w:type="paragraph" w:styleId="Caption">
    <w:name w:val="caption"/>
    <w:basedOn w:val="BodyText"/>
    <w:next w:val="Normal"/>
    <w:qFormat/>
    <w:rsid w:val="008F0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BFE"/>
  </w:style>
  <w:style w:type="paragraph" w:styleId="TableofFigures">
    <w:name w:val="table of figures"/>
    <w:basedOn w:val="Normal"/>
    <w:next w:val="Normal"/>
    <w:semiHidden/>
    <w:rsid w:val="008F0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B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0BFE"/>
    <w:rPr>
      <w:rFonts w:ascii="Wingdings" w:hAnsi="Wingdings"/>
    </w:rPr>
  </w:style>
  <w:style w:type="paragraph" w:customStyle="1" w:styleId="TableHeading">
    <w:name w:val="Table Heading"/>
    <w:basedOn w:val="HeadingBase"/>
    <w:rsid w:val="008F0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BFE"/>
    <w:rPr>
      <w:color w:val="0033CC"/>
      <w:u w:val="none"/>
    </w:rPr>
  </w:style>
  <w:style w:type="paragraph" w:customStyle="1" w:styleId="BodyTextRight">
    <w:name w:val="Body Text Right"/>
    <w:basedOn w:val="BodyText"/>
    <w:rsid w:val="008F0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B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BFE"/>
    <w:rPr>
      <w:sz w:val="32"/>
    </w:rPr>
  </w:style>
  <w:style w:type="paragraph" w:customStyle="1" w:styleId="HeadingProcedure">
    <w:name w:val="Heading Procedure"/>
    <w:basedOn w:val="HeadingBase"/>
    <w:next w:val="Normal"/>
    <w:rsid w:val="008F0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BFE"/>
    <w:pPr>
      <w:spacing w:before="60" w:after="60"/>
    </w:pPr>
  </w:style>
  <w:style w:type="paragraph" w:styleId="ListContinue">
    <w:name w:val="List Continue"/>
    <w:basedOn w:val="List"/>
    <w:rsid w:val="008F0BFE"/>
    <w:pPr>
      <w:ind w:firstLine="0"/>
    </w:pPr>
  </w:style>
  <w:style w:type="paragraph" w:customStyle="1" w:styleId="ListNote">
    <w:name w:val="List Note"/>
    <w:basedOn w:val="List"/>
    <w:rsid w:val="008F0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BFE"/>
    <w:rPr>
      <w:rFonts w:ascii="Courier New" w:hAnsi="Courier New"/>
    </w:rPr>
  </w:style>
  <w:style w:type="paragraph" w:customStyle="1" w:styleId="NoteBullet">
    <w:name w:val="Note Bullet"/>
    <w:basedOn w:val="Note"/>
    <w:rsid w:val="008F0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B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0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BFE"/>
    <w:rPr>
      <w:b/>
      <w:smallCaps/>
    </w:rPr>
  </w:style>
  <w:style w:type="paragraph" w:customStyle="1" w:styleId="TableListNumber">
    <w:name w:val="Table List Number"/>
    <w:basedOn w:val="ListNumber"/>
    <w:rsid w:val="008F0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BFE"/>
    <w:pPr>
      <w:numPr>
        <w:numId w:val="10"/>
      </w:numPr>
    </w:pPr>
  </w:style>
  <w:style w:type="paragraph" w:customStyle="1" w:styleId="ListAlpha2">
    <w:name w:val="List Alpha 2"/>
    <w:basedOn w:val="List2"/>
    <w:rsid w:val="008F0BFE"/>
    <w:pPr>
      <w:numPr>
        <w:numId w:val="9"/>
      </w:numPr>
    </w:pPr>
  </w:style>
  <w:style w:type="paragraph" w:styleId="List2">
    <w:name w:val="List 2"/>
    <w:basedOn w:val="BodyText"/>
    <w:rsid w:val="008F0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B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0B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0BFE"/>
    <w:pPr>
      <w:numPr>
        <w:numId w:val="5"/>
      </w:numPr>
    </w:pPr>
  </w:style>
  <w:style w:type="paragraph" w:styleId="ListContinue2">
    <w:name w:val="List Continue 2"/>
    <w:basedOn w:val="List2"/>
    <w:rsid w:val="008F0BFE"/>
    <w:pPr>
      <w:ind w:firstLine="0"/>
    </w:pPr>
  </w:style>
  <w:style w:type="paragraph" w:styleId="ListContinue3">
    <w:name w:val="List Continue 3"/>
    <w:basedOn w:val="List3"/>
    <w:rsid w:val="008F0BFE"/>
    <w:pPr>
      <w:ind w:left="1021" w:firstLine="0"/>
    </w:pPr>
  </w:style>
  <w:style w:type="paragraph" w:styleId="ListContinue4">
    <w:name w:val="List Continue 4"/>
    <w:basedOn w:val="List4"/>
    <w:rsid w:val="008F0BFE"/>
    <w:pPr>
      <w:ind w:firstLine="0"/>
    </w:pPr>
  </w:style>
  <w:style w:type="paragraph" w:styleId="ListContinue5">
    <w:name w:val="List Continue 5"/>
    <w:basedOn w:val="List5"/>
    <w:rsid w:val="008F0BFE"/>
    <w:pPr>
      <w:ind w:firstLine="0"/>
    </w:pPr>
  </w:style>
  <w:style w:type="paragraph" w:styleId="ListNumber3">
    <w:name w:val="List Number 3"/>
    <w:basedOn w:val="List3"/>
    <w:rsid w:val="008F0BFE"/>
    <w:pPr>
      <w:numPr>
        <w:numId w:val="6"/>
      </w:numPr>
    </w:pPr>
  </w:style>
  <w:style w:type="paragraph" w:styleId="ListNumber4">
    <w:name w:val="List Number 4"/>
    <w:basedOn w:val="List4"/>
    <w:rsid w:val="008F0BFE"/>
    <w:pPr>
      <w:numPr>
        <w:numId w:val="7"/>
      </w:numPr>
    </w:pPr>
  </w:style>
  <w:style w:type="paragraph" w:styleId="ListNumber5">
    <w:name w:val="List Number 5"/>
    <w:basedOn w:val="List5"/>
    <w:rsid w:val="008F0BFE"/>
    <w:pPr>
      <w:numPr>
        <w:numId w:val="8"/>
      </w:numPr>
    </w:pPr>
  </w:style>
  <w:style w:type="paragraph" w:styleId="BlockText">
    <w:name w:val="Block Text"/>
    <w:basedOn w:val="Normal"/>
    <w:rsid w:val="008F0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BFE"/>
    <w:rPr>
      <w:sz w:val="16"/>
      <w:vertAlign w:val="superscript"/>
    </w:rPr>
  </w:style>
  <w:style w:type="character" w:customStyle="1" w:styleId="Symbols">
    <w:name w:val="Symbols"/>
    <w:basedOn w:val="DefaultParagraphFont"/>
    <w:rsid w:val="008F0BFE"/>
    <w:rPr>
      <w:rFonts w:ascii="Symbol" w:hAnsi="Symbol"/>
    </w:rPr>
  </w:style>
  <w:style w:type="character" w:customStyle="1" w:styleId="MenuOptions">
    <w:name w:val="Menu Options"/>
    <w:basedOn w:val="DefaultParagraphFont"/>
    <w:rsid w:val="008F0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BFE"/>
    <w:rPr>
      <w:b/>
    </w:rPr>
  </w:style>
  <w:style w:type="character" w:customStyle="1" w:styleId="Underlined">
    <w:name w:val="Underlined"/>
    <w:basedOn w:val="DefaultParagraphFont"/>
    <w:rsid w:val="008F0BFE"/>
    <w:rPr>
      <w:u w:val="single"/>
    </w:rPr>
  </w:style>
  <w:style w:type="paragraph" w:customStyle="1" w:styleId="TableBodyTextRight">
    <w:name w:val="Table Body Text Right"/>
    <w:basedOn w:val="TableBodyText"/>
    <w:rsid w:val="008F0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BFE"/>
    <w:rPr>
      <w:sz w:val="18"/>
    </w:rPr>
  </w:style>
  <w:style w:type="paragraph" w:customStyle="1" w:styleId="BodySmallRight">
    <w:name w:val="Body Small Right"/>
    <w:basedOn w:val="BodyTextRight"/>
    <w:rsid w:val="008F0BFE"/>
    <w:rPr>
      <w:sz w:val="18"/>
      <w:szCs w:val="18"/>
    </w:rPr>
  </w:style>
  <w:style w:type="paragraph" w:customStyle="1" w:styleId="MarginEdition">
    <w:name w:val="Margin Edition"/>
    <w:basedOn w:val="MarginNote"/>
    <w:rsid w:val="008F0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BFE"/>
    <w:rPr>
      <w:sz w:val="2"/>
      <w:szCs w:val="2"/>
    </w:rPr>
  </w:style>
  <w:style w:type="character" w:customStyle="1" w:styleId="Small">
    <w:name w:val="Small"/>
    <w:basedOn w:val="DefaultParagraphFont"/>
    <w:rsid w:val="008F0BFE"/>
    <w:rPr>
      <w:sz w:val="16"/>
    </w:rPr>
  </w:style>
  <w:style w:type="paragraph" w:customStyle="1" w:styleId="WideTable">
    <w:name w:val="Wide Table"/>
    <w:basedOn w:val="Normal"/>
    <w:rsid w:val="008F0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BFE"/>
  </w:style>
  <w:style w:type="paragraph" w:styleId="Quote">
    <w:name w:val="Quote"/>
    <w:basedOn w:val="Heading1"/>
    <w:link w:val="QuoteChar"/>
    <w:qFormat/>
    <w:rsid w:val="008F0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BFE"/>
    <w:pPr>
      <w:pageBreakBefore/>
    </w:pPr>
  </w:style>
  <w:style w:type="paragraph" w:customStyle="1" w:styleId="Border">
    <w:name w:val="Border"/>
    <w:basedOn w:val="Normal"/>
    <w:qFormat/>
    <w:rsid w:val="008F0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BFE"/>
    <w:rPr>
      <w:u w:val="single"/>
    </w:rPr>
  </w:style>
  <w:style w:type="character" w:customStyle="1" w:styleId="BoldandItalics">
    <w:name w:val="Bold and Italics"/>
    <w:qFormat/>
    <w:rsid w:val="008F0BFE"/>
    <w:rPr>
      <w:b/>
      <w:i/>
      <w:u w:val="none"/>
    </w:rPr>
  </w:style>
  <w:style w:type="paragraph" w:styleId="BalloonText">
    <w:name w:val="Balloon Text"/>
    <w:basedOn w:val="Normal"/>
    <w:link w:val="BalloonTextChar"/>
    <w:rsid w:val="008F0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BFE"/>
    <w:pPr>
      <w:spacing w:before="0" w:after="0"/>
    </w:pPr>
  </w:style>
  <w:style w:type="paragraph" w:customStyle="1" w:styleId="BodyTextBold">
    <w:name w:val="Body Text Bold"/>
    <w:basedOn w:val="BodyText"/>
    <w:qFormat/>
    <w:rsid w:val="008F0BFE"/>
    <w:rPr>
      <w:b/>
    </w:rPr>
  </w:style>
  <w:style w:type="character" w:styleId="Hyperlink">
    <w:name w:val="Hyperlink"/>
    <w:basedOn w:val="DefaultParagraphFont"/>
    <w:uiPriority w:val="99"/>
    <w:unhideWhenUsed/>
    <w:rsid w:val="00107D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4612</Characters>
  <Application>Microsoft Office Word</Application>
  <DocSecurity>0</DocSecurity>
  <Lines>131</Lines>
  <Paragraphs>112</Paragraphs>
  <ScaleCrop>false</ScaleCrop>
  <Company>Author-it Software Corporation Ltd.</Company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AURVNP101 Evaluate vehicle paintwork for damage and identify refinish requirements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2023-12-19T06:52:00Z</dcterms:created>
  <dcterms:modified xsi:type="dcterms:W3CDTF">2023-12-19T06:52:00Z</dcterms:modified>
</cp:coreProperties>
</file>