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8A9" w:rsidP="00F56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AURVNA007 Apply automotive mechanical and electrical knowledge to vehicle loss assessments</w:t>
      </w:r>
      <w:r>
        <w:fldChar w:fldCharType="end"/>
      </w:r>
    </w:p>
    <w:p w:rsidR="00F568A9" w:rsidP="00F568A9">
      <w:pPr>
        <w:pStyle w:val="Version"/>
        <w:sectPr w:rsidSect="00132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8EF" w:rsidP="001328EF">
      <w:pPr>
        <w:pStyle w:val="SuperHeading"/>
      </w:pPr>
      <w:r w:rsidRPr="001328EF">
        <w:t>Assessment Requirements for AURVNA007 Apply automotive mechanical and electrical knowledge to vehicle loss assessments</w:t>
      </w:r>
    </w:p>
    <w:p w:rsidR="00000000" w:rsidRPr="001328EF" w:rsidP="001328EF">
      <w:pPr>
        <w:pStyle w:val="Heading1"/>
      </w:pPr>
      <w:bookmarkStart w:id="1" w:name="O_660445"/>
      <w:bookmarkEnd w:id="1"/>
      <w:r w:rsidRPr="001328E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568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EF" w:rsidP="001328EF">
            <w:pPr>
              <w:pStyle w:val="BodyText"/>
            </w:pPr>
            <w:r w:rsidRPr="001328E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EF">
            <w:pPr>
              <w:pStyle w:val="BodyText"/>
              <w:rPr>
                <w:lang w:val="en-NZ"/>
              </w:rPr>
            </w:pPr>
            <w:r w:rsidRPr="001328EF">
              <w:rPr>
                <w:rStyle w:val="SpecialBold"/>
              </w:rPr>
              <w:t>Comment</w:t>
            </w:r>
          </w:p>
        </w:tc>
      </w:tr>
      <w:tr w:rsidTr="00F568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8EF">
            <w:pPr>
              <w:pStyle w:val="BodyText"/>
              <w:rPr>
                <w:lang w:val="en-NZ"/>
              </w:rPr>
            </w:pPr>
            <w:r w:rsidRPr="001328EF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8EF" w:rsidP="001328EF">
            <w:pPr>
              <w:pStyle w:val="BodyText"/>
            </w:pPr>
            <w:r w:rsidRPr="001328EF">
              <w:t>New unit of competency</w:t>
            </w:r>
          </w:p>
        </w:tc>
      </w:tr>
    </w:tbl>
    <w:p w:rsidR="00000000" w:rsidRPr="001328EF" w:rsidP="001328EF">
      <w:pPr>
        <w:pStyle w:val="BodyText"/>
      </w:pPr>
    </w:p>
    <w:p w:rsidR="00000000" w:rsidRPr="001328EF" w:rsidP="001328EF">
      <w:pPr>
        <w:pStyle w:val="AllowPageBreak"/>
      </w:pPr>
    </w:p>
    <w:p w:rsidR="00000000" w:rsidRPr="001328EF" w:rsidP="001328EF">
      <w:pPr>
        <w:pStyle w:val="Heading1"/>
      </w:pPr>
      <w:bookmarkStart w:id="2" w:name="O_660448"/>
      <w:bookmarkEnd w:id="2"/>
      <w:r w:rsidRPr="001328EF">
        <w:t>Performance Evidence</w:t>
      </w:r>
    </w:p>
    <w:p w:rsidR="00000000" w:rsidRPr="001328EF" w:rsidP="00F568A9">
      <w:pPr>
        <w:pStyle w:val="BodyText"/>
      </w:pPr>
      <w:r w:rsidRPr="001328EF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1328EF" w:rsidP="001328EF">
      <w:pPr>
        <w:pStyle w:val="ListBullet"/>
      </w:pPr>
      <w:r w:rsidRPr="001328EF">
        <w:t>apply automotive mechanical and electrical knowledge t</w:t>
      </w:r>
      <w:r w:rsidRPr="001328EF">
        <w:t>o vehicle loss assessment processes, procedures and policies</w:t>
      </w:r>
    </w:p>
    <w:p w:rsidR="00000000" w:rsidRPr="001328EF" w:rsidP="001328EF">
      <w:pPr>
        <w:pStyle w:val="ListBullet"/>
      </w:pPr>
      <w:r w:rsidRPr="001328EF">
        <w:t>apply latest automotive technology knowledge and knowledge of specific vehicle types to vehicle loss assessment processes, procedures and policies</w:t>
      </w:r>
    </w:p>
    <w:p w:rsidR="00000000" w:rsidRPr="001328EF" w:rsidP="001328EF">
      <w:pPr>
        <w:pStyle w:val="ListBullet"/>
      </w:pPr>
      <w:r w:rsidRPr="001328EF">
        <w:t>identify vehicle mechanical and electrical damage.</w:t>
      </w:r>
    </w:p>
    <w:p w:rsidR="00000000" w:rsidRPr="001328EF" w:rsidP="001328EF">
      <w:pPr>
        <w:pStyle w:val="AllowPageBreak"/>
      </w:pPr>
    </w:p>
    <w:p w:rsidR="00000000" w:rsidRPr="001328EF" w:rsidP="001328EF">
      <w:pPr>
        <w:pStyle w:val="Heading1"/>
      </w:pPr>
      <w:bookmarkStart w:id="3" w:name="O_660447"/>
      <w:bookmarkEnd w:id="3"/>
      <w:r w:rsidRPr="001328EF">
        <w:t>Knowledge Evidence</w:t>
      </w:r>
    </w:p>
    <w:p w:rsidR="00000000" w:rsidRPr="001328EF" w:rsidP="00F568A9">
      <w:pPr>
        <w:pStyle w:val="BodyText"/>
      </w:pPr>
      <w:r w:rsidRPr="001328EF">
        <w:t>Individuals must be able to demonstrate knowledge of:</w:t>
      </w:r>
    </w:p>
    <w:p w:rsidR="00000000" w:rsidRPr="001328EF" w:rsidP="001328EF">
      <w:pPr>
        <w:pStyle w:val="ListBullet"/>
      </w:pPr>
      <w:r w:rsidRPr="001328EF">
        <w:t>motor vehicle:</w:t>
      </w:r>
    </w:p>
    <w:p w:rsidR="00000000" w:rsidRPr="001328EF" w:rsidP="001328EF">
      <w:pPr>
        <w:pStyle w:val="ListBullet2"/>
      </w:pPr>
      <w:r w:rsidRPr="001328EF">
        <w:t>mechanical systems and components:</w:t>
      </w:r>
    </w:p>
    <w:p w:rsidR="00000000" w:rsidRPr="001328EF" w:rsidP="001328EF">
      <w:pPr>
        <w:pStyle w:val="ListBullet3"/>
      </w:pPr>
      <w:r w:rsidRPr="001328EF">
        <w:t>damage and faults</w:t>
      </w:r>
    </w:p>
    <w:p w:rsidR="00000000" w:rsidRPr="001328EF" w:rsidP="001328EF">
      <w:pPr>
        <w:pStyle w:val="ListBullet3"/>
      </w:pPr>
      <w:r w:rsidRPr="001328EF">
        <w:t>dismantling and repair methods</w:t>
      </w:r>
    </w:p>
    <w:p w:rsidR="00000000" w:rsidRPr="001328EF" w:rsidP="001328EF">
      <w:pPr>
        <w:pStyle w:val="ListBullet2"/>
      </w:pPr>
      <w:r w:rsidRPr="001328EF">
        <w:t>operating principles of electrical and electronic systems and components, including:</w:t>
      </w:r>
    </w:p>
    <w:p w:rsidR="00000000" w:rsidRPr="001328EF" w:rsidP="001328EF">
      <w:pPr>
        <w:pStyle w:val="ListBullet3"/>
      </w:pPr>
      <w:r w:rsidRPr="001328EF">
        <w:t>damage and faults</w:t>
      </w:r>
    </w:p>
    <w:p w:rsidR="00000000" w:rsidRPr="001328EF" w:rsidP="001328EF">
      <w:pPr>
        <w:pStyle w:val="ListBullet3"/>
      </w:pPr>
      <w:r w:rsidRPr="001328EF">
        <w:t>dismantling and repair methods</w:t>
      </w:r>
    </w:p>
    <w:p w:rsidR="00000000" w:rsidRPr="001328EF" w:rsidP="001328EF">
      <w:pPr>
        <w:pStyle w:val="ListBullet2"/>
      </w:pPr>
      <w:r w:rsidRPr="001328EF">
        <w:t>operating principles of mechanical systems and components, including:</w:t>
      </w:r>
    </w:p>
    <w:p w:rsidR="00000000" w:rsidRPr="001328EF" w:rsidP="001328EF">
      <w:pPr>
        <w:pStyle w:val="ListBullet3"/>
      </w:pPr>
      <w:r w:rsidRPr="001328EF">
        <w:t>brake systems</w:t>
      </w:r>
    </w:p>
    <w:p w:rsidR="00000000" w:rsidRPr="001328EF" w:rsidP="001328EF">
      <w:pPr>
        <w:pStyle w:val="ListBullet3"/>
      </w:pPr>
      <w:r w:rsidRPr="001328EF">
        <w:t>engine and fuel systems</w:t>
      </w:r>
    </w:p>
    <w:p w:rsidR="00000000" w:rsidRPr="001328EF" w:rsidP="001328EF">
      <w:pPr>
        <w:pStyle w:val="ListBullet3"/>
      </w:pPr>
      <w:r w:rsidRPr="001328EF">
        <w:t xml:space="preserve">suspension </w:t>
      </w:r>
      <w:r w:rsidRPr="001328EF">
        <w:t>and steering systems</w:t>
      </w:r>
    </w:p>
    <w:p w:rsidR="00000000" w:rsidRPr="001328EF" w:rsidP="001328EF">
      <w:pPr>
        <w:pStyle w:val="ListBullet3"/>
      </w:pPr>
      <w:r w:rsidRPr="001328EF">
        <w:t>transmission and driveline assembly</w:t>
      </w:r>
    </w:p>
    <w:p w:rsidR="00000000" w:rsidRPr="001328EF" w:rsidP="001328EF">
      <w:pPr>
        <w:pStyle w:val="ListBullet"/>
      </w:pPr>
      <w:r w:rsidRPr="001328EF">
        <w:t>technical knowledge relating to a specific vehicle type, including light vehicles, heavy vehicles, agricultural and plant equipment, recreational vehicles and motorcycles</w:t>
      </w:r>
    </w:p>
    <w:p w:rsidR="00000000" w:rsidRPr="001328EF" w:rsidP="001328EF">
      <w:pPr>
        <w:pStyle w:val="ListBullet"/>
      </w:pPr>
      <w:r w:rsidRPr="001328EF">
        <w:t>technical knowledge of latest technology relating to mechanical, electrical and electronic motor vehicle repair, including repair of battery electric vehicles (BEV) and hybrid vehicles</w:t>
      </w:r>
    </w:p>
    <w:p w:rsidR="00000000" w:rsidRPr="001328EF" w:rsidP="001328EF">
      <w:pPr>
        <w:pStyle w:val="ListBullet"/>
      </w:pPr>
      <w:r w:rsidRPr="001328EF">
        <w:t xml:space="preserve">vehicle inspection and damage assessment procedures and methodologies, </w:t>
      </w:r>
      <w:r w:rsidRPr="001328EF">
        <w:t>including repair set-ups and dismantling procedures</w:t>
      </w:r>
    </w:p>
    <w:p w:rsidR="00000000" w:rsidRPr="001328EF" w:rsidP="001328EF">
      <w:pPr>
        <w:pStyle w:val="ListBullet"/>
      </w:pPr>
      <w:r w:rsidRPr="001328EF">
        <w:t>current assessing and quoting methodologies</w:t>
      </w:r>
    </w:p>
    <w:p w:rsidR="00000000" w:rsidRPr="001328EF" w:rsidP="001328EF">
      <w:pPr>
        <w:pStyle w:val="ListBullet"/>
      </w:pPr>
      <w:r w:rsidRPr="001328EF">
        <w:t>relevant automotive websites to locate current best practice and future trends information</w:t>
      </w:r>
    </w:p>
    <w:p w:rsidR="00000000" w:rsidRPr="001328EF" w:rsidP="001328EF">
      <w:pPr>
        <w:pStyle w:val="ListBullet"/>
      </w:pPr>
      <w:r w:rsidRPr="001328EF">
        <w:t>methods of sourcing OEM or authorised agencies repair procedures, com</w:t>
      </w:r>
      <w:r w:rsidRPr="001328EF">
        <w:t>ponent supplier specifications and repair guides</w:t>
      </w:r>
    </w:p>
    <w:p w:rsidR="00000000" w:rsidRPr="001328EF" w:rsidP="001328EF">
      <w:pPr>
        <w:pStyle w:val="ListBullet"/>
      </w:pPr>
      <w:r w:rsidRPr="001328EF">
        <w:t>applicable commonwealth, state or territory laws, regulations and standards relating to vehicle loss assessment and reporting requirements, including:</w:t>
      </w:r>
    </w:p>
    <w:p w:rsidR="00000000" w:rsidRPr="001328EF" w:rsidP="001328EF">
      <w:pPr>
        <w:pStyle w:val="ListBullet2"/>
      </w:pPr>
      <w:r w:rsidRPr="001328EF">
        <w:t>environmental regulations</w:t>
      </w:r>
    </w:p>
    <w:p w:rsidR="00000000" w:rsidRPr="001328EF" w:rsidP="001328EF">
      <w:pPr>
        <w:pStyle w:val="ListBullet2"/>
      </w:pPr>
      <w:r w:rsidRPr="001328EF">
        <w:t>intellectual property</w:t>
      </w:r>
    </w:p>
    <w:p w:rsidR="00000000" w:rsidRPr="001328EF" w:rsidP="001328EF">
      <w:pPr>
        <w:pStyle w:val="ListBullet2"/>
      </w:pPr>
      <w:r w:rsidRPr="001328EF">
        <w:t>legisla</w:t>
      </w:r>
      <w:r w:rsidRPr="001328EF">
        <w:t>tion</w:t>
      </w:r>
    </w:p>
    <w:p w:rsidR="00000000" w:rsidRPr="001328EF" w:rsidP="001328EF">
      <w:pPr>
        <w:pStyle w:val="ListBullet2"/>
      </w:pPr>
      <w:r w:rsidRPr="001328EF">
        <w:t>applicable Workplace Health and Safety Act or Occupational Health and Safety Act</w:t>
      </w:r>
    </w:p>
    <w:p w:rsidR="00000000" w:rsidRPr="001328EF" w:rsidP="001328EF">
      <w:pPr>
        <w:pStyle w:val="ListBullet"/>
      </w:pPr>
      <w:r w:rsidRPr="001328EF">
        <w:t>workplace policies and procedures relating to vehicle loss assessment and reporting requirements, including:</w:t>
      </w:r>
    </w:p>
    <w:p w:rsidR="00000000" w:rsidRPr="001328EF" w:rsidP="001328EF">
      <w:pPr>
        <w:pStyle w:val="ListBullet2"/>
      </w:pPr>
      <w:r w:rsidRPr="001328EF">
        <w:t>recording and reporting procedures</w:t>
      </w:r>
    </w:p>
    <w:p w:rsidR="00000000" w:rsidRPr="001328EF" w:rsidP="001328EF">
      <w:pPr>
        <w:pStyle w:val="ListBullet2"/>
      </w:pPr>
      <w:r w:rsidRPr="001328EF">
        <w:t>use of digital images.</w:t>
      </w:r>
    </w:p>
    <w:p w:rsidR="00000000" w:rsidRPr="001328EF" w:rsidP="001328EF">
      <w:pPr>
        <w:pStyle w:val="AllowPageBreak"/>
      </w:pPr>
    </w:p>
    <w:p w:rsidR="00000000" w:rsidRPr="001328EF" w:rsidP="001328EF">
      <w:pPr>
        <w:pStyle w:val="Heading1"/>
      </w:pPr>
      <w:bookmarkStart w:id="4" w:name="O_660446"/>
      <w:bookmarkEnd w:id="4"/>
      <w:r w:rsidRPr="001328EF">
        <w:t>Assessment Conditions</w:t>
      </w:r>
    </w:p>
    <w:p w:rsidR="00000000" w:rsidRPr="001328EF" w:rsidP="00F568A9">
      <w:pPr>
        <w:pStyle w:val="BodyText"/>
      </w:pPr>
      <w:r w:rsidRPr="001328EF">
        <w:t>Assessors must satisfy SNR/AQTF assessor requirements.</w:t>
      </w:r>
    </w:p>
    <w:p w:rsidR="00000000" w:rsidRPr="001328EF" w:rsidP="00F568A9">
      <w:pPr>
        <w:pStyle w:val="BodyText"/>
      </w:pPr>
      <w:r w:rsidRPr="001328EF">
        <w:t>Competency is to be assessed in the workplace or a simulated environment that accurately reflects performance in a real workplace setting.</w:t>
      </w:r>
    </w:p>
    <w:p w:rsidR="00000000" w:rsidRPr="001328EF" w:rsidP="00F568A9">
      <w:pPr>
        <w:pStyle w:val="BodyText"/>
      </w:pPr>
      <w:r w:rsidRPr="001328EF">
        <w:t>Where assessment of comp</w:t>
      </w:r>
      <w:r w:rsidRPr="001328EF">
        <w:t>etency includes third party evidence, individuals must provide evidence that links them to the vehicles that they have assessed, e.g. assessment reports.</w:t>
      </w:r>
    </w:p>
    <w:p w:rsidR="00000000" w:rsidRPr="001328EF" w:rsidP="00F568A9">
      <w:pPr>
        <w:pStyle w:val="BodyText"/>
      </w:pPr>
      <w:r w:rsidRPr="001328EF">
        <w:t>Assessors must verify performance evidence through questioning on skills and knowledge to ensure corre</w:t>
      </w:r>
      <w:r w:rsidRPr="001328EF">
        <w:t>ct interpretation and application.</w:t>
      </w:r>
    </w:p>
    <w:p w:rsidR="00000000" w:rsidRPr="001328EF" w:rsidP="00F568A9">
      <w:pPr>
        <w:pStyle w:val="BodyText"/>
      </w:pPr>
      <w:r w:rsidRPr="001328EF">
        <w:t>The following resources must be made available:</w:t>
      </w:r>
    </w:p>
    <w:p w:rsidR="00000000" w:rsidRPr="001328EF" w:rsidP="001328EF">
      <w:pPr>
        <w:pStyle w:val="ListBullet"/>
      </w:pPr>
      <w:r w:rsidRPr="001328EF">
        <w:t>a range of vehicles with mechanical and electrical damage</w:t>
      </w:r>
    </w:p>
    <w:p w:rsidR="00000000" w:rsidRPr="001328EF" w:rsidP="001328EF">
      <w:pPr>
        <w:pStyle w:val="ListBullet"/>
      </w:pPr>
      <w:r w:rsidRPr="001328EF">
        <w:t>relevant information including OEM or authorised agencies repair procedures, component supplier specifications and</w:t>
      </w:r>
      <w:r w:rsidRPr="001328EF">
        <w:t xml:space="preserve"> repair guides</w:t>
      </w:r>
    </w:p>
    <w:p w:rsidR="00000000" w:rsidRPr="001328EF" w:rsidP="001328EF">
      <w:pPr>
        <w:pStyle w:val="ListBullet"/>
      </w:pPr>
      <w:r w:rsidRPr="001328EF">
        <w:t>relevant materials and resources.</w:t>
      </w:r>
    </w:p>
    <w:p w:rsidR="00000000" w:rsidRPr="001328EF" w:rsidP="001328EF">
      <w:pPr>
        <w:pStyle w:val="AllowPageBreak"/>
      </w:pPr>
    </w:p>
    <w:p w:rsidR="00000000" w:rsidRPr="001328EF" w:rsidP="001328EF">
      <w:pPr>
        <w:pStyle w:val="Heading1"/>
      </w:pPr>
      <w:bookmarkStart w:id="5" w:name="O_660444"/>
      <w:bookmarkEnd w:id="5"/>
      <w:r w:rsidRPr="001328EF">
        <w:t>Links</w:t>
      </w:r>
    </w:p>
    <w:p w:rsidR="00000000" w:rsidRPr="001328EF" w:rsidP="00F568A9">
      <w:pPr>
        <w:pStyle w:val="BodyText"/>
      </w:pPr>
      <w:r w:rsidRPr="001328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C047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328EF" w:rsidP="00F568A9">
      <w:pPr>
        <w:pStyle w:val="BodyText"/>
      </w:pPr>
      <w:r w:rsidRPr="001328EF">
        <w:t>Companion Volume implementat</w:t>
      </w:r>
      <w:r w:rsidRPr="001328EF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C047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328EF" w:rsidP="001328EF"/>
    <w:sectPr w:rsidSect="001328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EF" w:rsidRPr="00F568A9" w:rsidP="00F56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A9" w:rsidP="00132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8A9" w:rsidP="00132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68A9" w:rsidP="00132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8EF" w:rsidRPr="00F568A9" w:rsidP="00F56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A9" w:rsidRPr="002D2AF8" w:rsidP="00132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AURVNA007 Apply automotive mechanical and electrical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568A9" w:rsidP="00132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80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7ED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4E3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8EF"/>
  </w:style>
  <w:style w:type="character" w:customStyle="1" w:styleId="Heading1Char">
    <w:name w:val="Heading 1 Char"/>
    <w:basedOn w:val="DefaultParagraphFont"/>
    <w:link w:val="Heading1"/>
    <w:rsid w:val="00132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8E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8EF"/>
    <w:rPr>
      <w:b/>
      <w:spacing w:val="0"/>
    </w:rPr>
  </w:style>
  <w:style w:type="paragraph" w:styleId="ListBullet2">
    <w:name w:val="List Bullet 2"/>
    <w:basedOn w:val="List2"/>
    <w:rsid w:val="001328E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28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2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8EF"/>
    <w:rPr>
      <w:i/>
    </w:rPr>
  </w:style>
  <w:style w:type="paragraph" w:styleId="Caption">
    <w:name w:val="caption"/>
    <w:basedOn w:val="BodyText"/>
    <w:next w:val="Normal"/>
    <w:qFormat/>
    <w:rsid w:val="00132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8EF"/>
  </w:style>
  <w:style w:type="paragraph" w:styleId="TableofFigures">
    <w:name w:val="table of figures"/>
    <w:basedOn w:val="Normal"/>
    <w:next w:val="Normal"/>
    <w:semiHidden/>
    <w:rsid w:val="00132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8EF"/>
    <w:pPr>
      <w:numPr>
        <w:numId w:val="12"/>
      </w:numPr>
    </w:pPr>
  </w:style>
  <w:style w:type="character" w:customStyle="1" w:styleId="WingdingSymbols">
    <w:name w:val="Wingding Symbols"/>
    <w:rsid w:val="001328EF"/>
    <w:rPr>
      <w:rFonts w:ascii="Wingdings" w:hAnsi="Wingdings"/>
    </w:rPr>
  </w:style>
  <w:style w:type="paragraph" w:customStyle="1" w:styleId="TableHeading">
    <w:name w:val="Table Heading"/>
    <w:basedOn w:val="HeadingBase"/>
    <w:rsid w:val="00132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8EF"/>
    <w:rPr>
      <w:color w:val="0033CC"/>
      <w:u w:val="none"/>
    </w:rPr>
  </w:style>
  <w:style w:type="paragraph" w:customStyle="1" w:styleId="BodyTextRight">
    <w:name w:val="Body Text Right"/>
    <w:basedOn w:val="BodyText"/>
    <w:rsid w:val="00132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8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8EF"/>
    <w:rPr>
      <w:sz w:val="32"/>
    </w:rPr>
  </w:style>
  <w:style w:type="paragraph" w:customStyle="1" w:styleId="HeadingProcedure">
    <w:name w:val="Heading Procedure"/>
    <w:basedOn w:val="HeadingBase"/>
    <w:next w:val="Normal"/>
    <w:rsid w:val="00132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8EF"/>
    <w:pPr>
      <w:spacing w:before="60" w:after="60"/>
    </w:pPr>
  </w:style>
  <w:style w:type="paragraph" w:styleId="ListContinue">
    <w:name w:val="List Continue"/>
    <w:basedOn w:val="List"/>
    <w:rsid w:val="001328EF"/>
    <w:pPr>
      <w:ind w:firstLine="0"/>
    </w:pPr>
  </w:style>
  <w:style w:type="paragraph" w:customStyle="1" w:styleId="ListNote">
    <w:name w:val="List Note"/>
    <w:basedOn w:val="List"/>
    <w:rsid w:val="00132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8EF"/>
    <w:rPr>
      <w:rFonts w:ascii="Courier New" w:hAnsi="Courier New"/>
    </w:rPr>
  </w:style>
  <w:style w:type="paragraph" w:customStyle="1" w:styleId="NoteBullet">
    <w:name w:val="Note Bullet"/>
    <w:basedOn w:val="Note"/>
    <w:rsid w:val="00132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8E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32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8EF"/>
    <w:rPr>
      <w:b/>
      <w:smallCaps/>
    </w:rPr>
  </w:style>
  <w:style w:type="paragraph" w:customStyle="1" w:styleId="TableListNumber">
    <w:name w:val="Table List Number"/>
    <w:basedOn w:val="ListNumber"/>
    <w:rsid w:val="00132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8EF"/>
    <w:pPr>
      <w:numPr>
        <w:numId w:val="10"/>
      </w:numPr>
    </w:pPr>
  </w:style>
  <w:style w:type="paragraph" w:customStyle="1" w:styleId="ListAlpha2">
    <w:name w:val="List Alpha 2"/>
    <w:basedOn w:val="List2"/>
    <w:rsid w:val="001328EF"/>
    <w:pPr>
      <w:numPr>
        <w:numId w:val="9"/>
      </w:numPr>
    </w:pPr>
  </w:style>
  <w:style w:type="paragraph" w:styleId="List2">
    <w:name w:val="List 2"/>
    <w:basedOn w:val="BodyText"/>
    <w:rsid w:val="00132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8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28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28EF"/>
    <w:pPr>
      <w:numPr>
        <w:numId w:val="5"/>
      </w:numPr>
    </w:pPr>
  </w:style>
  <w:style w:type="paragraph" w:styleId="ListContinue2">
    <w:name w:val="List Continue 2"/>
    <w:basedOn w:val="List2"/>
    <w:rsid w:val="001328EF"/>
    <w:pPr>
      <w:ind w:firstLine="0"/>
    </w:pPr>
  </w:style>
  <w:style w:type="paragraph" w:styleId="ListContinue3">
    <w:name w:val="List Continue 3"/>
    <w:basedOn w:val="List3"/>
    <w:rsid w:val="001328EF"/>
    <w:pPr>
      <w:ind w:left="1021" w:firstLine="0"/>
    </w:pPr>
  </w:style>
  <w:style w:type="paragraph" w:styleId="ListContinue4">
    <w:name w:val="List Continue 4"/>
    <w:basedOn w:val="List4"/>
    <w:rsid w:val="001328EF"/>
    <w:pPr>
      <w:ind w:firstLine="0"/>
    </w:pPr>
  </w:style>
  <w:style w:type="paragraph" w:styleId="ListContinue5">
    <w:name w:val="List Continue 5"/>
    <w:basedOn w:val="List5"/>
    <w:rsid w:val="001328EF"/>
    <w:pPr>
      <w:ind w:firstLine="0"/>
    </w:pPr>
  </w:style>
  <w:style w:type="paragraph" w:styleId="ListNumber3">
    <w:name w:val="List Number 3"/>
    <w:basedOn w:val="List3"/>
    <w:rsid w:val="001328EF"/>
    <w:pPr>
      <w:numPr>
        <w:numId w:val="6"/>
      </w:numPr>
    </w:pPr>
  </w:style>
  <w:style w:type="paragraph" w:styleId="ListNumber4">
    <w:name w:val="List Number 4"/>
    <w:basedOn w:val="List4"/>
    <w:rsid w:val="001328EF"/>
    <w:pPr>
      <w:numPr>
        <w:numId w:val="7"/>
      </w:numPr>
    </w:pPr>
  </w:style>
  <w:style w:type="paragraph" w:styleId="ListNumber5">
    <w:name w:val="List Number 5"/>
    <w:basedOn w:val="List5"/>
    <w:rsid w:val="001328EF"/>
    <w:pPr>
      <w:numPr>
        <w:numId w:val="8"/>
      </w:numPr>
    </w:pPr>
  </w:style>
  <w:style w:type="paragraph" w:styleId="BlockText">
    <w:name w:val="Block Text"/>
    <w:basedOn w:val="Normal"/>
    <w:rsid w:val="00132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8EF"/>
    <w:rPr>
      <w:sz w:val="16"/>
      <w:vertAlign w:val="superscript"/>
    </w:rPr>
  </w:style>
  <w:style w:type="character" w:customStyle="1" w:styleId="Symbols">
    <w:name w:val="Symbols"/>
    <w:basedOn w:val="DefaultParagraphFont"/>
    <w:rsid w:val="001328EF"/>
    <w:rPr>
      <w:rFonts w:ascii="Symbol" w:hAnsi="Symbol"/>
    </w:rPr>
  </w:style>
  <w:style w:type="character" w:customStyle="1" w:styleId="MenuOptions">
    <w:name w:val="Menu Options"/>
    <w:basedOn w:val="DefaultParagraphFont"/>
    <w:rsid w:val="00132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8EF"/>
    <w:rPr>
      <w:b/>
    </w:rPr>
  </w:style>
  <w:style w:type="character" w:customStyle="1" w:styleId="Underlined">
    <w:name w:val="Underlined"/>
    <w:basedOn w:val="DefaultParagraphFont"/>
    <w:rsid w:val="001328EF"/>
    <w:rPr>
      <w:u w:val="single"/>
    </w:rPr>
  </w:style>
  <w:style w:type="paragraph" w:customStyle="1" w:styleId="TableBodyTextRight">
    <w:name w:val="Table Body Text Right"/>
    <w:basedOn w:val="TableBodyText"/>
    <w:rsid w:val="00132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8EF"/>
    <w:rPr>
      <w:sz w:val="18"/>
    </w:rPr>
  </w:style>
  <w:style w:type="paragraph" w:customStyle="1" w:styleId="BodySmallRight">
    <w:name w:val="Body Small Right"/>
    <w:basedOn w:val="BodyTextRight"/>
    <w:rsid w:val="001328EF"/>
    <w:rPr>
      <w:sz w:val="18"/>
      <w:szCs w:val="18"/>
    </w:rPr>
  </w:style>
  <w:style w:type="paragraph" w:customStyle="1" w:styleId="MarginEdition">
    <w:name w:val="Margin Edition"/>
    <w:basedOn w:val="MarginNote"/>
    <w:rsid w:val="00132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8EF"/>
    <w:rPr>
      <w:sz w:val="2"/>
      <w:szCs w:val="2"/>
    </w:rPr>
  </w:style>
  <w:style w:type="character" w:customStyle="1" w:styleId="Small">
    <w:name w:val="Small"/>
    <w:basedOn w:val="DefaultParagraphFont"/>
    <w:rsid w:val="001328EF"/>
    <w:rPr>
      <w:sz w:val="16"/>
    </w:rPr>
  </w:style>
  <w:style w:type="paragraph" w:customStyle="1" w:styleId="WideTable">
    <w:name w:val="Wide Table"/>
    <w:basedOn w:val="Normal"/>
    <w:rsid w:val="00132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8EF"/>
  </w:style>
  <w:style w:type="paragraph" w:styleId="Quote">
    <w:name w:val="Quote"/>
    <w:basedOn w:val="Heading1"/>
    <w:link w:val="QuoteChar"/>
    <w:qFormat/>
    <w:rsid w:val="00132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8EF"/>
    <w:pPr>
      <w:pageBreakBefore/>
    </w:pPr>
  </w:style>
  <w:style w:type="paragraph" w:customStyle="1" w:styleId="Border">
    <w:name w:val="Border"/>
    <w:basedOn w:val="Normal"/>
    <w:qFormat/>
    <w:rsid w:val="00132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8EF"/>
    <w:rPr>
      <w:u w:val="single"/>
    </w:rPr>
  </w:style>
  <w:style w:type="character" w:customStyle="1" w:styleId="BoldandItalics">
    <w:name w:val="Bold and Italics"/>
    <w:qFormat/>
    <w:rsid w:val="001328EF"/>
    <w:rPr>
      <w:b/>
      <w:i/>
      <w:u w:val="none"/>
    </w:rPr>
  </w:style>
  <w:style w:type="paragraph" w:styleId="BalloonText">
    <w:name w:val="Balloon Text"/>
    <w:basedOn w:val="Normal"/>
    <w:link w:val="BalloonTextChar"/>
    <w:rsid w:val="00132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8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6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3468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AURVNA007 Apply automotive mechanical and electrical knowledge to vehicle loss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2018-12-07T01:25:00Z</dcterms:created>
  <dcterms:modified xsi:type="dcterms:W3CDTF">2018-12-07T01:25:00Z</dcterms:modified>
</cp:coreProperties>
</file>