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96D" w:rsidP="00E45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AURVNA006 Identify and value vehicle salvage</w:t>
      </w:r>
      <w:r>
        <w:fldChar w:fldCharType="end"/>
      </w:r>
    </w:p>
    <w:p w:rsidR="00E4596D" w:rsidP="00E4596D">
      <w:pPr>
        <w:pStyle w:val="Version"/>
        <w:sectPr w:rsidSect="008A11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12E" w:rsidP="008A112E">
      <w:pPr>
        <w:pStyle w:val="SuperHeading"/>
      </w:pPr>
      <w:r w:rsidRPr="008A112E">
        <w:t>Assessment Requirements for AURVNA006 Identify and value vehicle salvage</w:t>
      </w:r>
    </w:p>
    <w:p w:rsidR="00000000" w:rsidRPr="008A112E" w:rsidP="008A112E">
      <w:pPr>
        <w:pStyle w:val="Heading1"/>
      </w:pPr>
      <w:bookmarkStart w:id="1" w:name="O_660427"/>
      <w:bookmarkEnd w:id="1"/>
      <w:r w:rsidRPr="008A112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459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2E" w:rsidP="008A112E">
            <w:pPr>
              <w:pStyle w:val="BodyText"/>
            </w:pPr>
            <w:r w:rsidRPr="008A112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2E">
            <w:pPr>
              <w:pStyle w:val="BodyText"/>
              <w:rPr>
                <w:lang w:val="en-NZ"/>
              </w:rPr>
            </w:pPr>
            <w:r w:rsidRPr="008A112E">
              <w:rPr>
                <w:rStyle w:val="SpecialBold"/>
              </w:rPr>
              <w:t>Comment</w:t>
            </w:r>
          </w:p>
        </w:tc>
      </w:tr>
      <w:tr w:rsidTr="00E4596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12E">
            <w:pPr>
              <w:pStyle w:val="BodyText"/>
              <w:rPr>
                <w:lang w:val="en-NZ"/>
              </w:rPr>
            </w:pPr>
            <w:r w:rsidRPr="008A112E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12E" w:rsidP="008A112E">
            <w:pPr>
              <w:pStyle w:val="BodyText"/>
            </w:pPr>
            <w:r w:rsidRPr="008A112E">
              <w:t>New unit of competency</w:t>
            </w:r>
          </w:p>
        </w:tc>
      </w:tr>
    </w:tbl>
    <w:p w:rsidR="00000000" w:rsidRPr="008A112E" w:rsidP="008A112E">
      <w:pPr>
        <w:pStyle w:val="BodyText"/>
      </w:pPr>
    </w:p>
    <w:p w:rsidR="00000000" w:rsidRPr="008A112E" w:rsidP="008A112E">
      <w:pPr>
        <w:pStyle w:val="AllowPageBreak"/>
      </w:pPr>
    </w:p>
    <w:p w:rsidR="00000000" w:rsidRPr="008A112E" w:rsidP="008A112E">
      <w:pPr>
        <w:pStyle w:val="Heading1"/>
      </w:pPr>
      <w:bookmarkStart w:id="2" w:name="O_660430"/>
      <w:bookmarkEnd w:id="2"/>
      <w:r w:rsidRPr="008A112E">
        <w:t>Performance Evidence</w:t>
      </w:r>
    </w:p>
    <w:p w:rsidR="00000000" w:rsidRPr="008A112E" w:rsidP="00E4596D">
      <w:pPr>
        <w:pStyle w:val="BodyText"/>
      </w:pPr>
      <w:r w:rsidRPr="008A112E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8A112E" w:rsidP="008A112E">
      <w:pPr>
        <w:pStyle w:val="ListBullet"/>
      </w:pPr>
      <w:r w:rsidRPr="008A112E">
        <w:t>identify and value vehicle salvage on a minimum of two</w:t>
      </w:r>
      <w:r w:rsidRPr="008A112E">
        <w:t xml:space="preserve"> occasions, including:</w:t>
      </w:r>
    </w:p>
    <w:p w:rsidR="00000000" w:rsidRPr="008A112E" w:rsidP="008A112E">
      <w:pPr>
        <w:pStyle w:val="ListBullet2"/>
      </w:pPr>
      <w:r w:rsidRPr="008A112E">
        <w:t>accurately calculating vehicle salvage value</w:t>
      </w:r>
    </w:p>
    <w:p w:rsidR="00000000" w:rsidRPr="008A112E" w:rsidP="008A112E">
      <w:pPr>
        <w:pStyle w:val="ListBullet2"/>
      </w:pPr>
      <w:r w:rsidRPr="008A112E">
        <w:t>correctly identifying vehicle salvage category.</w:t>
      </w:r>
    </w:p>
    <w:p w:rsidR="00000000" w:rsidRPr="008A112E" w:rsidP="008A112E">
      <w:pPr>
        <w:pStyle w:val="AllowPageBreak"/>
      </w:pPr>
    </w:p>
    <w:p w:rsidR="00000000" w:rsidRPr="008A112E" w:rsidP="008A112E">
      <w:pPr>
        <w:pStyle w:val="Heading1"/>
      </w:pPr>
      <w:bookmarkStart w:id="3" w:name="O_660429"/>
      <w:bookmarkEnd w:id="3"/>
      <w:r w:rsidRPr="008A112E">
        <w:t>Knowledge Evidence</w:t>
      </w:r>
    </w:p>
    <w:p w:rsidR="00000000" w:rsidRPr="008A112E" w:rsidP="00E4596D">
      <w:pPr>
        <w:pStyle w:val="BodyText"/>
      </w:pPr>
      <w:r w:rsidRPr="008A112E">
        <w:t>Individuals must be able to demonstrate knowledge of:</w:t>
      </w:r>
    </w:p>
    <w:p w:rsidR="00000000" w:rsidRPr="008A112E" w:rsidP="008A112E">
      <w:pPr>
        <w:pStyle w:val="ListBullet"/>
      </w:pPr>
      <w:r w:rsidRPr="008A112E">
        <w:t>motor vehicle mechanical, electrical, paint, panel and structural:</w:t>
      </w:r>
    </w:p>
    <w:p w:rsidR="00000000" w:rsidRPr="008A112E" w:rsidP="008A112E">
      <w:pPr>
        <w:pStyle w:val="ListBullet2"/>
      </w:pPr>
      <w:r w:rsidRPr="008A112E">
        <w:t>dismantling and repair methods</w:t>
      </w:r>
    </w:p>
    <w:p w:rsidR="00000000" w:rsidRPr="008A112E" w:rsidP="008A112E">
      <w:pPr>
        <w:pStyle w:val="ListBullet2"/>
      </w:pPr>
      <w:r w:rsidRPr="008A112E">
        <w:t>loss recovery methods and costs</w:t>
      </w:r>
    </w:p>
    <w:p w:rsidR="00000000" w:rsidRPr="008A112E" w:rsidP="008A112E">
      <w:pPr>
        <w:pStyle w:val="ListBullet2"/>
      </w:pPr>
      <w:r w:rsidRPr="008A112E">
        <w:t>inspection methods and procedures</w:t>
      </w:r>
    </w:p>
    <w:p w:rsidR="00000000" w:rsidRPr="008A112E" w:rsidP="008A112E">
      <w:pPr>
        <w:pStyle w:val="ListBullet"/>
      </w:pPr>
      <w:r w:rsidRPr="008A112E">
        <w:t>general insurance industry knowledge, including relevant sections of:</w:t>
      </w:r>
    </w:p>
    <w:p w:rsidR="00000000" w:rsidRPr="008A112E" w:rsidP="008A112E">
      <w:pPr>
        <w:pStyle w:val="ListBullet2"/>
      </w:pPr>
      <w:r w:rsidRPr="008A112E">
        <w:t>contract and insura</w:t>
      </w:r>
      <w:r w:rsidRPr="008A112E">
        <w:t>nce law</w:t>
      </w:r>
    </w:p>
    <w:p w:rsidR="00000000" w:rsidRPr="008A112E" w:rsidP="008A112E">
      <w:pPr>
        <w:pStyle w:val="ListBullet2"/>
      </w:pPr>
      <w:r w:rsidRPr="008A112E">
        <w:t>Insurance Contracts Act</w:t>
      </w:r>
    </w:p>
    <w:p w:rsidR="00000000" w:rsidRPr="008A112E" w:rsidP="008A112E">
      <w:pPr>
        <w:pStyle w:val="ListBullet2"/>
      </w:pPr>
      <w:r w:rsidRPr="008A112E">
        <w:t>Motor Vehicle Insurance and Repair Industry Code of Conduct</w:t>
      </w:r>
    </w:p>
    <w:p w:rsidR="00000000" w:rsidRPr="008A112E" w:rsidP="008A112E">
      <w:pPr>
        <w:pStyle w:val="ListBullet2"/>
      </w:pPr>
      <w:r w:rsidRPr="008A112E">
        <w:t>state or territory Fair Trading Act</w:t>
      </w:r>
    </w:p>
    <w:p w:rsidR="00000000" w:rsidRPr="008A112E" w:rsidP="008A112E">
      <w:pPr>
        <w:pStyle w:val="ListBullet"/>
      </w:pPr>
      <w:r w:rsidRPr="008A112E">
        <w:t xml:space="preserve">methods for sourcing original equipment manufacturer (OEM) or authorised agencies’ </w:t>
      </w:r>
      <w:r w:rsidRPr="008A112E">
        <w:t>repair procedures, and component supplier specifications, workshop manuals and repair guides</w:t>
      </w:r>
    </w:p>
    <w:p w:rsidR="00000000" w:rsidRPr="008A112E" w:rsidP="008A112E">
      <w:pPr>
        <w:pStyle w:val="ListBullet"/>
      </w:pPr>
      <w:r w:rsidRPr="008A112E">
        <w:t>methods for sourcing current retail costs of vehicles, vehicle components and materials</w:t>
      </w:r>
    </w:p>
    <w:p w:rsidR="00000000" w:rsidRPr="008A112E" w:rsidP="008A112E">
      <w:pPr>
        <w:pStyle w:val="ListBullet"/>
      </w:pPr>
      <w:r w:rsidRPr="008A112E">
        <w:t>methods for accessing independent sources with the required skills to value</w:t>
      </w:r>
      <w:r w:rsidRPr="008A112E">
        <w:t xml:space="preserve"> vehicle salvage</w:t>
      </w:r>
    </w:p>
    <w:p w:rsidR="00000000" w:rsidRPr="008A112E" w:rsidP="008A112E">
      <w:pPr>
        <w:pStyle w:val="ListBullet"/>
      </w:pPr>
      <w:r w:rsidRPr="008A112E">
        <w:t>salvage disposal contractors and auction houses</w:t>
      </w:r>
    </w:p>
    <w:p w:rsidR="00000000" w:rsidRPr="008A112E" w:rsidP="008A112E">
      <w:pPr>
        <w:pStyle w:val="ListBullet"/>
      </w:pPr>
      <w:r w:rsidRPr="008A112E">
        <w:t>applicable commonwealth, state or territory laws, regulations and standards relating to identifying vehicle salvage saleable items and determining their value, including:</w:t>
      </w:r>
    </w:p>
    <w:p w:rsidR="00000000" w:rsidRPr="008A112E" w:rsidP="008A112E">
      <w:pPr>
        <w:pStyle w:val="ListBullet2"/>
      </w:pPr>
      <w:r w:rsidRPr="008A112E">
        <w:t>commercial-in-confi</w:t>
      </w:r>
      <w:r w:rsidRPr="008A112E">
        <w:t>dence practices</w:t>
      </w:r>
    </w:p>
    <w:p w:rsidR="00000000" w:rsidRPr="008A112E" w:rsidP="008A112E">
      <w:pPr>
        <w:pStyle w:val="ListBullet2"/>
      </w:pPr>
      <w:r w:rsidRPr="008A112E">
        <w:t>environmental regulations</w:t>
      </w:r>
    </w:p>
    <w:p w:rsidR="00000000" w:rsidRPr="008A112E" w:rsidP="008A112E">
      <w:pPr>
        <w:pStyle w:val="ListBullet2"/>
      </w:pPr>
      <w:r w:rsidRPr="008A112E">
        <w:t>intellectual property</w:t>
      </w:r>
    </w:p>
    <w:p w:rsidR="00000000" w:rsidRPr="008A112E" w:rsidP="008A112E">
      <w:pPr>
        <w:pStyle w:val="ListBullet2"/>
      </w:pPr>
      <w:r w:rsidRPr="008A112E">
        <w:t>personal legal liability</w:t>
      </w:r>
    </w:p>
    <w:p w:rsidR="00000000" w:rsidRPr="008A112E" w:rsidP="008A112E">
      <w:pPr>
        <w:pStyle w:val="ListBullet2"/>
      </w:pPr>
      <w:r w:rsidRPr="008A112E">
        <w:t>applicable Workplace Health and Safety Act or Occupational Health and Safety Act</w:t>
      </w:r>
    </w:p>
    <w:p w:rsidR="00000000" w:rsidRPr="008A112E" w:rsidP="008A112E">
      <w:pPr>
        <w:pStyle w:val="ListBullet"/>
      </w:pPr>
      <w:r w:rsidRPr="008A112E">
        <w:t>workplace policies and procedures relating to identifying vehicle salvage saleable it</w:t>
      </w:r>
      <w:r w:rsidRPr="008A112E">
        <w:t>ems and determining their value, including:</w:t>
      </w:r>
    </w:p>
    <w:p w:rsidR="00000000" w:rsidRPr="008A112E" w:rsidP="008A112E">
      <w:pPr>
        <w:pStyle w:val="ListBullet2"/>
      </w:pPr>
      <w:r w:rsidRPr="008A112E">
        <w:t>recording and reporting procedures</w:t>
      </w:r>
    </w:p>
    <w:p w:rsidR="00000000" w:rsidRPr="008A112E" w:rsidP="008A112E">
      <w:pPr>
        <w:pStyle w:val="ListBullet2"/>
      </w:pPr>
      <w:r w:rsidRPr="008A112E">
        <w:t>work organisation and planning processes.</w:t>
      </w:r>
    </w:p>
    <w:p w:rsidR="00000000" w:rsidRPr="008A112E" w:rsidP="008A112E">
      <w:pPr>
        <w:pStyle w:val="AllowPageBreak"/>
      </w:pPr>
    </w:p>
    <w:p w:rsidR="00000000" w:rsidRPr="008A112E" w:rsidP="008A112E">
      <w:pPr>
        <w:pStyle w:val="Heading1"/>
      </w:pPr>
      <w:bookmarkStart w:id="4" w:name="O_660428"/>
      <w:bookmarkEnd w:id="4"/>
      <w:r w:rsidRPr="008A112E">
        <w:t>Assessment Conditions</w:t>
      </w:r>
    </w:p>
    <w:p w:rsidR="00000000" w:rsidRPr="008A112E" w:rsidP="00E4596D">
      <w:pPr>
        <w:pStyle w:val="BodyText"/>
      </w:pPr>
      <w:r w:rsidRPr="008A112E">
        <w:t>Assessors must satisfy SNR/AQTF assessor requirements.</w:t>
      </w:r>
    </w:p>
    <w:p w:rsidR="00000000" w:rsidRPr="008A112E" w:rsidP="00E4596D">
      <w:pPr>
        <w:pStyle w:val="BodyText"/>
      </w:pPr>
      <w:r w:rsidRPr="008A112E">
        <w:t>Competency is to be assessed in the workplace or a simulated environment that accurately reflects performance in a real workplace setting.</w:t>
      </w:r>
    </w:p>
    <w:p w:rsidR="00000000" w:rsidRPr="008A112E" w:rsidP="00E4596D">
      <w:pPr>
        <w:pStyle w:val="BodyText"/>
      </w:pPr>
      <w:r w:rsidRPr="008A112E">
        <w:t>Where assessment of competency includes third-party evidence, individuals must provide evidence that links them to th</w:t>
      </w:r>
      <w:r w:rsidRPr="008A112E">
        <w:t>e vehicle salvage that they have valued, e.g. assessment reports.</w:t>
      </w:r>
    </w:p>
    <w:p w:rsidR="00000000" w:rsidRPr="008A112E" w:rsidP="00E4596D">
      <w:pPr>
        <w:pStyle w:val="BodyText"/>
      </w:pPr>
      <w:r w:rsidRPr="008A112E">
        <w:t>Assessors must verify performance evidence through questioning on skills and knowledge to ensure correct interpretation and application.</w:t>
      </w:r>
    </w:p>
    <w:p w:rsidR="00000000" w:rsidRPr="008A112E" w:rsidP="00E4596D">
      <w:pPr>
        <w:pStyle w:val="BodyText"/>
      </w:pPr>
      <w:r w:rsidRPr="008A112E">
        <w:t>The following resources must be made available:</w:t>
      </w:r>
    </w:p>
    <w:p w:rsidR="00000000" w:rsidRPr="008A112E" w:rsidP="008A112E">
      <w:pPr>
        <w:pStyle w:val="ListBullet"/>
      </w:pPr>
      <w:r w:rsidRPr="008A112E">
        <w:t>work</w:t>
      </w:r>
      <w:r w:rsidRPr="008A112E">
        <w:t xml:space="preserve"> instructions</w:t>
      </w:r>
    </w:p>
    <w:p w:rsidR="00000000" w:rsidRPr="008A112E" w:rsidP="008A112E">
      <w:pPr>
        <w:pStyle w:val="ListBullet"/>
      </w:pPr>
      <w:r w:rsidRPr="008A112E">
        <w:t>a range of total loss vehicles</w:t>
      </w:r>
    </w:p>
    <w:p w:rsidR="00000000" w:rsidRPr="008A112E" w:rsidP="008A112E">
      <w:pPr>
        <w:pStyle w:val="ListBullet"/>
      </w:pPr>
      <w:r w:rsidRPr="008A112E">
        <w:t>computer hardware and software, calculators and general office equipment</w:t>
      </w:r>
    </w:p>
    <w:p w:rsidR="00000000" w:rsidRPr="008A112E" w:rsidP="008A112E">
      <w:pPr>
        <w:pStyle w:val="ListBullet"/>
      </w:pPr>
      <w:r w:rsidRPr="008A112E">
        <w:t>internet access.</w:t>
      </w:r>
    </w:p>
    <w:p w:rsidR="00000000" w:rsidRPr="008A112E" w:rsidP="008A112E">
      <w:pPr>
        <w:pStyle w:val="AllowPageBreak"/>
      </w:pPr>
    </w:p>
    <w:p w:rsidR="00000000" w:rsidRPr="008A112E" w:rsidP="008A112E">
      <w:pPr>
        <w:pStyle w:val="Heading1"/>
      </w:pPr>
      <w:bookmarkStart w:id="5" w:name="O_660426"/>
      <w:bookmarkEnd w:id="5"/>
      <w:r w:rsidRPr="008A112E">
        <w:t>Links</w:t>
      </w:r>
    </w:p>
    <w:p w:rsidR="00000000" w:rsidRPr="008A112E" w:rsidP="00E4596D">
      <w:pPr>
        <w:pStyle w:val="BodyText"/>
      </w:pPr>
      <w:r w:rsidRPr="008A1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39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112E" w:rsidP="00E4596D">
      <w:pPr>
        <w:pStyle w:val="BodyText"/>
      </w:pPr>
      <w:r w:rsidRPr="008A11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039A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A112E" w:rsidP="008A112E"/>
    <w:sectPr w:rsidSect="008A11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2E" w:rsidRPr="00E4596D" w:rsidP="00E45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6D" w:rsidP="008A11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596D" w:rsidP="008A11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4596D" w:rsidP="008A11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12E" w:rsidRPr="00E4596D" w:rsidP="00E45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1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96D" w:rsidRPr="002D2AF8" w:rsidP="008A11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AURVNA006 Identify and value vehicle salvage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4596D" w:rsidP="008A11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68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E2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9E6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1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1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1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1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1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1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1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1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1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1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1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12E"/>
  </w:style>
  <w:style w:type="character" w:customStyle="1" w:styleId="Heading1Char">
    <w:name w:val="Heading 1 Char"/>
    <w:basedOn w:val="DefaultParagraphFont"/>
    <w:link w:val="Heading1"/>
    <w:rsid w:val="008A11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1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1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1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12E"/>
    <w:rPr>
      <w:b/>
      <w:spacing w:val="0"/>
    </w:rPr>
  </w:style>
  <w:style w:type="paragraph" w:styleId="ListBullet2">
    <w:name w:val="List Bullet 2"/>
    <w:basedOn w:val="List2"/>
    <w:rsid w:val="008A112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11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1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1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1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1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1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1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1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1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1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1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1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1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1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1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1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1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1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1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1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1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1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1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1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1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1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1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1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1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1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1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1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112E"/>
    <w:rPr>
      <w:i/>
    </w:rPr>
  </w:style>
  <w:style w:type="paragraph" w:styleId="Caption">
    <w:name w:val="caption"/>
    <w:basedOn w:val="BodyText"/>
    <w:next w:val="Normal"/>
    <w:qFormat/>
    <w:rsid w:val="008A11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1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1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12E"/>
  </w:style>
  <w:style w:type="paragraph" w:styleId="TableofFigures">
    <w:name w:val="table of figures"/>
    <w:basedOn w:val="Normal"/>
    <w:next w:val="Normal"/>
    <w:semiHidden/>
    <w:rsid w:val="008A11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12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12E"/>
    <w:rPr>
      <w:rFonts w:ascii="Wingdings" w:hAnsi="Wingdings"/>
    </w:rPr>
  </w:style>
  <w:style w:type="paragraph" w:customStyle="1" w:styleId="TableHeading">
    <w:name w:val="Table Heading"/>
    <w:basedOn w:val="HeadingBase"/>
    <w:rsid w:val="008A11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12E"/>
    <w:rPr>
      <w:color w:val="0033CC"/>
      <w:u w:val="none"/>
    </w:rPr>
  </w:style>
  <w:style w:type="paragraph" w:customStyle="1" w:styleId="BodyTextRight">
    <w:name w:val="Body Text Right"/>
    <w:basedOn w:val="BodyText"/>
    <w:rsid w:val="008A11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1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1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1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1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1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12E"/>
    <w:rPr>
      <w:sz w:val="32"/>
    </w:rPr>
  </w:style>
  <w:style w:type="paragraph" w:customStyle="1" w:styleId="HeadingProcedure">
    <w:name w:val="Heading Procedure"/>
    <w:basedOn w:val="HeadingBase"/>
    <w:next w:val="Normal"/>
    <w:rsid w:val="008A11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12E"/>
    <w:pPr>
      <w:spacing w:before="60" w:after="60"/>
    </w:pPr>
  </w:style>
  <w:style w:type="paragraph" w:styleId="ListContinue">
    <w:name w:val="List Continue"/>
    <w:basedOn w:val="List"/>
    <w:rsid w:val="008A112E"/>
    <w:pPr>
      <w:ind w:firstLine="0"/>
    </w:pPr>
  </w:style>
  <w:style w:type="paragraph" w:customStyle="1" w:styleId="ListNote">
    <w:name w:val="List Note"/>
    <w:basedOn w:val="List"/>
    <w:rsid w:val="008A11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1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1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12E"/>
    <w:rPr>
      <w:rFonts w:ascii="Courier New" w:hAnsi="Courier New"/>
    </w:rPr>
  </w:style>
  <w:style w:type="paragraph" w:customStyle="1" w:styleId="NoteBullet">
    <w:name w:val="Note Bullet"/>
    <w:basedOn w:val="Note"/>
    <w:rsid w:val="008A11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1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1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1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1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1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1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12E"/>
    <w:rPr>
      <w:b/>
      <w:smallCaps/>
    </w:rPr>
  </w:style>
  <w:style w:type="paragraph" w:customStyle="1" w:styleId="TableListNumber">
    <w:name w:val="Table List Number"/>
    <w:basedOn w:val="ListNumber"/>
    <w:rsid w:val="008A11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1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12E"/>
    <w:pPr>
      <w:numPr>
        <w:numId w:val="9"/>
      </w:numPr>
    </w:pPr>
  </w:style>
  <w:style w:type="paragraph" w:customStyle="1" w:styleId="ListAlpha2">
    <w:name w:val="List Alpha 2"/>
    <w:basedOn w:val="List2"/>
    <w:rsid w:val="008A112E"/>
    <w:pPr>
      <w:numPr>
        <w:numId w:val="8"/>
      </w:numPr>
    </w:pPr>
  </w:style>
  <w:style w:type="paragraph" w:styleId="List2">
    <w:name w:val="List 2"/>
    <w:basedOn w:val="BodyText"/>
    <w:rsid w:val="008A11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1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1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1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1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1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12E"/>
    <w:pPr>
      <w:numPr>
        <w:numId w:val="4"/>
      </w:numPr>
    </w:pPr>
  </w:style>
  <w:style w:type="paragraph" w:styleId="ListContinue2">
    <w:name w:val="List Continue 2"/>
    <w:basedOn w:val="List2"/>
    <w:rsid w:val="008A112E"/>
    <w:pPr>
      <w:ind w:firstLine="0"/>
    </w:pPr>
  </w:style>
  <w:style w:type="paragraph" w:styleId="ListContinue3">
    <w:name w:val="List Continue 3"/>
    <w:basedOn w:val="List3"/>
    <w:rsid w:val="008A112E"/>
    <w:pPr>
      <w:ind w:left="1021" w:firstLine="0"/>
    </w:pPr>
  </w:style>
  <w:style w:type="paragraph" w:styleId="ListContinue4">
    <w:name w:val="List Continue 4"/>
    <w:basedOn w:val="List4"/>
    <w:rsid w:val="008A112E"/>
    <w:pPr>
      <w:ind w:firstLine="0"/>
    </w:pPr>
  </w:style>
  <w:style w:type="paragraph" w:styleId="ListContinue5">
    <w:name w:val="List Continue 5"/>
    <w:basedOn w:val="List5"/>
    <w:rsid w:val="008A112E"/>
    <w:pPr>
      <w:ind w:firstLine="0"/>
    </w:pPr>
  </w:style>
  <w:style w:type="paragraph" w:styleId="ListNumber3">
    <w:name w:val="List Number 3"/>
    <w:basedOn w:val="List3"/>
    <w:rsid w:val="008A112E"/>
    <w:pPr>
      <w:numPr>
        <w:numId w:val="5"/>
      </w:numPr>
    </w:pPr>
  </w:style>
  <w:style w:type="paragraph" w:styleId="ListNumber4">
    <w:name w:val="List Number 4"/>
    <w:basedOn w:val="List4"/>
    <w:rsid w:val="008A112E"/>
    <w:pPr>
      <w:numPr>
        <w:numId w:val="6"/>
      </w:numPr>
    </w:pPr>
  </w:style>
  <w:style w:type="paragraph" w:styleId="ListNumber5">
    <w:name w:val="List Number 5"/>
    <w:basedOn w:val="List5"/>
    <w:rsid w:val="008A112E"/>
    <w:pPr>
      <w:numPr>
        <w:numId w:val="7"/>
      </w:numPr>
    </w:pPr>
  </w:style>
  <w:style w:type="paragraph" w:styleId="BlockText">
    <w:name w:val="Block Text"/>
    <w:basedOn w:val="Normal"/>
    <w:rsid w:val="008A11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1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12E"/>
    <w:rPr>
      <w:sz w:val="16"/>
      <w:vertAlign w:val="superscript"/>
    </w:rPr>
  </w:style>
  <w:style w:type="character" w:customStyle="1" w:styleId="Symbols">
    <w:name w:val="Symbols"/>
    <w:basedOn w:val="DefaultParagraphFont"/>
    <w:rsid w:val="008A112E"/>
    <w:rPr>
      <w:rFonts w:ascii="Symbol" w:hAnsi="Symbol"/>
    </w:rPr>
  </w:style>
  <w:style w:type="character" w:customStyle="1" w:styleId="MenuOptions">
    <w:name w:val="Menu Options"/>
    <w:basedOn w:val="DefaultParagraphFont"/>
    <w:rsid w:val="008A11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12E"/>
    <w:rPr>
      <w:b/>
    </w:rPr>
  </w:style>
  <w:style w:type="character" w:customStyle="1" w:styleId="Underlined">
    <w:name w:val="Underlined"/>
    <w:basedOn w:val="DefaultParagraphFont"/>
    <w:rsid w:val="008A112E"/>
    <w:rPr>
      <w:u w:val="single"/>
    </w:rPr>
  </w:style>
  <w:style w:type="paragraph" w:customStyle="1" w:styleId="TableBodyTextRight">
    <w:name w:val="Table Body Text Right"/>
    <w:basedOn w:val="TableBodyText"/>
    <w:rsid w:val="008A11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12E"/>
    <w:rPr>
      <w:sz w:val="18"/>
    </w:rPr>
  </w:style>
  <w:style w:type="paragraph" w:customStyle="1" w:styleId="BodySmallRight">
    <w:name w:val="Body Small Right"/>
    <w:basedOn w:val="BodyTextRight"/>
    <w:rsid w:val="008A112E"/>
    <w:rPr>
      <w:sz w:val="18"/>
      <w:szCs w:val="18"/>
    </w:rPr>
  </w:style>
  <w:style w:type="paragraph" w:customStyle="1" w:styleId="MarginEdition">
    <w:name w:val="Margin Edition"/>
    <w:basedOn w:val="MarginNote"/>
    <w:rsid w:val="008A11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12E"/>
    <w:rPr>
      <w:sz w:val="2"/>
      <w:szCs w:val="2"/>
    </w:rPr>
  </w:style>
  <w:style w:type="character" w:customStyle="1" w:styleId="Small">
    <w:name w:val="Small"/>
    <w:basedOn w:val="DefaultParagraphFont"/>
    <w:rsid w:val="008A112E"/>
    <w:rPr>
      <w:sz w:val="16"/>
    </w:rPr>
  </w:style>
  <w:style w:type="paragraph" w:customStyle="1" w:styleId="WideTable">
    <w:name w:val="Wide Table"/>
    <w:basedOn w:val="Normal"/>
    <w:rsid w:val="008A11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12E"/>
  </w:style>
  <w:style w:type="paragraph" w:styleId="Quote">
    <w:name w:val="Quote"/>
    <w:basedOn w:val="Heading1"/>
    <w:link w:val="QuoteChar"/>
    <w:qFormat/>
    <w:rsid w:val="008A11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1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12E"/>
    <w:pPr>
      <w:pageBreakBefore/>
    </w:pPr>
  </w:style>
  <w:style w:type="paragraph" w:customStyle="1" w:styleId="Border">
    <w:name w:val="Border"/>
    <w:basedOn w:val="Normal"/>
    <w:qFormat/>
    <w:rsid w:val="008A11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1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1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1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1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1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1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1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1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12E"/>
    <w:rPr>
      <w:u w:val="single"/>
    </w:rPr>
  </w:style>
  <w:style w:type="character" w:customStyle="1" w:styleId="BoldandItalics">
    <w:name w:val="Bold and Italics"/>
    <w:qFormat/>
    <w:rsid w:val="008A112E"/>
    <w:rPr>
      <w:b/>
      <w:i/>
      <w:u w:val="none"/>
    </w:rPr>
  </w:style>
  <w:style w:type="paragraph" w:styleId="BalloonText">
    <w:name w:val="Balloon Text"/>
    <w:basedOn w:val="Normal"/>
    <w:link w:val="BalloonTextChar"/>
    <w:rsid w:val="008A11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1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1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1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1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1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12E"/>
    <w:pPr>
      <w:spacing w:before="0" w:after="0"/>
    </w:pPr>
  </w:style>
  <w:style w:type="paragraph" w:customStyle="1" w:styleId="BodyTextBold">
    <w:name w:val="Body Text Bold"/>
    <w:basedOn w:val="BodyText"/>
    <w:qFormat/>
    <w:rsid w:val="008A112E"/>
    <w:rPr>
      <w:b/>
    </w:rPr>
  </w:style>
  <w:style w:type="character" w:styleId="Hyperlink">
    <w:name w:val="Hyperlink"/>
    <w:basedOn w:val="DefaultParagraphFont"/>
    <w:uiPriority w:val="99"/>
    <w:unhideWhenUsed/>
    <w:rsid w:val="00E45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2934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AURVNA006 Identify and value vehicle salvage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2023-12-19T06:45:00Z</dcterms:created>
  <dcterms:modified xsi:type="dcterms:W3CDTF">2023-12-19T06:45:00Z</dcterms:modified>
</cp:coreProperties>
</file>