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973" w:rsidP="00133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AURVNA005 Inspect quality of vehicle repair work</w:t>
      </w:r>
      <w:r>
        <w:fldChar w:fldCharType="end"/>
      </w:r>
    </w:p>
    <w:p w:rsidR="00133973" w:rsidP="00133973">
      <w:pPr>
        <w:pStyle w:val="Version"/>
        <w:sectPr w:rsidSect="00143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988" w:rsidP="00143988">
      <w:pPr>
        <w:pStyle w:val="SuperHeading"/>
      </w:pPr>
      <w:r w:rsidRPr="00143988">
        <w:t>Assessment Requirements for AURVNA005 Inspect quality of vehicle repair work</w:t>
      </w:r>
    </w:p>
    <w:p w:rsidR="00000000" w:rsidRPr="00143988" w:rsidP="00143988">
      <w:pPr>
        <w:pStyle w:val="Heading1"/>
      </w:pPr>
      <w:bookmarkStart w:id="1" w:name="O_660409"/>
      <w:bookmarkEnd w:id="1"/>
      <w:r w:rsidRPr="001439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339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988" w:rsidP="00143988">
            <w:pPr>
              <w:pStyle w:val="BodyText"/>
            </w:pPr>
            <w:r w:rsidRPr="001439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88">
            <w:pPr>
              <w:pStyle w:val="BodyText"/>
              <w:rPr>
                <w:lang w:val="en-NZ"/>
              </w:rPr>
            </w:pPr>
            <w:r w:rsidRPr="00143988">
              <w:rPr>
                <w:rStyle w:val="SpecialBold"/>
              </w:rPr>
              <w:t>Comment</w:t>
            </w:r>
          </w:p>
        </w:tc>
      </w:tr>
      <w:tr w:rsidTr="001339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88">
            <w:pPr>
              <w:pStyle w:val="BodyText"/>
              <w:rPr>
                <w:lang w:val="en-NZ"/>
              </w:rPr>
            </w:pPr>
            <w:r w:rsidRPr="00143988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988" w:rsidP="00143988">
            <w:pPr>
              <w:pStyle w:val="BodyText"/>
            </w:pPr>
            <w:r w:rsidRPr="00143988">
              <w:t>New unit of competency</w:t>
            </w:r>
          </w:p>
        </w:tc>
      </w:tr>
    </w:tbl>
    <w:p w:rsidR="00000000" w:rsidRPr="00143988" w:rsidP="00143988">
      <w:pPr>
        <w:pStyle w:val="BodyText"/>
      </w:pPr>
    </w:p>
    <w:p w:rsidR="00000000" w:rsidRPr="00143988" w:rsidP="00143988">
      <w:pPr>
        <w:pStyle w:val="AllowPageBreak"/>
      </w:pPr>
    </w:p>
    <w:p w:rsidR="00000000" w:rsidRPr="00143988" w:rsidP="00143988">
      <w:pPr>
        <w:pStyle w:val="Heading1"/>
      </w:pPr>
      <w:bookmarkStart w:id="2" w:name="O_660412"/>
      <w:bookmarkEnd w:id="2"/>
      <w:r w:rsidRPr="00143988">
        <w:t>Performance Evidence</w:t>
      </w:r>
    </w:p>
    <w:p w:rsidR="00000000" w:rsidRPr="00143988" w:rsidP="00133973">
      <w:pPr>
        <w:pStyle w:val="BodyText"/>
      </w:pPr>
      <w:r w:rsidRPr="0014398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43988" w:rsidP="00143988">
      <w:pPr>
        <w:pStyle w:val="ListBullet"/>
      </w:pPr>
      <w:r w:rsidRPr="00143988">
        <w:t xml:space="preserve">inspect vehicle repair work on a </w:t>
      </w:r>
      <w:r w:rsidRPr="00143988">
        <w:t>minimum of two occasions, where:</w:t>
      </w:r>
    </w:p>
    <w:p w:rsidR="00000000" w:rsidRPr="00143988" w:rsidP="00143988">
      <w:pPr>
        <w:pStyle w:val="ListBullet2"/>
      </w:pPr>
      <w:r w:rsidRPr="00143988">
        <w:t>one repair involves rectification action undertaken at the original repairer</w:t>
      </w:r>
    </w:p>
    <w:p w:rsidR="00000000" w:rsidRPr="00143988" w:rsidP="00143988">
      <w:pPr>
        <w:pStyle w:val="ListBullet2"/>
      </w:pPr>
      <w:r w:rsidRPr="00143988">
        <w:t>the other repair involves rectification action undertaken at a new repairer</w:t>
      </w:r>
      <w:r w:rsidRPr="00143988">
        <w:rPr>
          <w:rStyle w:val="SpecialBold"/>
        </w:rPr>
        <w:t>.</w:t>
      </w:r>
    </w:p>
    <w:p w:rsidR="00000000" w:rsidRPr="00143988" w:rsidP="00143988">
      <w:pPr>
        <w:pStyle w:val="AllowPageBreak"/>
      </w:pPr>
    </w:p>
    <w:p w:rsidR="00000000" w:rsidRPr="00143988" w:rsidP="00143988">
      <w:pPr>
        <w:pStyle w:val="Heading1"/>
      </w:pPr>
      <w:bookmarkStart w:id="3" w:name="O_660411"/>
      <w:bookmarkEnd w:id="3"/>
      <w:r w:rsidRPr="00143988">
        <w:t>Knowledge Evidence</w:t>
      </w:r>
    </w:p>
    <w:p w:rsidR="00000000" w:rsidRPr="00143988" w:rsidP="00133973">
      <w:pPr>
        <w:pStyle w:val="BodyText"/>
      </w:pPr>
      <w:r w:rsidRPr="00143988">
        <w:t>Individuals must be able to demonstrate knowledge of:</w:t>
      </w:r>
    </w:p>
    <w:p w:rsidR="00000000" w:rsidRPr="00143988" w:rsidP="00143988">
      <w:pPr>
        <w:pStyle w:val="ListBullet"/>
      </w:pPr>
      <w:r w:rsidRPr="00143988">
        <w:t>type and use of personal protection equipment (PPE) required when inspecting repair work</w:t>
      </w:r>
    </w:p>
    <w:p w:rsidR="00000000" w:rsidRPr="00143988" w:rsidP="00143988">
      <w:pPr>
        <w:pStyle w:val="ListBullet"/>
      </w:pPr>
      <w:r w:rsidRPr="00143988">
        <w:t>types of rectification action and process, including:</w:t>
      </w:r>
    </w:p>
    <w:p w:rsidR="00000000" w:rsidRPr="00143988" w:rsidP="00143988">
      <w:pPr>
        <w:pStyle w:val="ListBullet2"/>
      </w:pPr>
      <w:r w:rsidRPr="00143988">
        <w:t>repairing the vehicle at original repairer</w:t>
      </w:r>
    </w:p>
    <w:p w:rsidR="00000000" w:rsidRPr="00143988" w:rsidP="00143988">
      <w:pPr>
        <w:pStyle w:val="ListBullet2"/>
      </w:pPr>
      <w:r w:rsidRPr="00143988">
        <w:t xml:space="preserve">repairing the </w:t>
      </w:r>
      <w:r w:rsidRPr="00143988">
        <w:t>vehicle at a new repairer and seeking recovery from the original repairer</w:t>
      </w:r>
    </w:p>
    <w:p w:rsidR="00000000" w:rsidRPr="00143988" w:rsidP="00143988">
      <w:pPr>
        <w:pStyle w:val="ListBullet2"/>
      </w:pPr>
      <w:r w:rsidRPr="00143988">
        <w:t>declaring the vehicle a total loss and disposing of the vehicle at auction</w:t>
      </w:r>
    </w:p>
    <w:p w:rsidR="00000000" w:rsidRPr="00143988" w:rsidP="00143988">
      <w:pPr>
        <w:pStyle w:val="ListBullet2"/>
      </w:pPr>
      <w:r w:rsidRPr="00143988">
        <w:t>declaring the vehicle a total loss and selling the vehicle in its present condition back to the original re</w:t>
      </w:r>
      <w:r w:rsidRPr="00143988">
        <w:t>pairer</w:t>
      </w:r>
    </w:p>
    <w:p w:rsidR="00000000" w:rsidRPr="00143988" w:rsidP="00143988">
      <w:pPr>
        <w:pStyle w:val="ListBullet"/>
      </w:pPr>
      <w:r w:rsidRPr="00143988">
        <w:t>motor vehicle mechanical, electrical, paint, panel and structural repairs, including:</w:t>
      </w:r>
    </w:p>
    <w:p w:rsidR="00000000" w:rsidRPr="00143988" w:rsidP="00143988">
      <w:pPr>
        <w:pStyle w:val="ListBullet2"/>
      </w:pPr>
      <w:r w:rsidRPr="00143988">
        <w:t>damage and faults</w:t>
      </w:r>
    </w:p>
    <w:p w:rsidR="00000000" w:rsidRPr="00143988" w:rsidP="00143988">
      <w:pPr>
        <w:pStyle w:val="ListBullet2"/>
      </w:pPr>
      <w:r w:rsidRPr="00143988">
        <w:t>dismantling and repair methods</w:t>
      </w:r>
    </w:p>
    <w:p w:rsidR="00000000" w:rsidRPr="00143988" w:rsidP="00143988">
      <w:pPr>
        <w:pStyle w:val="ListBullet"/>
      </w:pPr>
      <w:r w:rsidRPr="00143988">
        <w:t>current assessing and quoting methodologies</w:t>
      </w:r>
    </w:p>
    <w:p w:rsidR="00000000" w:rsidRPr="00143988" w:rsidP="00143988">
      <w:pPr>
        <w:pStyle w:val="ListBullet"/>
      </w:pPr>
      <w:r w:rsidRPr="00143988">
        <w:t>vehicle inspection and damage assessment procedures and methodologies, including repair set-up and dismantling procedures</w:t>
      </w:r>
    </w:p>
    <w:p w:rsidR="00000000" w:rsidRPr="00143988" w:rsidP="00143988">
      <w:pPr>
        <w:pStyle w:val="ListBullet"/>
      </w:pPr>
      <w:r w:rsidRPr="00143988">
        <w:t>general insurance industry knowledge, including relevant sections of:</w:t>
      </w:r>
    </w:p>
    <w:p w:rsidR="00000000" w:rsidRPr="00143988" w:rsidP="00143988">
      <w:pPr>
        <w:pStyle w:val="ListBullet2"/>
      </w:pPr>
      <w:r w:rsidRPr="00143988">
        <w:t>contract and insurance law</w:t>
      </w:r>
    </w:p>
    <w:p w:rsidR="00000000" w:rsidRPr="00143988" w:rsidP="00143988">
      <w:pPr>
        <w:pStyle w:val="ListBullet2"/>
      </w:pPr>
      <w:r w:rsidRPr="00143988">
        <w:t>Insurance Contracts Act</w:t>
      </w:r>
    </w:p>
    <w:p w:rsidR="00000000" w:rsidRPr="00143988" w:rsidP="00143988">
      <w:pPr>
        <w:pStyle w:val="ListBullet2"/>
      </w:pPr>
      <w:r w:rsidRPr="00143988">
        <w:t>Motor Vehicl</w:t>
      </w:r>
      <w:r w:rsidRPr="00143988">
        <w:t>e Insurance and Repair Industry Code of Conduct</w:t>
      </w:r>
    </w:p>
    <w:p w:rsidR="00000000" w:rsidRPr="00143988" w:rsidP="00143988">
      <w:pPr>
        <w:pStyle w:val="ListBullet2"/>
      </w:pPr>
      <w:r w:rsidRPr="00143988">
        <w:t>state or territory Fair Trading Act</w:t>
      </w:r>
    </w:p>
    <w:p w:rsidR="00000000" w:rsidRPr="00143988" w:rsidP="00143988">
      <w:pPr>
        <w:pStyle w:val="ListBullet"/>
      </w:pPr>
      <w:r w:rsidRPr="00143988">
        <w:t>methods for sourcing original equipment manufacturer (OEM) or authorised agencies’ repair procedures and component supplier specifications, workshop manuals and repair gui</w:t>
      </w:r>
      <w:r w:rsidRPr="00143988">
        <w:t>des</w:t>
      </w:r>
    </w:p>
    <w:p w:rsidR="00000000" w:rsidRPr="00143988" w:rsidP="00143988">
      <w:pPr>
        <w:pStyle w:val="ListBullet"/>
      </w:pPr>
      <w:r w:rsidRPr="00143988">
        <w:t>applicable commonwealth, state or territory laws, regulations and standards relating to inspecting quality of vehicle repair work, including:</w:t>
      </w:r>
    </w:p>
    <w:p w:rsidR="00000000" w:rsidRPr="00143988" w:rsidP="00143988">
      <w:pPr>
        <w:pStyle w:val="ListBullet2"/>
      </w:pPr>
      <w:r w:rsidRPr="00143988">
        <w:t>commercial-in-confidence practices</w:t>
      </w:r>
    </w:p>
    <w:p w:rsidR="00000000" w:rsidRPr="00143988" w:rsidP="00143988">
      <w:pPr>
        <w:pStyle w:val="ListBullet2"/>
      </w:pPr>
      <w:r w:rsidRPr="00143988">
        <w:t>environmental regulations</w:t>
      </w:r>
    </w:p>
    <w:p w:rsidR="00000000" w:rsidRPr="00143988" w:rsidP="00143988">
      <w:pPr>
        <w:pStyle w:val="ListBullet2"/>
      </w:pPr>
      <w:r w:rsidRPr="00143988">
        <w:t>intellectual property</w:t>
      </w:r>
    </w:p>
    <w:p w:rsidR="00000000" w:rsidRPr="00143988" w:rsidP="00143988">
      <w:pPr>
        <w:pStyle w:val="ListBullet2"/>
      </w:pPr>
      <w:r w:rsidRPr="00143988">
        <w:t>personal legal liability</w:t>
      </w:r>
    </w:p>
    <w:p w:rsidR="00000000" w:rsidRPr="00143988" w:rsidP="00143988">
      <w:pPr>
        <w:pStyle w:val="ListBullet2"/>
      </w:pPr>
      <w:r w:rsidRPr="00143988">
        <w:t>a</w:t>
      </w:r>
      <w:r w:rsidRPr="00143988">
        <w:t>pplicable Workplace Health and Safety Act or Occupational Health and Safety Act</w:t>
      </w:r>
    </w:p>
    <w:p w:rsidR="00000000" w:rsidRPr="00143988" w:rsidP="00143988">
      <w:pPr>
        <w:pStyle w:val="ListBullet"/>
      </w:pPr>
      <w:r w:rsidRPr="00143988">
        <w:t>workplace procedures relating to inspecting the quality of vehicle repair work, including:</w:t>
      </w:r>
    </w:p>
    <w:p w:rsidR="00000000" w:rsidRPr="00143988" w:rsidP="00143988">
      <w:pPr>
        <w:pStyle w:val="ListBullet2"/>
      </w:pPr>
      <w:r w:rsidRPr="00143988">
        <w:t>recording and reporting procedures</w:t>
      </w:r>
    </w:p>
    <w:p w:rsidR="00000000" w:rsidRPr="00143988" w:rsidP="00143988">
      <w:pPr>
        <w:pStyle w:val="ListBullet2"/>
      </w:pPr>
      <w:r w:rsidRPr="00143988">
        <w:t>use of digital images.</w:t>
      </w:r>
    </w:p>
    <w:p w:rsidR="00000000" w:rsidRPr="00143988" w:rsidP="00143988">
      <w:pPr>
        <w:pStyle w:val="AllowPageBreak"/>
      </w:pPr>
    </w:p>
    <w:p w:rsidR="00000000" w:rsidRPr="00143988" w:rsidP="00143988">
      <w:pPr>
        <w:pStyle w:val="Heading1"/>
      </w:pPr>
      <w:bookmarkStart w:id="4" w:name="O_660410"/>
      <w:bookmarkEnd w:id="4"/>
      <w:r w:rsidRPr="00143988">
        <w:t>Assessment Conditions</w:t>
      </w:r>
    </w:p>
    <w:p w:rsidR="00000000" w:rsidRPr="00143988" w:rsidP="00133973">
      <w:pPr>
        <w:pStyle w:val="BodyText"/>
      </w:pPr>
      <w:r w:rsidRPr="00143988">
        <w:t>Assessors must satisfy SNR/AQTF assessor requirements.</w:t>
      </w:r>
    </w:p>
    <w:p w:rsidR="00000000" w:rsidRPr="00143988" w:rsidP="00133973">
      <w:pPr>
        <w:pStyle w:val="BodyText"/>
      </w:pPr>
      <w:r w:rsidRPr="00143988">
        <w:t>Competency is to be assessed in the workplace or a simulated environment that accurately reflects performance in a real workplace setting.</w:t>
      </w:r>
    </w:p>
    <w:p w:rsidR="00000000" w:rsidRPr="00143988" w:rsidP="00133973">
      <w:pPr>
        <w:pStyle w:val="BodyText"/>
      </w:pPr>
      <w:r w:rsidRPr="00143988">
        <w:t xml:space="preserve">Where assessment of competency includes </w:t>
      </w:r>
      <w:r w:rsidRPr="00143988">
        <w:t>third-party evidence, individuals must provide evidence that links them to the vehicles that they have inspected, e.g. reports.</w:t>
      </w:r>
    </w:p>
    <w:p w:rsidR="00000000" w:rsidRPr="00143988" w:rsidP="00133973">
      <w:pPr>
        <w:pStyle w:val="BodyText"/>
      </w:pPr>
      <w:r w:rsidRPr="00143988">
        <w:t>Assessors must verify performance evidence through questioning on skills and knowledge to ensure correct interpretation and appl</w:t>
      </w:r>
      <w:r w:rsidRPr="00143988">
        <w:t>ication.</w:t>
      </w:r>
    </w:p>
    <w:p w:rsidR="00000000" w:rsidRPr="00143988" w:rsidP="00133973">
      <w:pPr>
        <w:pStyle w:val="BodyText"/>
      </w:pPr>
      <w:r w:rsidRPr="00143988">
        <w:t>The following resources must be made available:</w:t>
      </w:r>
    </w:p>
    <w:p w:rsidR="00000000" w:rsidRPr="00143988" w:rsidP="00143988">
      <w:pPr>
        <w:pStyle w:val="ListBullet"/>
      </w:pPr>
      <w:r w:rsidRPr="00143988">
        <w:t>automotive repair workplace location or simulated workplace</w:t>
      </w:r>
    </w:p>
    <w:p w:rsidR="00000000" w:rsidRPr="00143988" w:rsidP="00143988">
      <w:pPr>
        <w:pStyle w:val="ListBullet"/>
      </w:pPr>
      <w:r w:rsidRPr="00143988">
        <w:t>a range of vehicles with both satisfactory and unsatisfactory repair work</w:t>
      </w:r>
    </w:p>
    <w:p w:rsidR="00000000" w:rsidRPr="00143988" w:rsidP="00143988">
      <w:pPr>
        <w:pStyle w:val="ListBullet"/>
      </w:pPr>
      <w:r w:rsidRPr="00143988">
        <w:t>relevant materials, resources and safety equipment, including</w:t>
      </w:r>
      <w:r w:rsidRPr="00143988">
        <w:rPr>
          <w:rStyle w:val="SpecialBold"/>
        </w:rPr>
        <w:t xml:space="preserve"> </w:t>
      </w:r>
      <w:r w:rsidRPr="00143988">
        <w:t>di</w:t>
      </w:r>
      <w:r w:rsidRPr="00143988">
        <w:t>gital camera, paperwork and PPE kit</w:t>
      </w:r>
    </w:p>
    <w:p w:rsidR="00000000" w:rsidRPr="00143988" w:rsidP="00143988">
      <w:pPr>
        <w:pStyle w:val="ListBullet"/>
      </w:pPr>
      <w:r w:rsidRPr="00143988">
        <w:t>relevant information, including OEM or authorised agencies’ repair specifications, workshop manuals and repair guides</w:t>
      </w:r>
    </w:p>
    <w:p w:rsidR="00000000" w:rsidRPr="00143988" w:rsidP="00143988">
      <w:pPr>
        <w:pStyle w:val="ListBullet"/>
      </w:pPr>
      <w:r w:rsidRPr="00143988">
        <w:t>vehicle details.</w:t>
      </w:r>
    </w:p>
    <w:p w:rsidR="00000000" w:rsidRPr="00143988" w:rsidP="00143988">
      <w:pPr>
        <w:pStyle w:val="AllowPageBreak"/>
      </w:pPr>
    </w:p>
    <w:p w:rsidR="00000000" w:rsidRPr="00143988" w:rsidP="00143988">
      <w:pPr>
        <w:pStyle w:val="Heading1"/>
      </w:pPr>
      <w:bookmarkStart w:id="5" w:name="O_660408"/>
      <w:bookmarkEnd w:id="5"/>
      <w:r w:rsidRPr="00143988">
        <w:t>Links</w:t>
      </w:r>
    </w:p>
    <w:p w:rsidR="00000000" w:rsidRPr="00143988" w:rsidP="00133973">
      <w:pPr>
        <w:pStyle w:val="BodyText"/>
      </w:pPr>
      <w:r w:rsidRPr="00143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5C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3988" w:rsidP="00133973">
      <w:pPr>
        <w:pStyle w:val="BodyText"/>
      </w:pPr>
      <w:r w:rsidRPr="00143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5C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3988" w:rsidP="00143988"/>
    <w:sectPr w:rsidSect="00143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88" w:rsidRPr="00133973" w:rsidP="00133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73" w:rsidP="00143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973" w:rsidP="00143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33973" w:rsidP="00143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988" w:rsidRPr="00133973" w:rsidP="00133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73" w:rsidRPr="002D2AF8" w:rsidP="00143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AURVNA005 Inspect quality of vehicle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33973" w:rsidP="00143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417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CAB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7EC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988"/>
  </w:style>
  <w:style w:type="character" w:customStyle="1" w:styleId="Heading1Char">
    <w:name w:val="Heading 1 Char"/>
    <w:basedOn w:val="DefaultParagraphFont"/>
    <w:link w:val="Heading1"/>
    <w:rsid w:val="00143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9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9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988"/>
    <w:rPr>
      <w:b/>
      <w:spacing w:val="0"/>
    </w:rPr>
  </w:style>
  <w:style w:type="paragraph" w:styleId="ListBullet2">
    <w:name w:val="List Bullet 2"/>
    <w:basedOn w:val="List2"/>
    <w:rsid w:val="001439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9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9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988"/>
    <w:rPr>
      <w:i/>
    </w:rPr>
  </w:style>
  <w:style w:type="paragraph" w:styleId="Caption">
    <w:name w:val="caption"/>
    <w:basedOn w:val="BodyText"/>
    <w:next w:val="Normal"/>
    <w:qFormat/>
    <w:rsid w:val="00143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988"/>
  </w:style>
  <w:style w:type="paragraph" w:styleId="TableofFigures">
    <w:name w:val="table of figures"/>
    <w:basedOn w:val="Normal"/>
    <w:next w:val="Normal"/>
    <w:semiHidden/>
    <w:rsid w:val="00143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9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988"/>
    <w:rPr>
      <w:rFonts w:ascii="Wingdings" w:hAnsi="Wingdings"/>
    </w:rPr>
  </w:style>
  <w:style w:type="paragraph" w:customStyle="1" w:styleId="TableHeading">
    <w:name w:val="Table Heading"/>
    <w:basedOn w:val="HeadingBase"/>
    <w:rsid w:val="00143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988"/>
    <w:rPr>
      <w:color w:val="0033CC"/>
      <w:u w:val="none"/>
    </w:rPr>
  </w:style>
  <w:style w:type="paragraph" w:customStyle="1" w:styleId="BodyTextRight">
    <w:name w:val="Body Text Right"/>
    <w:basedOn w:val="BodyText"/>
    <w:rsid w:val="00143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9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988"/>
    <w:rPr>
      <w:sz w:val="32"/>
    </w:rPr>
  </w:style>
  <w:style w:type="paragraph" w:customStyle="1" w:styleId="HeadingProcedure">
    <w:name w:val="Heading Procedure"/>
    <w:basedOn w:val="HeadingBase"/>
    <w:next w:val="Normal"/>
    <w:rsid w:val="00143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988"/>
    <w:pPr>
      <w:spacing w:before="60" w:after="60"/>
    </w:pPr>
  </w:style>
  <w:style w:type="paragraph" w:styleId="ListContinue">
    <w:name w:val="List Continue"/>
    <w:basedOn w:val="List"/>
    <w:rsid w:val="00143988"/>
    <w:pPr>
      <w:ind w:firstLine="0"/>
    </w:pPr>
  </w:style>
  <w:style w:type="paragraph" w:customStyle="1" w:styleId="ListNote">
    <w:name w:val="List Note"/>
    <w:basedOn w:val="List"/>
    <w:rsid w:val="00143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988"/>
    <w:rPr>
      <w:rFonts w:ascii="Courier New" w:hAnsi="Courier New"/>
    </w:rPr>
  </w:style>
  <w:style w:type="paragraph" w:customStyle="1" w:styleId="NoteBullet">
    <w:name w:val="Note Bullet"/>
    <w:basedOn w:val="Note"/>
    <w:rsid w:val="00143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9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988"/>
    <w:rPr>
      <w:b/>
      <w:smallCaps/>
    </w:rPr>
  </w:style>
  <w:style w:type="paragraph" w:customStyle="1" w:styleId="TableListNumber">
    <w:name w:val="Table List Number"/>
    <w:basedOn w:val="ListNumber"/>
    <w:rsid w:val="00143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988"/>
    <w:pPr>
      <w:numPr>
        <w:numId w:val="9"/>
      </w:numPr>
    </w:pPr>
  </w:style>
  <w:style w:type="paragraph" w:customStyle="1" w:styleId="ListAlpha2">
    <w:name w:val="List Alpha 2"/>
    <w:basedOn w:val="List2"/>
    <w:rsid w:val="00143988"/>
    <w:pPr>
      <w:numPr>
        <w:numId w:val="8"/>
      </w:numPr>
    </w:pPr>
  </w:style>
  <w:style w:type="paragraph" w:styleId="List2">
    <w:name w:val="List 2"/>
    <w:basedOn w:val="BodyText"/>
    <w:rsid w:val="00143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9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9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988"/>
    <w:pPr>
      <w:numPr>
        <w:numId w:val="4"/>
      </w:numPr>
    </w:pPr>
  </w:style>
  <w:style w:type="paragraph" w:styleId="ListContinue2">
    <w:name w:val="List Continue 2"/>
    <w:basedOn w:val="List2"/>
    <w:rsid w:val="00143988"/>
    <w:pPr>
      <w:ind w:firstLine="0"/>
    </w:pPr>
  </w:style>
  <w:style w:type="paragraph" w:styleId="ListContinue3">
    <w:name w:val="List Continue 3"/>
    <w:basedOn w:val="List3"/>
    <w:rsid w:val="00143988"/>
    <w:pPr>
      <w:ind w:left="1021" w:firstLine="0"/>
    </w:pPr>
  </w:style>
  <w:style w:type="paragraph" w:styleId="ListContinue4">
    <w:name w:val="List Continue 4"/>
    <w:basedOn w:val="List4"/>
    <w:rsid w:val="00143988"/>
    <w:pPr>
      <w:ind w:firstLine="0"/>
    </w:pPr>
  </w:style>
  <w:style w:type="paragraph" w:styleId="ListContinue5">
    <w:name w:val="List Continue 5"/>
    <w:basedOn w:val="List5"/>
    <w:rsid w:val="00143988"/>
    <w:pPr>
      <w:ind w:firstLine="0"/>
    </w:pPr>
  </w:style>
  <w:style w:type="paragraph" w:styleId="ListNumber3">
    <w:name w:val="List Number 3"/>
    <w:basedOn w:val="List3"/>
    <w:rsid w:val="00143988"/>
    <w:pPr>
      <w:numPr>
        <w:numId w:val="5"/>
      </w:numPr>
    </w:pPr>
  </w:style>
  <w:style w:type="paragraph" w:styleId="ListNumber4">
    <w:name w:val="List Number 4"/>
    <w:basedOn w:val="List4"/>
    <w:rsid w:val="00143988"/>
    <w:pPr>
      <w:numPr>
        <w:numId w:val="6"/>
      </w:numPr>
    </w:pPr>
  </w:style>
  <w:style w:type="paragraph" w:styleId="ListNumber5">
    <w:name w:val="List Number 5"/>
    <w:basedOn w:val="List5"/>
    <w:rsid w:val="00143988"/>
    <w:pPr>
      <w:numPr>
        <w:numId w:val="7"/>
      </w:numPr>
    </w:pPr>
  </w:style>
  <w:style w:type="paragraph" w:styleId="BlockText">
    <w:name w:val="Block Text"/>
    <w:basedOn w:val="Normal"/>
    <w:rsid w:val="00143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988"/>
    <w:rPr>
      <w:sz w:val="16"/>
      <w:vertAlign w:val="superscript"/>
    </w:rPr>
  </w:style>
  <w:style w:type="character" w:customStyle="1" w:styleId="Symbols">
    <w:name w:val="Symbols"/>
    <w:basedOn w:val="DefaultParagraphFont"/>
    <w:rsid w:val="00143988"/>
    <w:rPr>
      <w:rFonts w:ascii="Symbol" w:hAnsi="Symbol"/>
    </w:rPr>
  </w:style>
  <w:style w:type="character" w:customStyle="1" w:styleId="MenuOptions">
    <w:name w:val="Menu Options"/>
    <w:basedOn w:val="DefaultParagraphFont"/>
    <w:rsid w:val="00143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988"/>
    <w:rPr>
      <w:b/>
    </w:rPr>
  </w:style>
  <w:style w:type="character" w:customStyle="1" w:styleId="Underlined">
    <w:name w:val="Underlined"/>
    <w:basedOn w:val="DefaultParagraphFont"/>
    <w:rsid w:val="00143988"/>
    <w:rPr>
      <w:u w:val="single"/>
    </w:rPr>
  </w:style>
  <w:style w:type="paragraph" w:customStyle="1" w:styleId="TableBodyTextRight">
    <w:name w:val="Table Body Text Right"/>
    <w:basedOn w:val="TableBodyText"/>
    <w:rsid w:val="00143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988"/>
    <w:rPr>
      <w:sz w:val="18"/>
    </w:rPr>
  </w:style>
  <w:style w:type="paragraph" w:customStyle="1" w:styleId="BodySmallRight">
    <w:name w:val="Body Small Right"/>
    <w:basedOn w:val="BodyTextRight"/>
    <w:rsid w:val="00143988"/>
    <w:rPr>
      <w:sz w:val="18"/>
      <w:szCs w:val="18"/>
    </w:rPr>
  </w:style>
  <w:style w:type="paragraph" w:customStyle="1" w:styleId="MarginEdition">
    <w:name w:val="Margin Edition"/>
    <w:basedOn w:val="MarginNote"/>
    <w:rsid w:val="00143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988"/>
    <w:rPr>
      <w:sz w:val="2"/>
      <w:szCs w:val="2"/>
    </w:rPr>
  </w:style>
  <w:style w:type="character" w:customStyle="1" w:styleId="Small">
    <w:name w:val="Small"/>
    <w:basedOn w:val="DefaultParagraphFont"/>
    <w:rsid w:val="00143988"/>
    <w:rPr>
      <w:sz w:val="16"/>
    </w:rPr>
  </w:style>
  <w:style w:type="paragraph" w:customStyle="1" w:styleId="WideTable">
    <w:name w:val="Wide Table"/>
    <w:basedOn w:val="Normal"/>
    <w:rsid w:val="00143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988"/>
  </w:style>
  <w:style w:type="paragraph" w:styleId="Quote">
    <w:name w:val="Quote"/>
    <w:basedOn w:val="Heading1"/>
    <w:link w:val="QuoteChar"/>
    <w:qFormat/>
    <w:rsid w:val="00143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988"/>
    <w:pPr>
      <w:pageBreakBefore/>
    </w:pPr>
  </w:style>
  <w:style w:type="paragraph" w:customStyle="1" w:styleId="Border">
    <w:name w:val="Border"/>
    <w:basedOn w:val="Normal"/>
    <w:qFormat/>
    <w:rsid w:val="00143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988"/>
    <w:rPr>
      <w:u w:val="single"/>
    </w:rPr>
  </w:style>
  <w:style w:type="character" w:customStyle="1" w:styleId="BoldandItalics">
    <w:name w:val="Bold and Italics"/>
    <w:qFormat/>
    <w:rsid w:val="00143988"/>
    <w:rPr>
      <w:b/>
      <w:i/>
      <w:u w:val="none"/>
    </w:rPr>
  </w:style>
  <w:style w:type="paragraph" w:styleId="BalloonText">
    <w:name w:val="Balloon Text"/>
    <w:basedOn w:val="Normal"/>
    <w:link w:val="BalloonTextChar"/>
    <w:rsid w:val="00143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988"/>
    <w:pPr>
      <w:spacing w:before="0" w:after="0"/>
    </w:pPr>
  </w:style>
  <w:style w:type="paragraph" w:customStyle="1" w:styleId="BodyTextBold">
    <w:name w:val="Body Text Bold"/>
    <w:basedOn w:val="BodyText"/>
    <w:qFormat/>
    <w:rsid w:val="00143988"/>
    <w:rPr>
      <w:b/>
    </w:rPr>
  </w:style>
  <w:style w:type="character" w:styleId="Hyperlink">
    <w:name w:val="Hyperlink"/>
    <w:basedOn w:val="DefaultParagraphFont"/>
    <w:uiPriority w:val="99"/>
    <w:unhideWhenUsed/>
    <w:rsid w:val="00133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3423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AURVNA005 Inspect quality of vehicle repair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